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52D7">
      <w:pPr>
        <w:spacing w:line="240" w:lineRule="auto"/>
        <w:jc w:val="center"/>
      </w:pPr>
      <w:r>
        <w:rPr>
          <w:b/>
          <w:sz w:val="32"/>
        </w:rPr>
        <w:t>患者A脱敏病例报告汇总（单独版）</w:t>
      </w:r>
    </w:p>
    <w:p w14:paraId="5AE082BC">
      <w:pPr>
        <w:spacing w:line="240" w:lineRule="auto"/>
      </w:pPr>
    </w:p>
    <w:p w14:paraId="3B880CDC">
      <w:pPr>
        <w:spacing w:line="240" w:lineRule="auto"/>
      </w:pPr>
      <w:r>
        <w:t>说明：本文件仅包含患者A相关资料；尽量保持源文件原文结构，仅对姓名、精确年龄、登记号、住院号、病案号、证件号、地址、电话、医生签名、二维码/条形码、精确时间等身份识别信息进行脱敏。</w:t>
      </w:r>
    </w:p>
    <w:p w14:paraId="76271564">
      <w:pPr>
        <w:spacing w:line="240" w:lineRule="auto"/>
        <w:jc w:val="left"/>
      </w:pPr>
      <w:r>
        <w:rPr>
          <w:b/>
          <w:sz w:val="28"/>
        </w:rPr>
        <w:t>病例报告一：门诊病历（肝胆胰外科门诊）</w:t>
      </w:r>
    </w:p>
    <w:p w14:paraId="0922FA2D">
      <w:pPr>
        <w:spacing w:line="240" w:lineRule="auto"/>
      </w:pPr>
      <w:r>
        <w:t>【医院】某三甲医院</w:t>
      </w:r>
    </w:p>
    <w:p w14:paraId="353B4B19">
      <w:pPr>
        <w:spacing w:line="240" w:lineRule="auto"/>
      </w:pPr>
      <w:r>
        <w:t>【文书类型】门诊病历</w:t>
      </w:r>
    </w:p>
    <w:p w14:paraId="4ECB6245">
      <w:pPr>
        <w:spacing w:line="240" w:lineRule="auto"/>
      </w:pPr>
      <w:r>
        <w:t>姓名：患者A</w:t>
      </w:r>
    </w:p>
    <w:p w14:paraId="51B56007">
      <w:pPr>
        <w:spacing w:line="240" w:lineRule="auto"/>
      </w:pPr>
      <w:r>
        <w:t>性别：男</w:t>
      </w:r>
    </w:p>
    <w:p w14:paraId="4C605784">
      <w:pPr>
        <w:spacing w:line="240" w:lineRule="auto"/>
      </w:pPr>
      <w:r>
        <w:t>年龄：高龄患者</w:t>
      </w:r>
    </w:p>
    <w:p w14:paraId="63E2A865">
      <w:pPr>
        <w:spacing w:line="240" w:lineRule="auto"/>
      </w:pPr>
      <w:r>
        <w:t>登记号：已脱敏</w:t>
      </w:r>
    </w:p>
    <w:p w14:paraId="45D0C117">
      <w:pPr>
        <w:spacing w:line="240" w:lineRule="auto"/>
      </w:pPr>
      <w:r>
        <w:t>就诊科室：肝胆胰外科门诊（院区已脱敏）</w:t>
      </w:r>
    </w:p>
    <w:p w14:paraId="33E2C5B5">
      <w:pPr>
        <w:spacing w:line="240" w:lineRule="auto"/>
      </w:pPr>
      <w:r>
        <w:t>创建时间：已脱敏</w:t>
      </w:r>
    </w:p>
    <w:p w14:paraId="3365D68F">
      <w:pPr>
        <w:spacing w:line="240" w:lineRule="auto"/>
      </w:pPr>
      <w:r>
        <w:t>就诊状态：●初诊  ○复诊</w:t>
      </w:r>
    </w:p>
    <w:p w14:paraId="23AFA56F">
      <w:pPr>
        <w:spacing w:line="240" w:lineRule="auto"/>
      </w:pPr>
      <w:r>
        <w:t>主诉：</w:t>
      </w:r>
    </w:p>
    <w:p w14:paraId="03995AE0">
      <w:pPr>
        <w:spacing w:line="240" w:lineRule="auto"/>
      </w:pPr>
      <w:r>
        <w:t>发热5天。</w:t>
      </w:r>
    </w:p>
    <w:p w14:paraId="78015105">
      <w:pPr>
        <w:spacing w:line="240" w:lineRule="auto"/>
      </w:pPr>
      <w:r>
        <w:t>现病史：</w:t>
      </w:r>
    </w:p>
    <w:p w14:paraId="5DB1A3A8">
      <w:pPr>
        <w:spacing w:line="240" w:lineRule="auto"/>
      </w:pPr>
      <w:r>
        <w:t>患者于20号左右出现发热，持续约5天。伴轻微腹痛。</w:t>
      </w:r>
    </w:p>
    <w:p w14:paraId="4C9D3ADC">
      <w:pPr>
        <w:spacing w:line="240" w:lineRule="auto"/>
      </w:pPr>
    </w:p>
    <w:p w14:paraId="1FFFB439">
      <w:pPr>
        <w:spacing w:line="240" w:lineRule="auto"/>
      </w:pPr>
      <w:r>
        <w:t>既往史：</w:t>
      </w:r>
    </w:p>
    <w:p w14:paraId="5C61561F">
      <w:pPr>
        <w:spacing w:line="240" w:lineRule="auto"/>
      </w:pPr>
      <w:r>
        <w:t>否认糖尿病病史，冠心病行支架治疗15年余，口服阿司匹林治疗。患者既往有肝血管瘤病史。</w:t>
      </w:r>
    </w:p>
    <w:p w14:paraId="32C0CBA9">
      <w:pPr>
        <w:spacing w:line="240" w:lineRule="auto"/>
      </w:pPr>
      <w:r>
        <w:t>流行病学史：</w:t>
      </w:r>
    </w:p>
    <w:p w14:paraId="74ECE67E">
      <w:pPr>
        <w:spacing w:line="240" w:lineRule="auto"/>
      </w:pPr>
      <w:r>
        <w:t>无特殊。</w:t>
      </w:r>
    </w:p>
    <w:p w14:paraId="04DCD693">
      <w:pPr>
        <w:spacing w:line="240" w:lineRule="auto"/>
      </w:pPr>
      <w:r>
        <w:t>体格检查：</w:t>
      </w:r>
    </w:p>
    <w:p w14:paraId="55A0A375">
      <w:pPr>
        <w:spacing w:line="240" w:lineRule="auto"/>
      </w:pPr>
      <w:r>
        <w:t>上腹部轻压痛。</w:t>
      </w:r>
    </w:p>
    <w:p w14:paraId="77ABF62C">
      <w:pPr>
        <w:spacing w:line="240" w:lineRule="auto"/>
      </w:pPr>
      <w:r>
        <w:t>辅助检查结果：</w:t>
      </w:r>
    </w:p>
    <w:p w14:paraId="36D21F40">
      <w:pPr>
        <w:spacing w:line="240" w:lineRule="auto"/>
      </w:pPr>
      <w:r>
        <w:t>外院核磁共振：肝右叶异常信号，肝右叶占位合并出血，胆囊结石。</w:t>
      </w:r>
    </w:p>
    <w:p w14:paraId="6E00E4BA">
      <w:pPr>
        <w:spacing w:line="240" w:lineRule="auto"/>
      </w:pPr>
      <w:r>
        <w:t>诊断：</w:t>
      </w:r>
    </w:p>
    <w:p w14:paraId="30AB0177">
      <w:pPr>
        <w:spacing w:line="240" w:lineRule="auto"/>
      </w:pPr>
      <w:r>
        <w:t>肝占位性病变（血管瘤？）</w:t>
      </w:r>
    </w:p>
    <w:p w14:paraId="1F9C7A5D">
      <w:pPr>
        <w:spacing w:line="240" w:lineRule="auto"/>
      </w:pPr>
      <w:r>
        <w:t>胆囊结石。</w:t>
      </w:r>
    </w:p>
    <w:p w14:paraId="183F9A1C">
      <w:pPr>
        <w:spacing w:line="240" w:lineRule="auto"/>
      </w:pPr>
      <w:r>
        <w:t>治疗计划：</w:t>
      </w:r>
    </w:p>
    <w:p w14:paraId="4AFCDEE0">
      <w:pPr>
        <w:spacing w:line="240" w:lineRule="auto"/>
      </w:pPr>
      <w:r>
        <w:t>1. 肝脏MRI平扫+增强+MRCP+DWI；</w:t>
      </w:r>
    </w:p>
    <w:p w14:paraId="19507E37">
      <w:pPr>
        <w:spacing w:line="240" w:lineRule="auto"/>
      </w:pPr>
      <w:r>
        <w:t>2. 血常规（本部）；肿瘤四项（AFP，CEA，CA19-9，CA125）（本部）；生化1（本部）。</w:t>
      </w:r>
    </w:p>
    <w:p w14:paraId="3FD9F55C">
      <w:pPr>
        <w:spacing w:line="240" w:lineRule="auto"/>
      </w:pPr>
      <w:r>
        <w:t>随访医嘱：</w:t>
      </w:r>
    </w:p>
    <w:p w14:paraId="0E2BD059">
      <w:pPr>
        <w:spacing w:line="240" w:lineRule="auto"/>
      </w:pPr>
      <w:r>
        <w:t>已脱敏图片中该项未见明确填写内容。</w:t>
      </w:r>
    </w:p>
    <w:p w14:paraId="0BFBC56F">
      <w:pPr>
        <w:spacing w:line="240" w:lineRule="auto"/>
      </w:pPr>
      <w:r>
        <w:t>告知：</w:t>
      </w:r>
    </w:p>
    <w:p w14:paraId="7046E403">
      <w:pPr>
        <w:spacing w:line="240" w:lineRule="auto"/>
      </w:pPr>
      <w:r>
        <w:t>用药前请参阅说明书，如有疑问请咨询医生；定期复查随访。用药前请参阅说明书，如有疑问请咨询医生；定期复查随访。疑难杂症请预约多学科会诊门诊。</w:t>
      </w:r>
    </w:p>
    <w:p w14:paraId="022D9C00">
      <w:pPr>
        <w:spacing w:line="240" w:lineRule="auto"/>
      </w:pPr>
    </w:p>
    <w:p w14:paraId="0E72063D">
      <w:pPr>
        <w:spacing w:line="240" w:lineRule="auto"/>
      </w:pPr>
      <w:r>
        <w:t>温馨提示：</w:t>
      </w:r>
    </w:p>
    <w:p w14:paraId="02765DEF">
      <w:pPr>
        <w:spacing w:line="240" w:lineRule="auto"/>
      </w:pPr>
      <w:r>
        <w:t>检查、检验、病理结果可关注医院微信公众号、绑定就诊卡、点击报告查询。根据国家《处方管理办法》，门诊处方当日有效，最长不超过3天，请在3日内完成缴费取药。</w:t>
      </w:r>
    </w:p>
    <w:p w14:paraId="750DAB1F">
      <w:pPr>
        <w:spacing w:line="240" w:lineRule="auto"/>
      </w:pPr>
      <w:r>
        <w:t>医生签名：已脱敏</w:t>
      </w:r>
    </w:p>
    <w:p w14:paraId="08655322">
      <w:pPr>
        <w:spacing w:line="240" w:lineRule="auto"/>
        <w:jc w:val="left"/>
      </w:pPr>
      <w:r>
        <w:rPr>
          <w:b/>
          <w:sz w:val="28"/>
        </w:rPr>
        <w:t>病例报告二：首次病程记录</w:t>
      </w:r>
    </w:p>
    <w:p w14:paraId="61EEEE4A">
      <w:pPr>
        <w:spacing w:line="240" w:lineRule="auto"/>
      </w:pPr>
      <w:r>
        <w:t>【文书类型】病程记录</w:t>
      </w:r>
    </w:p>
    <w:p w14:paraId="7EEDFE4B">
      <w:pPr>
        <w:spacing w:line="240" w:lineRule="auto"/>
      </w:pPr>
      <w:r>
        <w:t>姓名：患者A</w:t>
      </w:r>
    </w:p>
    <w:p w14:paraId="5C432D02">
      <w:pPr>
        <w:spacing w:line="240" w:lineRule="auto"/>
      </w:pPr>
      <w:r>
        <w:t>性别：男</w:t>
      </w:r>
    </w:p>
    <w:p w14:paraId="02FCA348">
      <w:pPr>
        <w:spacing w:line="240" w:lineRule="auto"/>
      </w:pPr>
      <w:r>
        <w:t>年龄：高龄患者</w:t>
      </w:r>
    </w:p>
    <w:p w14:paraId="49EBBEE6">
      <w:pPr>
        <w:spacing w:line="240" w:lineRule="auto"/>
      </w:pPr>
      <w:r>
        <w:t>科室：普外科肝胆胰外科方向</w:t>
      </w:r>
    </w:p>
    <w:p w14:paraId="59D242F9">
      <w:pPr>
        <w:spacing w:line="240" w:lineRule="auto"/>
      </w:pPr>
      <w:r>
        <w:t>病区：已脱敏</w:t>
      </w:r>
    </w:p>
    <w:p w14:paraId="5910235B">
      <w:pPr>
        <w:spacing w:line="240" w:lineRule="auto"/>
      </w:pPr>
      <w:r>
        <w:t>床号：已脱敏</w:t>
      </w:r>
    </w:p>
    <w:p w14:paraId="0CEAF990">
      <w:pPr>
        <w:spacing w:line="240" w:lineRule="auto"/>
      </w:pPr>
      <w:r>
        <w:t>住院号：已脱敏</w:t>
      </w:r>
    </w:p>
    <w:p w14:paraId="6AB8908A">
      <w:pPr>
        <w:spacing w:line="240" w:lineRule="auto"/>
      </w:pPr>
      <w:r>
        <w:t>记录时间：已脱敏</w:t>
      </w:r>
    </w:p>
    <w:p w14:paraId="223C6735">
      <w:pPr>
        <w:spacing w:line="240" w:lineRule="auto"/>
      </w:pPr>
      <w:r>
        <w:t>首次病程记录</w:t>
      </w:r>
    </w:p>
    <w:p w14:paraId="43E31CFC">
      <w:pPr>
        <w:spacing w:line="240" w:lineRule="auto"/>
      </w:pPr>
      <w:r>
        <w:t>病例特点：</w:t>
      </w:r>
    </w:p>
    <w:p w14:paraId="14553BCC">
      <w:pPr>
        <w:spacing w:line="240" w:lineRule="auto"/>
      </w:pPr>
      <w:r>
        <w:t>1. 患者A，男，高龄患者。因“检查发现肝占位性病变”入院。</w:t>
      </w:r>
    </w:p>
    <w:p w14:paraId="0128965A">
      <w:pPr>
        <w:spacing w:line="240" w:lineRule="auto"/>
      </w:pPr>
      <w:r>
        <w:t>2. 患者系一周前发热，最高体温38.4℃，就诊于附近医院，予以相关检查提示：肝占位性病变，当地医院建议患者进一步就诊，现为求进一步治疗就诊我院门诊，肝脏MRI平扫+增强+MRCP+DWI，检查意见：1. 肝脏占位，考虑原发性肝细胞癌；2. 胆囊小结石；3. 左肾囊肿。拟“肝占位性病变（HCG）”收住，病程中大小便、饮食、睡眠均正常。体重未见明显变化。</w:t>
      </w:r>
    </w:p>
    <w:p w14:paraId="1E306E84">
      <w:pPr>
        <w:spacing w:line="240" w:lineRule="auto"/>
      </w:pPr>
      <w:r>
        <w:t>3. 体格检查：神清，精神可，皮肤、巩膜无黄染，腹部平坦，对称，无腹壁静脉曲张显露，无胃肠型和蠕动波，腹部柔软，无压痛，无反跳痛，腹部无包块。肝脾肋下未触及，Murphy氏征阴性。腹部叩诊呈鼓音，肝上界在右锁骨中线第5肋间，肝肾区无叩击痛，无移动性浊音。肠鸣音正常，4次/分。双下肢未见浮肿，双侧NS（-）。</w:t>
      </w:r>
    </w:p>
    <w:p w14:paraId="11C83696">
      <w:pPr>
        <w:spacing w:line="240" w:lineRule="auto"/>
      </w:pPr>
      <w:r>
        <w:t>4. 辅助检查：</w:t>
      </w:r>
    </w:p>
    <w:p w14:paraId="20C1930C">
      <w:pPr>
        <w:spacing w:line="240" w:lineRule="auto"/>
      </w:pPr>
      <w:r>
        <w:t>门诊及院外重要辅助检查结果（包括检查项目、医疗机构名称、日期、结果、检查号）。</w:t>
      </w:r>
    </w:p>
    <w:p w14:paraId="06E99B96">
      <w:pPr>
        <w:spacing w:line="240" w:lineRule="auto"/>
      </w:pPr>
      <w:r>
        <w:t>本院检查号：已脱敏。</w:t>
      </w:r>
    </w:p>
    <w:p w14:paraId="1077ABE0">
      <w:pPr>
        <w:spacing w:line="240" w:lineRule="auto"/>
        <w:jc w:val="left"/>
      </w:pPr>
      <w:r>
        <w:rPr>
          <w:b/>
          <w:sz w:val="28"/>
        </w:rPr>
        <w:t>病例报告三：MRI检查报告单</w:t>
      </w:r>
    </w:p>
    <w:p w14:paraId="34D85651">
      <w:pPr>
        <w:spacing w:line="240" w:lineRule="auto"/>
      </w:pPr>
      <w:r>
        <w:t>【医院】某三甲医院</w:t>
      </w:r>
    </w:p>
    <w:p w14:paraId="5245E31F">
      <w:pPr>
        <w:spacing w:line="240" w:lineRule="auto"/>
      </w:pPr>
      <w:r>
        <w:t>【文书类型】MRI检查报告单</w:t>
      </w:r>
    </w:p>
    <w:p w14:paraId="00910407">
      <w:pPr>
        <w:spacing w:line="240" w:lineRule="auto"/>
      </w:pPr>
      <w:r>
        <w:t>检查号：已脱敏</w:t>
      </w:r>
    </w:p>
    <w:p w14:paraId="7E954FDF">
      <w:pPr>
        <w:spacing w:line="240" w:lineRule="auto"/>
      </w:pPr>
      <w:r>
        <w:t>病人号：已脱敏</w:t>
      </w:r>
    </w:p>
    <w:p w14:paraId="79220123">
      <w:pPr>
        <w:spacing w:line="240" w:lineRule="auto"/>
      </w:pPr>
      <w:r>
        <w:t>二维码/条形码：已脱敏</w:t>
      </w:r>
    </w:p>
    <w:p w14:paraId="64A5D9F2">
      <w:pPr>
        <w:spacing w:line="240" w:lineRule="auto"/>
      </w:pPr>
      <w:r>
        <w:t>姓名：患者A</w:t>
      </w:r>
    </w:p>
    <w:p w14:paraId="0A37D43F">
      <w:pPr>
        <w:spacing w:line="240" w:lineRule="auto"/>
      </w:pPr>
      <w:r>
        <w:t>年龄：高龄患者</w:t>
      </w:r>
    </w:p>
    <w:p w14:paraId="23697BB1">
      <w:pPr>
        <w:spacing w:line="240" w:lineRule="auto"/>
      </w:pPr>
      <w:r>
        <w:t>性别：男</w:t>
      </w:r>
    </w:p>
    <w:p w14:paraId="71254D79">
      <w:pPr>
        <w:spacing w:line="240" w:lineRule="auto"/>
      </w:pPr>
      <w:r>
        <w:t>登记号：已脱敏</w:t>
      </w:r>
    </w:p>
    <w:p w14:paraId="35635BEA">
      <w:pPr>
        <w:spacing w:line="240" w:lineRule="auto"/>
      </w:pPr>
      <w:r>
        <w:t>科室：肝胆胰外科门诊</w:t>
      </w:r>
    </w:p>
    <w:p w14:paraId="1E9A7511">
      <w:pPr>
        <w:spacing w:line="240" w:lineRule="auto"/>
      </w:pPr>
      <w:r>
        <w:t>病区：已脱敏</w:t>
      </w:r>
    </w:p>
    <w:p w14:paraId="5FDED4A9">
      <w:pPr>
        <w:spacing w:line="240" w:lineRule="auto"/>
      </w:pPr>
      <w:r>
        <w:t>床号：已脱敏</w:t>
      </w:r>
    </w:p>
    <w:p w14:paraId="73B26F0C">
      <w:pPr>
        <w:spacing w:line="240" w:lineRule="auto"/>
      </w:pPr>
      <w:r>
        <w:t>检查日期：已脱敏</w:t>
      </w:r>
    </w:p>
    <w:p w14:paraId="38034595">
      <w:pPr>
        <w:spacing w:line="240" w:lineRule="auto"/>
      </w:pPr>
      <w:r>
        <w:t>检查项目：</w:t>
      </w:r>
    </w:p>
    <w:p w14:paraId="6B67F894">
      <w:pPr>
        <w:spacing w:line="240" w:lineRule="auto"/>
      </w:pPr>
      <w:r>
        <w:t>肝MRI平扫+增强+MRCP+DWI</w:t>
      </w:r>
    </w:p>
    <w:p w14:paraId="6AE66403">
      <w:pPr>
        <w:spacing w:line="240" w:lineRule="auto"/>
      </w:pPr>
      <w:r>
        <w:t>检查所见：</w:t>
      </w:r>
    </w:p>
    <w:p w14:paraId="00F17EAD">
      <w:pPr>
        <w:spacing w:line="240" w:lineRule="auto"/>
      </w:pPr>
      <w:r>
        <w:t>肝内见团块状T1WI混杂信号T2WI混杂信号，大小约59.7mm×63.1mm×63.4mm，DWI不均匀稍高信号，增强后动脉期不均匀明显强化，延迟期强化减退，可见假包膜，病灶与门静脉左支分支关系密切。反相位肝实质信号无减低。门静脉系统及肝静脉无局限性狭窄或扩张，腔内无明显充盈缺损。</w:t>
      </w:r>
    </w:p>
    <w:p w14:paraId="21C2BF93">
      <w:pPr>
        <w:spacing w:line="240" w:lineRule="auto"/>
      </w:pPr>
      <w:r>
        <w:t>胆囊见小结节状充盈缺损，肝内外胆管无扩张及局限性狭窄，腔内无明显充盈缺损。</w:t>
      </w:r>
    </w:p>
    <w:p w14:paraId="0CB658A3">
      <w:pPr>
        <w:spacing w:line="240" w:lineRule="auto"/>
      </w:pPr>
      <w:r>
        <w:t>胰腺形态、信号无明显异常，增强后无明显异常强化灶；胰管无扩张，胰周无明显渗出。</w:t>
      </w:r>
    </w:p>
    <w:p w14:paraId="0213F3FA">
      <w:pPr>
        <w:spacing w:line="240" w:lineRule="auto"/>
      </w:pPr>
      <w:r>
        <w:t>脾脏无增大，无明显异常信号及异常强化灶。</w:t>
      </w:r>
    </w:p>
    <w:p w14:paraId="1295696B">
      <w:pPr>
        <w:spacing w:line="240" w:lineRule="auto"/>
      </w:pPr>
      <w:r>
        <w:t>左肾见类圆形T2WI高信号，增强后无明显异常强化灶。双肾周围见条片状T2WI高信号，双侧肾盂肾盏无明显扩张。</w:t>
      </w:r>
    </w:p>
    <w:p w14:paraId="4D8FCBFA">
      <w:pPr>
        <w:spacing w:line="240" w:lineRule="auto"/>
      </w:pPr>
      <w:r>
        <w:t>腹膜后无明显增大淋巴结。腹腔内无明显积液。</w:t>
      </w:r>
    </w:p>
    <w:p w14:paraId="3833124E">
      <w:pPr>
        <w:spacing w:line="240" w:lineRule="auto"/>
      </w:pPr>
      <w:r>
        <w:t>印象：</w:t>
      </w:r>
    </w:p>
    <w:p w14:paraId="19239E71">
      <w:pPr>
        <w:spacing w:line="240" w:lineRule="auto"/>
      </w:pPr>
      <w:r>
        <w:t>1. 肝脏占位，考虑原发性肝细胞癌；</w:t>
      </w:r>
    </w:p>
    <w:p w14:paraId="05991731">
      <w:pPr>
        <w:spacing w:line="240" w:lineRule="auto"/>
      </w:pPr>
      <w:r>
        <w:t>2. 胆囊小结石；</w:t>
      </w:r>
    </w:p>
    <w:p w14:paraId="4472A62C">
      <w:pPr>
        <w:spacing w:line="240" w:lineRule="auto"/>
      </w:pPr>
      <w:r>
        <w:t>3. 左肾囊肿。</w:t>
      </w:r>
    </w:p>
    <w:p w14:paraId="059A320F">
      <w:pPr>
        <w:spacing w:line="240" w:lineRule="auto"/>
      </w:pPr>
      <w:r>
        <w:t>审核医师：已脱敏</w:t>
      </w:r>
    </w:p>
    <w:p w14:paraId="6C98EC0B">
      <w:pPr>
        <w:spacing w:line="240" w:lineRule="auto"/>
      </w:pPr>
      <w:r>
        <w:t>报告医师：已脱敏</w:t>
      </w:r>
    </w:p>
    <w:p w14:paraId="59FD6381">
      <w:pPr>
        <w:spacing w:line="240" w:lineRule="auto"/>
      </w:pPr>
      <w:r>
        <w:t>报告日期：已脱敏</w:t>
      </w:r>
    </w:p>
    <w:p w14:paraId="5973B4F5">
      <w:pPr>
        <w:spacing w:line="240" w:lineRule="auto"/>
      </w:pPr>
      <w:r>
        <w:t>联系电话：已脱敏</w:t>
      </w:r>
    </w:p>
    <w:p w14:paraId="2C5B3A68">
      <w:pPr>
        <w:spacing w:line="240" w:lineRule="auto"/>
        <w:jc w:val="left"/>
      </w:pPr>
      <w:r>
        <w:rPr>
          <w:b/>
          <w:sz w:val="28"/>
        </w:rPr>
        <w:t>病例报告四：病理检查报告</w:t>
      </w:r>
    </w:p>
    <w:p w14:paraId="578D7DCD">
      <w:pPr>
        <w:spacing w:line="240" w:lineRule="auto"/>
      </w:pPr>
      <w:r>
        <w:t>【文书类型】病理检查报告</w:t>
      </w:r>
    </w:p>
    <w:p w14:paraId="39E468CD">
      <w:pPr>
        <w:spacing w:line="240" w:lineRule="auto"/>
      </w:pPr>
      <w:r>
        <w:t>病理号：已脱敏</w:t>
      </w:r>
    </w:p>
    <w:p w14:paraId="3B9C41E9">
      <w:pPr>
        <w:spacing w:line="240" w:lineRule="auto"/>
      </w:pPr>
      <w:r>
        <w:t>姓名：患者A</w:t>
      </w:r>
    </w:p>
    <w:p w14:paraId="2014052C">
      <w:pPr>
        <w:spacing w:line="240" w:lineRule="auto"/>
      </w:pPr>
      <w:r>
        <w:t>性别：男</w:t>
      </w:r>
    </w:p>
    <w:p w14:paraId="22E6CE26">
      <w:pPr>
        <w:spacing w:line="240" w:lineRule="auto"/>
      </w:pPr>
      <w:r>
        <w:t>年龄：高龄患者</w:t>
      </w:r>
    </w:p>
    <w:p w14:paraId="2D6A5B22">
      <w:pPr>
        <w:spacing w:line="240" w:lineRule="auto"/>
      </w:pPr>
      <w:r>
        <w:t>收到日期：已脱敏</w:t>
      </w:r>
    </w:p>
    <w:p w14:paraId="2B54D493">
      <w:pPr>
        <w:spacing w:line="240" w:lineRule="auto"/>
      </w:pPr>
      <w:r>
        <w:t>送检医院：本院</w:t>
      </w:r>
    </w:p>
    <w:p w14:paraId="2EB0CCE5">
      <w:pPr>
        <w:spacing w:line="240" w:lineRule="auto"/>
      </w:pPr>
      <w:r>
        <w:t>送检科室：普外科肝胆胰外科方向</w:t>
      </w:r>
    </w:p>
    <w:p w14:paraId="4102FB3F">
      <w:pPr>
        <w:spacing w:line="240" w:lineRule="auto"/>
      </w:pPr>
      <w:r>
        <w:t>病区：已脱敏</w:t>
      </w:r>
    </w:p>
    <w:p w14:paraId="03148F78">
      <w:pPr>
        <w:spacing w:line="240" w:lineRule="auto"/>
      </w:pPr>
      <w:r>
        <w:t>床号：已脱敏</w:t>
      </w:r>
    </w:p>
    <w:p w14:paraId="2E0D2A7B">
      <w:pPr>
        <w:spacing w:line="240" w:lineRule="auto"/>
      </w:pPr>
      <w:r>
        <w:t>住院号：已脱敏</w:t>
      </w:r>
    </w:p>
    <w:p w14:paraId="6E7023F3">
      <w:pPr>
        <w:spacing w:line="240" w:lineRule="auto"/>
      </w:pPr>
      <w:r>
        <w:t>门诊号：已脱敏</w:t>
      </w:r>
    </w:p>
    <w:p w14:paraId="6EC7113F">
      <w:pPr>
        <w:spacing w:line="240" w:lineRule="auto"/>
      </w:pPr>
      <w:r>
        <w:t>补充病理诊断：</w:t>
      </w:r>
    </w:p>
    <w:p w14:paraId="0990C937">
      <w:pPr>
        <w:spacing w:line="240" w:lineRule="auto"/>
      </w:pPr>
      <w:r>
        <w:t>（肝脏穿刺组织）结合组织学图像及免疫标记结果，考虑为高分化肝细胞性肝癌。送检组织极少，请密切结合影像所见。</w:t>
      </w:r>
    </w:p>
    <w:p w14:paraId="4B9D36F0">
      <w:pPr>
        <w:spacing w:line="240" w:lineRule="auto"/>
      </w:pPr>
      <w:r>
        <w:t>免疫组化结果：</w:t>
      </w:r>
    </w:p>
    <w:p w14:paraId="1403E426">
      <w:pPr>
        <w:spacing w:line="240" w:lineRule="auto"/>
      </w:pPr>
      <w:r>
        <w:t>Glypican-3（-），Hepatocyte（+），CD34（血管+），AFP（-），CK7（-），CK19（-），Ki-67（8%+），GS（+），β-catenin（+），HSP70（+），INSM1（-）。</w:t>
      </w:r>
    </w:p>
    <w:p w14:paraId="080C4AE7">
      <w:pPr>
        <w:spacing w:line="240" w:lineRule="auto"/>
      </w:pPr>
    </w:p>
    <w:p w14:paraId="75767474">
      <w:pPr>
        <w:spacing w:line="240" w:lineRule="auto"/>
      </w:pPr>
      <w:r>
        <w:t>备注：</w:t>
      </w:r>
    </w:p>
    <w:p w14:paraId="7ABC97E4">
      <w:pPr>
        <w:spacing w:line="240" w:lineRule="auto"/>
      </w:pPr>
      <w:r>
        <w:t>本例经科室多位主任阅片。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E0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1794</Words>
  <Characters>1946</Characters>
  <Lines>0</Lines>
  <Paragraphs>0</Paragraphs>
  <TotalTime>2</TotalTime>
  <ScaleCrop>false</ScaleCrop>
  <LinksUpToDate>false</LinksUpToDate>
  <CharactersWithSpaces>1960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企业用户_1545036734</cp:lastModifiedBy>
  <dcterms:modified xsi:type="dcterms:W3CDTF">2026-06-25T13:03:23Z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eyJoZGlkIjoiMDc5YzMwYjk1MjAxNzEzMGI5NmQ1NTE1NThmZmIxYTUiLCJ1c2VySWQiOiIxNTc4NDczNzE5In0=</vt:lpwstr>
  </property>
  <property fmtid="{D5CDD505-2E9C-101B-9397-08002B2CF9AE}" pid="3" name="KSOProductBuildVer">
    <vt:lpwstr>2052-12.1.0.26381</vt:lpwstr>
  </property>
  <property fmtid="{D5CDD505-2E9C-101B-9397-08002B2CF9AE}" pid="4" name="ICV">
    <vt:lpwstr>3B7D2BC3403B452D9907B1CC1201785D_12</vt:lpwstr>
  </property>
</Properties>
</file>