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3DFF3">
      <w:pPr>
        <w:spacing w:line="240" w:lineRule="auto"/>
        <w:jc w:val="center"/>
      </w:pPr>
      <w:r>
        <w:rPr>
          <w:b/>
          <w:sz w:val="32"/>
        </w:rPr>
        <w:t>患者D脱敏病例报告汇总（单独版）</w:t>
      </w:r>
    </w:p>
    <w:p w14:paraId="48FEF8F6">
      <w:pPr>
        <w:spacing w:line="240" w:lineRule="auto"/>
      </w:pPr>
    </w:p>
    <w:p w14:paraId="78463226">
      <w:pPr>
        <w:spacing w:line="240" w:lineRule="auto"/>
      </w:pPr>
      <w:r>
        <w:t>说明：本文件仅包含患者D相关资料；尽量保持源文件原文结构，仅对姓名、精确年龄、登记号、住院号、病案号、证件号、地址、电话、医生签名、二维码/条形码、精确时间、费用等身份识别信息进行脱敏。</w:t>
      </w:r>
    </w:p>
    <w:p w14:paraId="709C66A3">
      <w:pPr>
        <w:spacing w:line="240" w:lineRule="auto"/>
        <w:jc w:val="left"/>
      </w:pPr>
      <w:r>
        <w:rPr>
          <w:b/>
          <w:sz w:val="28"/>
        </w:rPr>
        <w:t>病例报告一：门诊病历（感染病科，患者D）</w:t>
      </w:r>
    </w:p>
    <w:p w14:paraId="7EE8BD7F">
      <w:pPr>
        <w:spacing w:line="240" w:lineRule="auto"/>
      </w:pPr>
      <w:r>
        <w:t>【医院】某三甲医院</w:t>
      </w:r>
    </w:p>
    <w:p w14:paraId="5BA83B43">
      <w:pPr>
        <w:spacing w:line="240" w:lineRule="auto"/>
      </w:pPr>
      <w:r>
        <w:t>【文书类型】门诊病历</w:t>
      </w:r>
    </w:p>
    <w:p w14:paraId="4AB8F8DF">
      <w:pPr>
        <w:spacing w:line="240" w:lineRule="auto"/>
      </w:pPr>
      <w:r>
        <w:t>姓名：患者D</w:t>
      </w:r>
    </w:p>
    <w:p w14:paraId="181654DE">
      <w:pPr>
        <w:spacing w:line="240" w:lineRule="auto"/>
      </w:pPr>
      <w:r>
        <w:t>性别：男</w:t>
      </w:r>
    </w:p>
    <w:p w14:paraId="619A419C">
      <w:pPr>
        <w:spacing w:line="240" w:lineRule="auto"/>
      </w:pPr>
      <w:r>
        <w:t>年龄：老年患者</w:t>
      </w:r>
    </w:p>
    <w:p w14:paraId="4CE106DD">
      <w:pPr>
        <w:spacing w:line="240" w:lineRule="auto"/>
      </w:pPr>
      <w:r>
        <w:t>登记号：已脱敏</w:t>
      </w:r>
    </w:p>
    <w:p w14:paraId="15D7D161">
      <w:pPr>
        <w:spacing w:line="240" w:lineRule="auto"/>
      </w:pPr>
      <w:r>
        <w:t>就诊科室：肝病和感染病科门诊（院区已脱敏）</w:t>
      </w:r>
    </w:p>
    <w:p w14:paraId="2F5714BB">
      <w:pPr>
        <w:spacing w:line="240" w:lineRule="auto"/>
      </w:pPr>
      <w:r>
        <w:t>记录时间：已脱敏</w:t>
      </w:r>
    </w:p>
    <w:p w14:paraId="09E1CB6D">
      <w:pPr>
        <w:spacing w:line="240" w:lineRule="auto"/>
      </w:pPr>
      <w:r>
        <w:t>就诊状态：●初诊  ○复诊</w:t>
      </w:r>
    </w:p>
    <w:p w14:paraId="70ED9781">
      <w:pPr>
        <w:spacing w:line="240" w:lineRule="auto"/>
      </w:pPr>
      <w:r>
        <w:t>主诉：乙肝复诊。</w:t>
      </w:r>
    </w:p>
    <w:p w14:paraId="6F725000">
      <w:pPr>
        <w:spacing w:line="240" w:lineRule="auto"/>
      </w:pPr>
      <w:r>
        <w:t>现病史：</w:t>
      </w:r>
    </w:p>
    <w:p w14:paraId="19EA3B9F">
      <w:pPr>
        <w:spacing w:line="240" w:lineRule="auto"/>
      </w:pPr>
      <w:r>
        <w:t>2016年体检发现乙肝小三阳，之前查肝功能正常，否认肝硬化肝癌家族史。2021.7予以ETV治疗1年后自行停药，2025.12予以TMF，2026.4肝脏MRI提示肝硬化。</w:t>
      </w:r>
    </w:p>
    <w:p w14:paraId="32FA2840">
      <w:pPr>
        <w:spacing w:line="240" w:lineRule="auto"/>
      </w:pPr>
      <w:r>
        <w:t>既往史：有关风湿性关节炎。</w:t>
      </w:r>
    </w:p>
    <w:p w14:paraId="0725C036">
      <w:pPr>
        <w:spacing w:line="240" w:lineRule="auto"/>
      </w:pPr>
    </w:p>
    <w:p w14:paraId="2049088B">
      <w:pPr>
        <w:spacing w:line="240" w:lineRule="auto"/>
      </w:pPr>
      <w:r>
        <w:t>流行病学史：已脱敏图片中该项未见明确填写内容。</w:t>
      </w:r>
    </w:p>
    <w:p w14:paraId="7BF48DC2">
      <w:pPr>
        <w:spacing w:line="240" w:lineRule="auto"/>
      </w:pPr>
      <w:r>
        <w:t>体格检查：已脱敏图片中该项未见明确填写内容。</w:t>
      </w:r>
    </w:p>
    <w:p w14:paraId="0B0CBC0F">
      <w:pPr>
        <w:spacing w:line="240" w:lineRule="auto"/>
      </w:pPr>
      <w:r>
        <w:t>辅助检查结果：HBVDNA&lt;100，肝肾功能未见异常；LSM/CAP：8.8/284。</w:t>
      </w:r>
    </w:p>
    <w:p w14:paraId="39C2B5D4">
      <w:pPr>
        <w:spacing w:line="240" w:lineRule="auto"/>
      </w:pPr>
      <w:r>
        <w:t>诊断：慢性乙型病毒性肝炎。</w:t>
      </w:r>
    </w:p>
    <w:p w14:paraId="57173702">
      <w:pPr>
        <w:spacing w:line="240" w:lineRule="auto"/>
      </w:pPr>
      <w:r>
        <w:t>治疗计划：1. 肝纤维化无创诊断（感染科）。</w:t>
      </w:r>
    </w:p>
    <w:p w14:paraId="2D6ABDC2">
      <w:pPr>
        <w:spacing w:line="240" w:lineRule="auto"/>
      </w:pPr>
      <w:r>
        <w:t>随访医嘱：继用TMF；肝胆外科就诊；随诊。</w:t>
      </w:r>
    </w:p>
    <w:p w14:paraId="78991028">
      <w:pPr>
        <w:spacing w:line="240" w:lineRule="auto"/>
      </w:pPr>
      <w:r>
        <w:t>告知：用药前请参阅说明书，如有疑问请咨询医生；定期复查随访。</w:t>
      </w:r>
    </w:p>
    <w:p w14:paraId="50F2D2F9">
      <w:pPr>
        <w:spacing w:line="240" w:lineRule="auto"/>
      </w:pPr>
      <w:r>
        <w:t>温馨提示：检查、检验、病理结果可关注医院微信公众号、绑定就诊卡、点击报告查询。</w:t>
      </w:r>
    </w:p>
    <w:p w14:paraId="1E2A1FFE">
      <w:pPr>
        <w:spacing w:line="240" w:lineRule="auto"/>
      </w:pPr>
      <w:r>
        <w:t>医生签名：已脱敏</w:t>
      </w:r>
    </w:p>
    <w:p w14:paraId="7F3426DF">
      <w:pPr>
        <w:spacing w:line="240" w:lineRule="auto"/>
        <w:jc w:val="left"/>
      </w:pPr>
      <w:r>
        <w:rPr>
          <w:b/>
          <w:sz w:val="28"/>
        </w:rPr>
        <w:t>病例报告二：门诊病历（肝胆胰外科，患者D）</w:t>
      </w:r>
    </w:p>
    <w:p w14:paraId="5B9FFA9B">
      <w:pPr>
        <w:spacing w:line="240" w:lineRule="auto"/>
      </w:pPr>
      <w:r>
        <w:t>【医院】某三甲医院</w:t>
      </w:r>
    </w:p>
    <w:p w14:paraId="0A9B45D6">
      <w:pPr>
        <w:spacing w:line="240" w:lineRule="auto"/>
      </w:pPr>
      <w:r>
        <w:t>【文书类型】门诊病历</w:t>
      </w:r>
    </w:p>
    <w:p w14:paraId="2D1DFEAB">
      <w:pPr>
        <w:spacing w:line="240" w:lineRule="auto"/>
      </w:pPr>
      <w:r>
        <w:t>姓名：患者D</w:t>
      </w:r>
    </w:p>
    <w:p w14:paraId="28D38F89">
      <w:pPr>
        <w:spacing w:line="240" w:lineRule="auto"/>
      </w:pPr>
      <w:r>
        <w:t>性别：男</w:t>
      </w:r>
    </w:p>
    <w:p w14:paraId="0C956209">
      <w:pPr>
        <w:spacing w:line="240" w:lineRule="auto"/>
      </w:pPr>
      <w:r>
        <w:t>年龄：老年患者</w:t>
      </w:r>
    </w:p>
    <w:p w14:paraId="0AD691B9">
      <w:pPr>
        <w:spacing w:line="240" w:lineRule="auto"/>
      </w:pPr>
      <w:r>
        <w:t>登记号：已脱敏</w:t>
      </w:r>
    </w:p>
    <w:p w14:paraId="05735B92">
      <w:pPr>
        <w:spacing w:line="240" w:lineRule="auto"/>
      </w:pPr>
      <w:r>
        <w:t>就诊科室：肝胆胰外科门诊（院区已脱敏）</w:t>
      </w:r>
    </w:p>
    <w:p w14:paraId="3E612043">
      <w:pPr>
        <w:spacing w:line="240" w:lineRule="auto"/>
      </w:pPr>
      <w:r>
        <w:t>记录时间：已脱敏</w:t>
      </w:r>
    </w:p>
    <w:p w14:paraId="5A00AF2A">
      <w:pPr>
        <w:spacing w:line="240" w:lineRule="auto"/>
      </w:pPr>
      <w:r>
        <w:t>就诊状态：●初诊  ○复诊</w:t>
      </w:r>
    </w:p>
    <w:p w14:paraId="43739010">
      <w:pPr>
        <w:spacing w:line="240" w:lineRule="auto"/>
      </w:pPr>
    </w:p>
    <w:p w14:paraId="47152C63">
      <w:pPr>
        <w:spacing w:line="240" w:lineRule="auto"/>
      </w:pPr>
      <w:r>
        <w:t>主诉：发现肝占位性病变。</w:t>
      </w:r>
    </w:p>
    <w:p w14:paraId="4167DDFA">
      <w:pPr>
        <w:spacing w:line="240" w:lineRule="auto"/>
      </w:pPr>
      <w:r>
        <w:t>现病史：患者发现肝占位性病变，曾于外院行普通磁共振检查，后就诊于肝病科，建议行增强磁共振检查。既往乙肝病毒量高，服用药物治疗（具体不详）。</w:t>
      </w:r>
    </w:p>
    <w:p w14:paraId="044E9A79">
      <w:pPr>
        <w:spacing w:line="240" w:lineRule="auto"/>
      </w:pPr>
      <w:r>
        <w:t>既往史：否认饮酒史。</w:t>
      </w:r>
    </w:p>
    <w:p w14:paraId="6384C56E">
      <w:pPr>
        <w:spacing w:line="240" w:lineRule="auto"/>
      </w:pPr>
      <w:r>
        <w:t>流行病学史：无特殊。</w:t>
      </w:r>
    </w:p>
    <w:p w14:paraId="69A0DAE5">
      <w:pPr>
        <w:spacing w:line="240" w:lineRule="auto"/>
      </w:pPr>
      <w:r>
        <w:t>体格检查：已脱敏图片中该项未见明确填写内容。</w:t>
      </w:r>
    </w:p>
    <w:p w14:paraId="13255040">
      <w:pPr>
        <w:spacing w:line="240" w:lineRule="auto"/>
      </w:pPr>
      <w:r>
        <w:t>辅助检查结果：</w:t>
      </w:r>
    </w:p>
    <w:p w14:paraId="34AEB6A5">
      <w:pPr>
        <w:spacing w:line="240" w:lineRule="auto"/>
      </w:pPr>
      <w:r>
        <w:t>报告日期已脱敏。检查方法：肝脏平扫+增强+DWI。</w:t>
      </w:r>
    </w:p>
    <w:p w14:paraId="5556A836">
      <w:pPr>
        <w:spacing w:line="240" w:lineRule="auto"/>
      </w:pPr>
      <w:r>
        <w:t>检查意见：</w:t>
      </w:r>
    </w:p>
    <w:p w14:paraId="4C984E12">
      <w:pPr>
        <w:spacing w:line="240" w:lineRule="auto"/>
      </w:pPr>
      <w:r>
        <w:t>1. 肝右叶占位，考虑FNH可能，恶性肿瘤性病变不能完全除外，建议结合实验室检查；</w:t>
      </w:r>
    </w:p>
    <w:p w14:paraId="15DF6109">
      <w:pPr>
        <w:spacing w:line="240" w:lineRule="auto"/>
      </w:pPr>
      <w:r>
        <w:t>2. 胆囊结石；胆囊腺肌症；</w:t>
      </w:r>
    </w:p>
    <w:p w14:paraId="208A3E95">
      <w:pPr>
        <w:spacing w:line="240" w:lineRule="auto"/>
      </w:pPr>
      <w:r>
        <w:t>3. 肝脏多发囊肿；肾囊肿。</w:t>
      </w:r>
    </w:p>
    <w:p w14:paraId="48CA2D0D">
      <w:pPr>
        <w:spacing w:line="240" w:lineRule="auto"/>
      </w:pPr>
      <w:r>
        <w:t>诊断：肝占位性病变。</w:t>
      </w:r>
    </w:p>
    <w:p w14:paraId="4B458F78">
      <w:pPr>
        <w:spacing w:line="240" w:lineRule="auto"/>
      </w:pPr>
      <w:r>
        <w:t>治疗计划：已脱敏图片中该项未见明确填写内容。</w:t>
      </w:r>
    </w:p>
    <w:p w14:paraId="1C491099">
      <w:pPr>
        <w:spacing w:line="240" w:lineRule="auto"/>
        <w:jc w:val="left"/>
      </w:pPr>
      <w:r>
        <w:rPr>
          <w:b/>
          <w:sz w:val="28"/>
        </w:rPr>
        <w:t>病例报告三：住院病案首页（患者D）</w:t>
      </w:r>
    </w:p>
    <w:p w14:paraId="4FB0D617">
      <w:pPr>
        <w:spacing w:line="240" w:lineRule="auto"/>
      </w:pPr>
      <w:r>
        <w:t>【医院】某三甲医院</w:t>
      </w:r>
    </w:p>
    <w:p w14:paraId="4293E306">
      <w:pPr>
        <w:spacing w:line="240" w:lineRule="auto"/>
      </w:pPr>
      <w:r>
        <w:t>【文书类型】住院病案首页</w:t>
      </w:r>
    </w:p>
    <w:p w14:paraId="6E1D4D73">
      <w:pPr>
        <w:spacing w:line="240" w:lineRule="auto"/>
      </w:pPr>
      <w:r>
        <w:t>病案号：已脱敏</w:t>
      </w:r>
    </w:p>
    <w:p w14:paraId="7109A215">
      <w:pPr>
        <w:spacing w:line="240" w:lineRule="auto"/>
      </w:pPr>
      <w:r>
        <w:t>条形码：已脱敏</w:t>
      </w:r>
    </w:p>
    <w:p w14:paraId="557854B9">
      <w:pPr>
        <w:spacing w:line="240" w:lineRule="auto"/>
      </w:pPr>
      <w:r>
        <w:t>健康卡号：已脱敏</w:t>
      </w:r>
    </w:p>
    <w:p w14:paraId="400589F0">
      <w:pPr>
        <w:spacing w:line="240" w:lineRule="auto"/>
      </w:pPr>
      <w:r>
        <w:t>住院号：已脱敏</w:t>
      </w:r>
    </w:p>
    <w:p w14:paraId="568CB770">
      <w:pPr>
        <w:spacing w:line="240" w:lineRule="auto"/>
      </w:pPr>
      <w:r>
        <w:t>证件号码：已脱敏</w:t>
      </w:r>
    </w:p>
    <w:p w14:paraId="07CA39A9">
      <w:pPr>
        <w:spacing w:line="240" w:lineRule="auto"/>
      </w:pPr>
      <w:r>
        <w:t>联系电话：已脱敏</w:t>
      </w:r>
    </w:p>
    <w:p w14:paraId="188F33A8">
      <w:pPr>
        <w:spacing w:line="240" w:lineRule="auto"/>
      </w:pPr>
      <w:r>
        <w:t>住址 / 户口地址 / 工作单位及地址：已脱敏</w:t>
      </w:r>
    </w:p>
    <w:p w14:paraId="3D0D29ED">
      <w:pPr>
        <w:spacing w:line="240" w:lineRule="auto"/>
      </w:pPr>
      <w:r>
        <w:t>联系人信息：已脱敏</w:t>
      </w:r>
    </w:p>
    <w:p w14:paraId="00B31A37">
      <w:pPr>
        <w:spacing w:line="240" w:lineRule="auto"/>
      </w:pPr>
      <w:r>
        <w:t>出生日期：已脱敏</w:t>
      </w:r>
    </w:p>
    <w:p w14:paraId="483AEB20">
      <w:pPr>
        <w:spacing w:line="240" w:lineRule="auto"/>
      </w:pPr>
      <w:r>
        <w:t>费用信息：已脱敏</w:t>
      </w:r>
    </w:p>
    <w:p w14:paraId="3550505C">
      <w:pPr>
        <w:spacing w:line="240" w:lineRule="auto"/>
      </w:pPr>
      <w:r>
        <w:t>姓名：患者D</w:t>
      </w:r>
    </w:p>
    <w:p w14:paraId="600A3C20">
      <w:pPr>
        <w:spacing w:line="240" w:lineRule="auto"/>
      </w:pPr>
      <w:r>
        <w:t>性别：男</w:t>
      </w:r>
    </w:p>
    <w:p w14:paraId="43A40926">
      <w:pPr>
        <w:spacing w:line="240" w:lineRule="auto"/>
      </w:pPr>
      <w:r>
        <w:t>年龄：老年患者</w:t>
      </w:r>
    </w:p>
    <w:p w14:paraId="70052466">
      <w:pPr>
        <w:spacing w:line="240" w:lineRule="auto"/>
      </w:pPr>
      <w:r>
        <w:t>国籍：中国</w:t>
      </w:r>
    </w:p>
    <w:p w14:paraId="4A4300F1">
      <w:pPr>
        <w:spacing w:line="240" w:lineRule="auto"/>
      </w:pPr>
      <w:r>
        <w:t>民族：汉族</w:t>
      </w:r>
    </w:p>
    <w:p w14:paraId="00753E29">
      <w:pPr>
        <w:spacing w:line="240" w:lineRule="auto"/>
      </w:pPr>
      <w:r>
        <w:t>婚姻：已婚</w:t>
      </w:r>
    </w:p>
    <w:p w14:paraId="59D0B624">
      <w:pPr>
        <w:spacing w:line="240" w:lineRule="auto"/>
      </w:pPr>
      <w:r>
        <w:t>职业：退休人员</w:t>
      </w:r>
      <w:bookmarkStart w:id="0" w:name="_GoBack"/>
      <w:bookmarkEnd w:id="0"/>
    </w:p>
    <w:p w14:paraId="70B1FF6D">
      <w:pPr>
        <w:spacing w:line="240" w:lineRule="auto"/>
      </w:pPr>
      <w:r>
        <w:t>籍贯：已脱敏</w:t>
      </w:r>
    </w:p>
    <w:p w14:paraId="0670F5A5">
      <w:pPr>
        <w:spacing w:line="240" w:lineRule="auto"/>
      </w:pPr>
      <w:r>
        <w:t>入院途径：门诊</w:t>
      </w:r>
    </w:p>
    <w:p w14:paraId="0C3E3E0E">
      <w:pPr>
        <w:spacing w:line="240" w:lineRule="auto"/>
      </w:pPr>
      <w:r>
        <w:t>入院时间：已脱敏</w:t>
      </w:r>
    </w:p>
    <w:p w14:paraId="617F928C">
      <w:pPr>
        <w:spacing w:line="240" w:lineRule="auto"/>
      </w:pPr>
      <w:r>
        <w:t>出院时间：已脱敏</w:t>
      </w:r>
    </w:p>
    <w:p w14:paraId="19DE5903">
      <w:pPr>
        <w:spacing w:line="240" w:lineRule="auto"/>
      </w:pPr>
      <w:r>
        <w:t>实际住院：约1周余</w:t>
      </w:r>
    </w:p>
    <w:p w14:paraId="092BF8CD">
      <w:pPr>
        <w:spacing w:line="240" w:lineRule="auto"/>
      </w:pPr>
      <w:r>
        <w:t>入院科别：肝胆胰外科</w:t>
      </w:r>
    </w:p>
    <w:p w14:paraId="4A05F855">
      <w:pPr>
        <w:spacing w:line="240" w:lineRule="auto"/>
      </w:pPr>
      <w:r>
        <w:t>出院科别：肝胆胰外科</w:t>
      </w:r>
    </w:p>
    <w:p w14:paraId="44FF7808">
      <w:pPr>
        <w:spacing w:line="240" w:lineRule="auto"/>
      </w:pPr>
      <w:r>
        <w:t>病房：肝胆胰相关病区</w:t>
      </w:r>
    </w:p>
    <w:p w14:paraId="6710E3D8">
      <w:pPr>
        <w:spacing w:line="240" w:lineRule="auto"/>
      </w:pPr>
      <w:r>
        <w:t>床号：已脱敏</w:t>
      </w:r>
    </w:p>
    <w:p w14:paraId="231DC30E">
      <w:pPr>
        <w:spacing w:line="240" w:lineRule="auto"/>
      </w:pPr>
      <w:r>
        <w:t>转科科别：无</w:t>
      </w:r>
    </w:p>
    <w:p w14:paraId="082E2D78">
      <w:pPr>
        <w:spacing w:line="240" w:lineRule="auto"/>
      </w:pPr>
      <w:r>
        <w:t>门（急）诊诊断名称：肝占位性病变。</w:t>
      </w:r>
    </w:p>
    <w:p w14:paraId="292F130F">
      <w:pPr>
        <w:spacing w:line="240" w:lineRule="auto"/>
      </w:pPr>
      <w:r>
        <w:t>入院诊断名称：肝占位性病变。</w:t>
      </w:r>
    </w:p>
    <w:p w14:paraId="1FA614A3">
      <w:pPr>
        <w:spacing w:line="240" w:lineRule="auto"/>
      </w:pPr>
      <w:r>
        <w:t>主要诊断：肝结节性局灶性增生。</w:t>
      </w:r>
    </w:p>
    <w:p w14:paraId="7CEA9B6C">
      <w:pPr>
        <w:spacing w:line="240" w:lineRule="auto"/>
      </w:pPr>
      <w:r>
        <w:t>其他诊断：</w:t>
      </w:r>
    </w:p>
    <w:p w14:paraId="6698E4F9">
      <w:pPr>
        <w:spacing w:line="240" w:lineRule="auto"/>
      </w:pPr>
      <w:r>
        <w:t>胆囊结石伴慢性胆囊炎；</w:t>
      </w:r>
    </w:p>
    <w:p w14:paraId="450102EF">
      <w:pPr>
        <w:spacing w:line="240" w:lineRule="auto"/>
      </w:pPr>
      <w:r>
        <w:t>胆囊腺肌症；</w:t>
      </w:r>
    </w:p>
    <w:p w14:paraId="61A1E642">
      <w:pPr>
        <w:spacing w:line="240" w:lineRule="auto"/>
      </w:pPr>
      <w:r>
        <w:t>超声心动图异常；</w:t>
      </w:r>
    </w:p>
    <w:p w14:paraId="112BB2BE">
      <w:pPr>
        <w:spacing w:line="240" w:lineRule="auto"/>
      </w:pPr>
      <w:r>
        <w:t>肝囊肿；</w:t>
      </w:r>
    </w:p>
    <w:p w14:paraId="554A8D73">
      <w:pPr>
        <w:spacing w:line="240" w:lineRule="auto"/>
      </w:pPr>
      <w:r>
        <w:t>清蛋白（白蛋白）异常；</w:t>
      </w:r>
    </w:p>
    <w:p w14:paraId="0C7C3297">
      <w:pPr>
        <w:spacing w:line="240" w:lineRule="auto"/>
      </w:pPr>
      <w:r>
        <w:t>支气管扩张（症）；</w:t>
      </w:r>
    </w:p>
    <w:p w14:paraId="79169613">
      <w:pPr>
        <w:spacing w:line="240" w:lineRule="auto"/>
      </w:pPr>
      <w:r>
        <w:t>肺气肿。</w:t>
      </w:r>
    </w:p>
    <w:p w14:paraId="30F06A64">
      <w:pPr>
        <w:spacing w:line="240" w:lineRule="auto"/>
      </w:pPr>
      <w:r>
        <w:t>病理诊断名称：已脱敏图片中该项未见明确完整内容。</w:t>
      </w:r>
    </w:p>
    <w:p w14:paraId="5E6BBC10">
      <w:pPr>
        <w:spacing w:line="240" w:lineRule="auto"/>
      </w:pPr>
      <w:r>
        <w:t>病理描述：（胆囊切除标本）慢性胆囊炎伴罗阿氏窦形成，部分区域示胆囊腺肌症。胆固醇沉积症。个别腺体增生稍活跃，考虑炎症刺激所致改变，建议随诊。</w:t>
      </w:r>
    </w:p>
    <w:p w14:paraId="6E3B859C">
      <w:pPr>
        <w:spacing w:line="240" w:lineRule="auto"/>
      </w:pPr>
      <w:r>
        <w:t>（肝部分切除标本）肝组织示中度水肿变性、轻度脂肪变性，汇管区纤维组织增生伴炎症细胞浸润。肿块镜下示：纤维组织将肝组织分隔呈结节状，纤维间隔内可见厚壁大血管、小胆管增生及淋巴细胞浸润，肝细胞形态正常，正常肝小叶结构消失，肝板厚度不超过2层。结合形态学和免疫组化标记，支持为：肝局灶性结节状增生（FNH）。建议随诊。</w:t>
      </w:r>
    </w:p>
    <w:p w14:paraId="60A10912">
      <w:pPr>
        <w:spacing w:line="240" w:lineRule="auto"/>
      </w:pPr>
    </w:p>
    <w:p w14:paraId="3879AAEC">
      <w:pPr>
        <w:spacing w:line="240" w:lineRule="auto"/>
      </w:pPr>
      <w:r>
        <w:t>病理号：已脱敏</w:t>
      </w:r>
    </w:p>
    <w:p w14:paraId="0D5C1352">
      <w:pPr>
        <w:spacing w:line="240" w:lineRule="auto"/>
      </w:pPr>
      <w:r>
        <w:t>疾病编码：已脱敏</w:t>
      </w:r>
    </w:p>
    <w:p w14:paraId="7AAB8F3F">
      <w:pPr>
        <w:spacing w:line="240" w:lineRule="auto"/>
        <w:jc w:val="left"/>
      </w:pPr>
      <w:r>
        <w:rPr>
          <w:b/>
          <w:sz w:val="28"/>
        </w:rPr>
        <w:t>病例报告四：首次病程记录（患者D）</w:t>
      </w:r>
    </w:p>
    <w:p w14:paraId="04C298FA">
      <w:pPr>
        <w:spacing w:line="240" w:lineRule="auto"/>
      </w:pPr>
      <w:r>
        <w:t>【文书类型】病程记录</w:t>
      </w:r>
    </w:p>
    <w:p w14:paraId="75AF9777">
      <w:pPr>
        <w:spacing w:line="240" w:lineRule="auto"/>
      </w:pPr>
      <w:r>
        <w:t>姓名：患者D</w:t>
      </w:r>
    </w:p>
    <w:p w14:paraId="398F879C">
      <w:pPr>
        <w:spacing w:line="240" w:lineRule="auto"/>
      </w:pPr>
      <w:r>
        <w:t>性别：男</w:t>
      </w:r>
    </w:p>
    <w:p w14:paraId="79DB27F6">
      <w:pPr>
        <w:spacing w:line="240" w:lineRule="auto"/>
      </w:pPr>
      <w:r>
        <w:t>年龄：老年患者</w:t>
      </w:r>
    </w:p>
    <w:p w14:paraId="3B396959">
      <w:pPr>
        <w:spacing w:line="240" w:lineRule="auto"/>
      </w:pPr>
      <w:r>
        <w:t>科室：普外科肝胆胰及移植外科相关病区</w:t>
      </w:r>
    </w:p>
    <w:p w14:paraId="180AF7EB">
      <w:pPr>
        <w:spacing w:line="240" w:lineRule="auto"/>
      </w:pPr>
      <w:r>
        <w:t>床号：已脱敏</w:t>
      </w:r>
    </w:p>
    <w:p w14:paraId="3315151B">
      <w:pPr>
        <w:spacing w:line="240" w:lineRule="auto"/>
      </w:pPr>
      <w:r>
        <w:t>住院号：已脱敏</w:t>
      </w:r>
    </w:p>
    <w:p w14:paraId="5F63F7E7">
      <w:pPr>
        <w:spacing w:line="240" w:lineRule="auto"/>
      </w:pPr>
      <w:r>
        <w:t>记录时间：已脱敏</w:t>
      </w:r>
    </w:p>
    <w:p w14:paraId="541228FA">
      <w:pPr>
        <w:spacing w:line="240" w:lineRule="auto"/>
      </w:pPr>
      <w:r>
        <w:t>首次病程记录</w:t>
      </w:r>
    </w:p>
    <w:p w14:paraId="78A34EF0">
      <w:pPr>
        <w:spacing w:line="240" w:lineRule="auto"/>
      </w:pPr>
      <w:r>
        <w:t>病例特点：</w:t>
      </w:r>
    </w:p>
    <w:p w14:paraId="094E0F25">
      <w:pPr>
        <w:spacing w:line="240" w:lineRule="auto"/>
      </w:pPr>
      <w:r>
        <w:t>1. 患者D，男，老年患者。因“肝占位性病变”入院。</w:t>
      </w:r>
    </w:p>
    <w:p w14:paraId="317BB312">
      <w:pPr>
        <w:spacing w:line="240" w:lineRule="auto"/>
      </w:pPr>
      <w:r>
        <w:t>2. 现病史：患者因肝占位性病变就诊，既往有乙肝相关病史，外院及本院影像学检查提示肝右叶占位，考虑FNH可能，恶性肿瘤性病变不能完全除外。门诊拟“肝占位性病变”收入院。病程中患者一般情况可。</w:t>
      </w:r>
    </w:p>
    <w:p w14:paraId="10CF13DD">
      <w:pPr>
        <w:spacing w:line="240" w:lineRule="auto"/>
      </w:pPr>
      <w:r>
        <w:t>3. 体格检查：已脱敏图片中显示不完整，未作进一步摘录。</w:t>
      </w:r>
    </w:p>
    <w:p w14:paraId="05E902B2">
      <w:pPr>
        <w:spacing w:line="240" w:lineRule="auto"/>
      </w:pPr>
      <w:r>
        <w:t>4. 辅助检查：肝脏平扫+增强+DWI提示肝右叶占位，考虑FNH可能，恶性肿瘤性病变不能完全除外；胆囊结石；胆囊腺肌症；肝脏多发囊肿；肾囊肿。</w:t>
      </w:r>
    </w:p>
    <w:p w14:paraId="4A1437AA">
      <w:pPr>
        <w:spacing w:line="240" w:lineRule="auto"/>
      </w:pPr>
      <w:r>
        <w:t>拟诊讨论：初步诊断：肝占位性病变。</w:t>
      </w:r>
    </w:p>
    <w:p w14:paraId="02C92A8E">
      <w:pPr>
        <w:spacing w:line="240" w:lineRule="auto"/>
        <w:jc w:val="left"/>
      </w:pPr>
      <w:r>
        <w:rPr>
          <w:b/>
          <w:sz w:val="28"/>
        </w:rPr>
        <w:t>病例报告五：术后病程记录（患者D）</w:t>
      </w:r>
    </w:p>
    <w:p w14:paraId="61106649">
      <w:pPr>
        <w:spacing w:line="240" w:lineRule="auto"/>
      </w:pPr>
      <w:r>
        <w:t>【文书类型】病程记录</w:t>
      </w:r>
    </w:p>
    <w:p w14:paraId="5EDFA126">
      <w:pPr>
        <w:spacing w:line="240" w:lineRule="auto"/>
      </w:pPr>
      <w:r>
        <w:t>姓名：患者D</w:t>
      </w:r>
    </w:p>
    <w:p w14:paraId="008F0C4E">
      <w:pPr>
        <w:spacing w:line="240" w:lineRule="auto"/>
      </w:pPr>
      <w:r>
        <w:t>性别：男</w:t>
      </w:r>
    </w:p>
    <w:p w14:paraId="14CCA6CB">
      <w:pPr>
        <w:spacing w:line="240" w:lineRule="auto"/>
      </w:pPr>
      <w:r>
        <w:t>年龄：老年患者</w:t>
      </w:r>
    </w:p>
    <w:p w14:paraId="26F6B3F9">
      <w:pPr>
        <w:spacing w:line="240" w:lineRule="auto"/>
      </w:pPr>
      <w:r>
        <w:t>科室：普外科肝胆胰及移植外科相关病区</w:t>
      </w:r>
    </w:p>
    <w:p w14:paraId="67A96949">
      <w:pPr>
        <w:spacing w:line="240" w:lineRule="auto"/>
      </w:pPr>
      <w:r>
        <w:t>床号：已脱敏</w:t>
      </w:r>
    </w:p>
    <w:p w14:paraId="7B5562AE">
      <w:pPr>
        <w:spacing w:line="240" w:lineRule="auto"/>
      </w:pPr>
      <w:r>
        <w:t>住院号：已脱敏</w:t>
      </w:r>
    </w:p>
    <w:p w14:paraId="5C5C28E9">
      <w:pPr>
        <w:spacing w:line="240" w:lineRule="auto"/>
      </w:pPr>
      <w:r>
        <w:t>记录时间：已脱敏</w:t>
      </w:r>
    </w:p>
    <w:p w14:paraId="2449BA5C">
      <w:pPr>
        <w:spacing w:line="240" w:lineRule="auto"/>
      </w:pPr>
      <w:r>
        <w:t>术后相关记录：患者术后病程记录显示，术后继续观察及处理，具体完整内容因图片显示范围有限，未全部摘录。</w:t>
      </w:r>
    </w:p>
    <w:p w14:paraId="33656DBD">
      <w:pPr>
        <w:spacing w:line="240" w:lineRule="auto"/>
      </w:pPr>
      <w:r>
        <w:t>术后 / 病理相关结果：</w:t>
      </w:r>
    </w:p>
    <w:p w14:paraId="0D602A9B">
      <w:pPr>
        <w:spacing w:line="240" w:lineRule="auto"/>
      </w:pPr>
      <w:r>
        <w:t>病理补充诊断提示：（胆囊切除标本）慢性胆囊炎伴罗阿氏窦形成，部分区域示胆囊腺肌症。胆固醇沉积症。个别腺体增生稍活跃，考虑炎症刺激所致改变，建议随诊。胆囊颈部切缘未见明显异常。</w:t>
      </w:r>
    </w:p>
    <w:p w14:paraId="4D51682C">
      <w:pPr>
        <w:spacing w:line="240" w:lineRule="auto"/>
      </w:pPr>
      <w:r>
        <w:t>（肝部分切除标本）肝组织示中度水肿变性、轻度脂肪变性，汇管区纤维组织增生伴炎症细胞浸润。肿块镜下示：纤维组织将肝组织分隔呈结节状，纤维间隔内可见厚壁大血管、小胆管增生及淋巴细胞浸润，肝细胞形态正常，正常肝小叶结构消失，肝板厚度不超过2层。结合形态学和免疫组化标记，支持为：肝局灶性结节状增生（FNH）。建议随诊。</w:t>
      </w:r>
    </w:p>
    <w:p w14:paraId="61AF7046">
      <w:pPr>
        <w:spacing w:line="240" w:lineRule="auto"/>
      </w:pPr>
      <w:r>
        <w:t>免疫组化结果：</w:t>
      </w:r>
    </w:p>
    <w:p w14:paraId="402725A0">
      <w:pPr>
        <w:spacing w:line="240" w:lineRule="auto"/>
      </w:pPr>
      <w:r>
        <w:t>5+6#：GS（地图状+），CD34（部分区域毛细血管化），Glypican-3（-）；</w:t>
      </w:r>
    </w:p>
    <w:p w14:paraId="036EC64B">
      <w:pPr>
        <w:spacing w:line="240" w:lineRule="auto"/>
      </w:pPr>
      <w:r>
        <w:t>7+8#：GS（地图状+），CD34（部分区域毛细血管化），Glypican-3（-）；</w:t>
      </w:r>
    </w:p>
    <w:p w14:paraId="646D54D0">
      <w:pPr>
        <w:spacing w:line="240" w:lineRule="auto"/>
      </w:pPr>
      <w:r>
        <w:t>9+10#：GS（地图状+），CD34（部分区域毛细血管化），Glypican-3（-）。</w:t>
      </w:r>
    </w:p>
    <w:p w14:paraId="2668D9C3">
      <w:pPr>
        <w:spacing w:line="240" w:lineRule="auto"/>
      </w:pPr>
      <w:r>
        <w:t>特殊染色结果：</w:t>
      </w:r>
    </w:p>
    <w:p w14:paraId="1985230B">
      <w:pPr>
        <w:spacing w:line="240" w:lineRule="auto"/>
      </w:pPr>
      <w:r>
        <w:t>5+6#：网状纤维染色（未见明显断裂）；</w:t>
      </w:r>
    </w:p>
    <w:p w14:paraId="3AD36EDB">
      <w:pPr>
        <w:spacing w:line="240" w:lineRule="auto"/>
      </w:pPr>
      <w:r>
        <w:t>7+8#：网状纤维染色（未见明显断裂）；</w:t>
      </w:r>
    </w:p>
    <w:p w14:paraId="2F04182E">
      <w:pPr>
        <w:spacing w:line="240" w:lineRule="auto"/>
      </w:pPr>
      <w:r>
        <w:t>9+10#：网状纤维染色（未见明显断裂）。</w:t>
      </w:r>
    </w:p>
    <w:p w14:paraId="4346EC42">
      <w:pPr>
        <w:spacing w:line="240" w:lineRule="auto"/>
      </w:pPr>
      <w:r>
        <w:t>本例经科内多位专家阅片、讨论。同意上述诊断。</w:t>
      </w:r>
    </w:p>
    <w:p w14:paraId="1EC5052E">
      <w:pPr>
        <w:spacing w:line="240" w:lineRule="auto"/>
      </w:pPr>
      <w:r>
        <w:t>医生签名：已脱敏</w:t>
      </w:r>
    </w:p>
    <w:p w14:paraId="1A13CED5">
      <w:pPr>
        <w:spacing w:line="240" w:lineRule="auto"/>
        <w:jc w:val="left"/>
      </w:pPr>
      <w:r>
        <w:rPr>
          <w:b/>
          <w:sz w:val="28"/>
        </w:rPr>
        <w:t>病例报告六：MRI检查报告单（患者D）</w:t>
      </w:r>
    </w:p>
    <w:p w14:paraId="559E9D2F">
      <w:pPr>
        <w:spacing w:line="240" w:lineRule="auto"/>
      </w:pPr>
      <w:r>
        <w:t>【医院】某三甲医院</w:t>
      </w:r>
    </w:p>
    <w:p w14:paraId="5BED5866">
      <w:pPr>
        <w:spacing w:line="240" w:lineRule="auto"/>
      </w:pPr>
      <w:r>
        <w:t>【文书类型】MRI检查报告单</w:t>
      </w:r>
    </w:p>
    <w:p w14:paraId="25639BC9">
      <w:pPr>
        <w:spacing w:line="240" w:lineRule="auto"/>
      </w:pPr>
      <w:r>
        <w:t>检查号：已脱敏</w:t>
      </w:r>
    </w:p>
    <w:p w14:paraId="67D63D23">
      <w:pPr>
        <w:spacing w:line="240" w:lineRule="auto"/>
      </w:pPr>
      <w:r>
        <w:t>病人号：已脱敏</w:t>
      </w:r>
    </w:p>
    <w:p w14:paraId="0D896CAA">
      <w:pPr>
        <w:spacing w:line="240" w:lineRule="auto"/>
      </w:pPr>
      <w:r>
        <w:t>二维码/条形码：已脱敏</w:t>
      </w:r>
    </w:p>
    <w:p w14:paraId="25CB81E7">
      <w:pPr>
        <w:spacing w:line="240" w:lineRule="auto"/>
      </w:pPr>
      <w:r>
        <w:t>姓名：患者D</w:t>
      </w:r>
    </w:p>
    <w:p w14:paraId="0FA588E3">
      <w:pPr>
        <w:spacing w:line="240" w:lineRule="auto"/>
      </w:pPr>
      <w:r>
        <w:t>性别：男</w:t>
      </w:r>
    </w:p>
    <w:p w14:paraId="149010D7">
      <w:pPr>
        <w:spacing w:line="240" w:lineRule="auto"/>
      </w:pPr>
      <w:r>
        <w:t>年龄：老年患者</w:t>
      </w:r>
    </w:p>
    <w:p w14:paraId="627AB6DA">
      <w:pPr>
        <w:spacing w:line="240" w:lineRule="auto"/>
      </w:pPr>
      <w:r>
        <w:t>登记号：已脱敏</w:t>
      </w:r>
    </w:p>
    <w:p w14:paraId="2D9B710B">
      <w:pPr>
        <w:spacing w:line="240" w:lineRule="auto"/>
      </w:pPr>
      <w:r>
        <w:t>科室：肝病和感染病科门诊</w:t>
      </w:r>
    </w:p>
    <w:p w14:paraId="3EE5B499">
      <w:pPr>
        <w:spacing w:line="240" w:lineRule="auto"/>
      </w:pPr>
      <w:r>
        <w:t>病区：已脱敏</w:t>
      </w:r>
    </w:p>
    <w:p w14:paraId="363CD655">
      <w:pPr>
        <w:spacing w:line="240" w:lineRule="auto"/>
      </w:pPr>
      <w:r>
        <w:t>床号：已脱敏</w:t>
      </w:r>
    </w:p>
    <w:p w14:paraId="3A6D10E3">
      <w:pPr>
        <w:spacing w:line="240" w:lineRule="auto"/>
      </w:pPr>
      <w:r>
        <w:t>检查日期：已脱敏</w:t>
      </w:r>
    </w:p>
    <w:p w14:paraId="38AEA5DC">
      <w:pPr>
        <w:spacing w:line="240" w:lineRule="auto"/>
      </w:pPr>
      <w:r>
        <w:t>检查项目：</w:t>
      </w:r>
    </w:p>
    <w:p w14:paraId="70AA5501">
      <w:pPr>
        <w:spacing w:line="240" w:lineRule="auto"/>
      </w:pPr>
      <w:r>
        <w:t>肝脏平扫+增强+DW</w:t>
      </w:r>
    </w:p>
    <w:p w14:paraId="3B390712">
      <w:pPr>
        <w:spacing w:line="240" w:lineRule="auto"/>
      </w:pPr>
      <w:r>
        <w:t>检查所见：</w:t>
      </w:r>
    </w:p>
    <w:p w14:paraId="77DB0FE0">
      <w:pPr>
        <w:spacing w:line="240" w:lineRule="auto"/>
      </w:pPr>
      <w:r>
        <w:t>肝左叶萎缩。肝右叶见类圆形T1WI稍低、T2WI高信号，边界清晰，DWI呈稍高信号，大小约18.9mm×13.9mm，增强动脉期明显强化，延迟期稍减退；肝脏另见多发类圆形T1WI低信号、T2WI高信号，边界清晰，增强扫描无强化。门静脉系统及肝静脉无局限性狭窄或扩张，腔内无明显充盈缺损。</w:t>
      </w:r>
    </w:p>
    <w:p w14:paraId="54ECB211">
      <w:pPr>
        <w:spacing w:line="240" w:lineRule="auto"/>
      </w:pPr>
      <w:r>
        <w:t>胆囊内见T2低信号，胆囊底部见T2高信号。肝内外胆管无扩张及局限性狭窄，腔内无明显充盈缺损。</w:t>
      </w:r>
    </w:p>
    <w:p w14:paraId="4A78048F">
      <w:pPr>
        <w:spacing w:line="240" w:lineRule="auto"/>
      </w:pPr>
      <w:r>
        <w:t>胰腺形态、信号无明显异常，增强后无明显异常强化灶；胰管无扩张，胰周无明显渗出。</w:t>
      </w:r>
    </w:p>
    <w:p w14:paraId="173CDD89">
      <w:pPr>
        <w:spacing w:line="240" w:lineRule="auto"/>
      </w:pPr>
      <w:r>
        <w:t>脾脏无增大，可见T2高信号，无强化。</w:t>
      </w:r>
    </w:p>
    <w:p w14:paraId="46464282">
      <w:pPr>
        <w:spacing w:line="240" w:lineRule="auto"/>
      </w:pPr>
      <w:r>
        <w:t>右肾见结节状T2高信号，增强未见强化。左肾实质内无明显异常信号及占位征象，增强后无明显异常强化灶。双侧肾盂肾盏无明显扩张。</w:t>
      </w:r>
    </w:p>
    <w:p w14:paraId="1B4F4AB8">
      <w:pPr>
        <w:spacing w:line="240" w:lineRule="auto"/>
      </w:pPr>
      <w:r>
        <w:t>腹膜后无明显增大淋巴结。腹腔内无明显积液。</w:t>
      </w:r>
    </w:p>
    <w:p w14:paraId="39F3CF26">
      <w:pPr>
        <w:spacing w:line="240" w:lineRule="auto"/>
      </w:pPr>
      <w:r>
        <w:t>印象：</w:t>
      </w:r>
    </w:p>
    <w:p w14:paraId="691037A2">
      <w:pPr>
        <w:spacing w:line="240" w:lineRule="auto"/>
      </w:pPr>
      <w:r>
        <w:t>1. 肝右叶占位，考虑FNH可能，恶性肿瘤性病变不能完全除外，建议结合实验室检查；</w:t>
      </w:r>
    </w:p>
    <w:p w14:paraId="2AD2A445">
      <w:pPr>
        <w:spacing w:line="240" w:lineRule="auto"/>
      </w:pPr>
      <w:r>
        <w:t>2. 胆囊结石；胆囊腺肌症；</w:t>
      </w:r>
    </w:p>
    <w:p w14:paraId="219BD6F2">
      <w:pPr>
        <w:spacing w:line="240" w:lineRule="auto"/>
      </w:pPr>
      <w:r>
        <w:t>3. 肝脏多发囊肿；脾囊肿；</w:t>
      </w:r>
    </w:p>
    <w:p w14:paraId="4D4DBA7E">
      <w:pPr>
        <w:spacing w:line="240" w:lineRule="auto"/>
      </w:pPr>
      <w:r>
        <w:t>4. 右肾囊肿。</w:t>
      </w:r>
    </w:p>
    <w:p w14:paraId="3C6D38C2">
      <w:pPr>
        <w:spacing w:line="240" w:lineRule="auto"/>
      </w:pPr>
    </w:p>
    <w:p w14:paraId="3C3E2FD5">
      <w:pPr>
        <w:spacing w:line="240" w:lineRule="auto"/>
      </w:pPr>
      <w:r>
        <w:t>审核医师：已脱敏</w:t>
      </w:r>
    </w:p>
    <w:p w14:paraId="1405B497">
      <w:pPr>
        <w:spacing w:line="240" w:lineRule="auto"/>
      </w:pPr>
      <w:r>
        <w:t>报告医师：已脱敏</w:t>
      </w:r>
    </w:p>
    <w:p w14:paraId="38DB2385">
      <w:pPr>
        <w:spacing w:line="240" w:lineRule="auto"/>
      </w:pPr>
      <w:r>
        <w:t>报告日期：已脱敏</w:t>
      </w:r>
    </w:p>
    <w:p w14:paraId="38D10A06">
      <w:pPr>
        <w:spacing w:line="240" w:lineRule="auto"/>
      </w:pPr>
      <w:r>
        <w:t>联系电话：已脱敏</w:t>
      </w:r>
    </w:p>
    <w:p w14:paraId="659CA915">
      <w:pPr>
        <w:spacing w:line="240" w:lineRule="auto"/>
        <w:jc w:val="left"/>
      </w:pPr>
      <w:r>
        <w:rPr>
          <w:b/>
          <w:sz w:val="28"/>
        </w:rPr>
        <w:t>病例报告七：检验结果摘录（患者D）</w:t>
      </w:r>
    </w:p>
    <w:p w14:paraId="42114227">
      <w:pPr>
        <w:spacing w:line="240" w:lineRule="auto"/>
      </w:pPr>
      <w:r>
        <w:t>【文书类型】检验结果浏览摘录</w:t>
      </w:r>
    </w:p>
    <w:p w14:paraId="16385B2F">
      <w:pPr>
        <w:spacing w:line="240" w:lineRule="auto"/>
      </w:pPr>
      <w:r>
        <w:t>姓名：患者D</w:t>
      </w:r>
    </w:p>
    <w:p w14:paraId="50DCE0DB">
      <w:pPr>
        <w:spacing w:line="240" w:lineRule="auto"/>
      </w:pPr>
      <w:r>
        <w:t>报告日期：已脱敏</w:t>
      </w:r>
    </w:p>
    <w:p w14:paraId="7BA7B711">
      <w:pPr>
        <w:spacing w:line="240" w:lineRule="auto"/>
      </w:pPr>
      <w:r>
        <w:t>乙肝五项定量结果：</w:t>
      </w:r>
    </w:p>
    <w:p w14:paraId="30B5637B">
      <w:pPr>
        <w:spacing w:line="240" w:lineRule="auto"/>
      </w:pPr>
      <w:r>
        <w:t>GR-HBsAg：乙肝表面抗原，结果322.450，异常提示H，单位IU/mL，参考范围0.000-0.050；</w:t>
      </w:r>
    </w:p>
    <w:p w14:paraId="7C80D19B">
      <w:pPr>
        <w:spacing w:line="240" w:lineRule="auto"/>
      </w:pPr>
      <w:r>
        <w:t>GR-HBsAb：乙肝表面抗体，结果0.88，单位mIU/mL，参考范围0.00-10.00；</w:t>
      </w:r>
    </w:p>
    <w:p w14:paraId="10F566F3">
      <w:pPr>
        <w:spacing w:line="240" w:lineRule="auto"/>
      </w:pPr>
      <w:r>
        <w:t>GR-HBeAg：乙肝E抗原，结果0.333，单位S/CO，参考范围&gt;=1.0阳性；</w:t>
      </w:r>
    </w:p>
    <w:p w14:paraId="1B8A9BB6">
      <w:pPr>
        <w:spacing w:line="240" w:lineRule="auto"/>
      </w:pPr>
      <w:r>
        <w:t>GR-HBeAb：乙肝E抗体，结果0.260，异常提示L，单位S/CO，参考范围&lt;=1.0阳性；</w:t>
      </w:r>
    </w:p>
    <w:p w14:paraId="4F2465A4">
      <w:pPr>
        <w:spacing w:line="240" w:lineRule="auto"/>
      </w:pPr>
      <w:r>
        <w:t>GR-HBcAb：乙肝核心抗体II，结果7.920，异常提示H，单位S/CO，参考范围&gt;=1.0阳性。</w:t>
      </w:r>
    </w:p>
    <w:p w14:paraId="15F5D985">
      <w:pPr>
        <w:spacing w:line="240" w:lineRule="auto"/>
      </w:pPr>
      <w:r>
        <w:t>肿瘤标志物结果：</w:t>
      </w:r>
    </w:p>
    <w:p w14:paraId="115FA957">
      <w:pPr>
        <w:spacing w:line="240" w:lineRule="auto"/>
      </w:pPr>
      <w:r>
        <w:t>AFP-R：甲胎蛋白，结果55.95，异常提示H，单位ng/mL，参考范围0-8.1；</w:t>
      </w:r>
    </w:p>
    <w:p w14:paraId="27DB805F">
      <w:pPr>
        <w:spacing w:line="240" w:lineRule="auto"/>
      </w:pPr>
      <w:r>
        <w:t>CEA：癌胚抗原，结果1.14，单位ng/mL，参考范围0-5；</w:t>
      </w:r>
    </w:p>
    <w:p w14:paraId="17A3734F">
      <w:pPr>
        <w:spacing w:line="240" w:lineRule="auto"/>
      </w:pPr>
      <w:r>
        <w:t>CA125：糖类抗原125，结果6.07，单位U/mL，参考范围0-30.2；</w:t>
      </w:r>
    </w:p>
    <w:p w14:paraId="0C3A3CA9">
      <w:pPr>
        <w:spacing w:line="240" w:lineRule="auto"/>
      </w:pPr>
      <w:r>
        <w:t>CA19-9：糖类抗原19-9，结果&lt;1.2，单位U/mL，参考范围0-37。</w:t>
      </w:r>
    </w:p>
    <w:p w14:paraId="577B695F">
      <w:pPr>
        <w:spacing w:line="240" w:lineRule="auto"/>
      </w:pPr>
      <w:r>
        <w:t>注：检验系统中的真实姓名、报告时间、内部闭环状态等识别信息均已脱敏或概括化处理。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B5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3209</Words>
  <Characters>3548</Characters>
  <Lines>0</Lines>
  <Paragraphs>0</Paragraphs>
  <TotalTime>3</TotalTime>
  <ScaleCrop>false</ScaleCrop>
  <LinksUpToDate>false</LinksUpToDate>
  <CharactersWithSpaces>3570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企业用户_1545036734</cp:lastModifiedBy>
  <dcterms:modified xsi:type="dcterms:W3CDTF">2026-06-25T13:13:20Z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eyJoZGlkIjoiMDc5YzMwYjk1MjAxNzEzMGI5NmQ1NTE1NThmZmIxYTUiLCJ1c2VySWQiOiIxNTc4NDczNzE5In0=</vt:lpwstr>
  </property>
  <property fmtid="{D5CDD505-2E9C-101B-9397-08002B2CF9AE}" pid="3" name="KSOProductBuildVer">
    <vt:lpwstr>2052-12.1.0.26381</vt:lpwstr>
  </property>
  <property fmtid="{D5CDD505-2E9C-101B-9397-08002B2CF9AE}" pid="4" name="ICV">
    <vt:lpwstr>422A2C2B138A444DB93792EA1A3FBC91_12</vt:lpwstr>
  </property>
</Properties>
</file>