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3304C"/>
          <w:sz w:val="32"/>
        </w:rPr>
        <w:t>ZITCH TECHNOLOGIES LIMITED</w:t>
      </w:r>
    </w:p>
    <w:p>
      <w:r>
        <w:rPr>
          <w:b/>
          <w:color w:val="03304C"/>
          <w:sz w:val="26"/>
        </w:rPr>
        <w:t>ATTESTATION — NO SECURITY BREACH (PRECEDING 12 MONTHS)</w:t>
      </w:r>
    </w:p>
    <w:p>
      <w:r>
        <w:rPr>
          <w:color w:val="555555"/>
          <w:sz w:val="19"/>
        </w:rPr>
        <w:t xml:space="preserve"> — [Date: ___________]   ·   Classification: Internal</w:t>
      </w:r>
    </w:p>
    <w:p>
      <w:r>
        <w:rPr>
          <w:color w:val="555555"/>
          <w:sz w:val="18"/>
        </w:rPr>
        <w:t>RC [insert RC number] · 41, Awoniyi Elemo Street, Lagos State, Nigeria</w:t>
      </w:r>
    </w:p>
    <w:p/>
    <w:p>
      <w:r>
        <w:rPr>
          <w:b w:val="0"/>
          <w:sz w:val="21"/>
        </w:rPr>
        <w:t>To whom it may concern,</w:t>
      </w:r>
    </w:p>
    <w:p>
      <w:r>
        <w:rPr>
          <w:b w:val="0"/>
          <w:sz w:val="21"/>
        </w:rPr>
        <w:t>This letter is provided by Zitch Technologies Limited (“Zitch”) in response to due-diligence enquiries regarding our information-security incident history.</w:t>
      </w:r>
    </w:p>
    <w:p>
      <w:r>
        <w:rPr>
          <w:b/>
          <w:sz w:val="21"/>
        </w:rPr>
        <w:t>Zitch confirms that, to the best of its knowledge and belief and based on its monitoring, logging and incident records, it has NOT experienced any security breach or personal-data breach that materially compromised the confidentiality, integrity or availability of customer data or funds during the twelve (12) months preceding the date of this letter.</w:t>
      </w:r>
    </w:p>
    <w:p>
      <w:r>
        <w:rPr>
          <w:b w:val="0"/>
          <w:sz w:val="21"/>
        </w:rPr>
        <w:t>Zitch maintains an information-security and data-protection programme — including encryption, keyed hashing of sensitive identifiers, multi-factor authentication and least-privilege access, logging and monitoring, and a documented Risk Assessment &amp; Incident Response Plan. Were a reportable breach to occur, Zitch would notify the relevant authorities (including the Nigeria Data Protection Commission and the Central Bank of Nigeria) and affected individuals within the timeframes required by law.</w:t>
      </w:r>
    </w:p>
    <w:p>
      <w:r>
        <w:rPr>
          <w:b w:val="0"/>
          <w:sz w:val="19"/>
        </w:rPr>
        <w:t>This statement is a representation by Zitch’s management given in good faith as at the date above. [Authorised officer to confirm the statement is accurate for the relevant period before signing.]</w:t>
      </w:r>
    </w:p>
    <w:p/>
    <w:p>
      <w:r>
        <w:rPr>
          <w:b/>
          <w:sz w:val="21"/>
        </w:rPr>
        <w:t>Signed for and on behalf of Zitch Technologies Limited:</w:t>
      </w:r>
    </w:p>
    <w:p>
      <w:r>
        <w:rPr>
          <w:b w:val="0"/>
          <w:sz w:val="21"/>
        </w:rPr>
        <w:t>Name: ______________________    Title: ______________________</w:t>
      </w:r>
    </w:p>
    <w:p>
      <w:r>
        <w:rPr>
          <w:b w:val="0"/>
          <w:sz w:val="21"/>
        </w:rPr>
        <w:t>Signature: ______________________    Date: ____________</w:t>
      </w:r>
    </w:p>
    <w:p>
      <w:r>
        <w:rPr>
          <w:b w:val="0"/>
          <w:sz w:val="18"/>
        </w:rPr>
        <w:t>(Authorised officer — e.g. CEO / CISO / Compliance Officer)</w:t>
      </w:r>
    </w:p>
    <w:sectPr w:rsidR="00FC693F" w:rsidRPr="0006063C" w:rsidSect="00034616">
      <w:footerReference w:type="default" r:id="rId9"/>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6"/>
      </w:rPr>
      <w:t xml:space="preserve">Zitch · Security Breach Attestation v1.0   |   Confidential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3304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3304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330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