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38" w:rsidRDefault="00CD1F38" w:rsidP="00CD1F38">
      <w:pPr>
        <w:pStyle w:val="Heading1"/>
      </w:pPr>
      <w:r>
        <w:t>Shaman: Level 5, Caster Level 5, Highest Spell Cast = 3</w:t>
      </w:r>
    </w:p>
    <w:p w:rsidR="00245422" w:rsidRDefault="00245422" w:rsidP="00CD1F38">
      <w:pPr>
        <w:pStyle w:val="Heading2"/>
      </w:pPr>
      <w:r>
        <w:t>Bonus Cleric Spells – Favored Class Feat</w:t>
      </w:r>
    </w:p>
    <w:tbl>
      <w:tblPr>
        <w:tblStyle w:val="TableGrid"/>
        <w:tblW w:w="0" w:type="auto"/>
        <w:tblLook w:val="04A0"/>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86F48">
        <w:tc>
          <w:tcPr>
            <w:tcW w:w="1728" w:type="dxa"/>
            <w:shd w:val="clear" w:color="auto" w:fill="DBE5F1" w:themeFill="accent1" w:themeFillTint="33"/>
          </w:tcPr>
          <w:p w:rsidR="00245422" w:rsidRPr="00286F48" w:rsidRDefault="005E30B2" w:rsidP="005E30B2">
            <w:pPr>
              <w:jc w:val="right"/>
              <w:rPr>
                <w:b/>
                <w:sz w:val="16"/>
                <w:szCs w:val="16"/>
              </w:rPr>
            </w:pPr>
            <w:r>
              <w:rPr>
                <w:b/>
                <w:sz w:val="16"/>
                <w:szCs w:val="16"/>
              </w:rPr>
              <w:t>Divine Favor</w:t>
            </w:r>
          </w:p>
        </w:tc>
        <w:tc>
          <w:tcPr>
            <w:tcW w:w="2430" w:type="dxa"/>
            <w:shd w:val="clear" w:color="auto" w:fill="DBE5F1" w:themeFill="accent1" w:themeFillTint="33"/>
          </w:tcPr>
          <w:p w:rsidR="00245422" w:rsidRPr="00286F48" w:rsidRDefault="005E30B2">
            <w:pPr>
              <w:rPr>
                <w:sz w:val="16"/>
                <w:szCs w:val="16"/>
              </w:rPr>
            </w:pPr>
            <w:r>
              <w:rPr>
                <w:sz w:val="16"/>
                <w:szCs w:val="16"/>
              </w:rPr>
              <w:t>Evocation</w:t>
            </w:r>
          </w:p>
        </w:tc>
        <w:tc>
          <w:tcPr>
            <w:tcW w:w="1350" w:type="dxa"/>
            <w:shd w:val="clear" w:color="auto" w:fill="DBE5F1" w:themeFill="accent1" w:themeFillTint="33"/>
          </w:tcPr>
          <w:p w:rsidR="00245422" w:rsidRPr="00286F48" w:rsidRDefault="00CD1F38">
            <w:pPr>
              <w:rPr>
                <w:sz w:val="16"/>
                <w:szCs w:val="16"/>
              </w:rPr>
            </w:pPr>
            <w:r w:rsidRPr="00286F48">
              <w:rPr>
                <w:sz w:val="16"/>
                <w:szCs w:val="16"/>
              </w:rPr>
              <w:t>1 Std Action</w:t>
            </w:r>
          </w:p>
        </w:tc>
        <w:tc>
          <w:tcPr>
            <w:tcW w:w="2880" w:type="dxa"/>
            <w:shd w:val="clear" w:color="auto" w:fill="DBE5F1" w:themeFill="accent1" w:themeFillTint="33"/>
          </w:tcPr>
          <w:p w:rsidR="00245422" w:rsidRPr="00286F48" w:rsidRDefault="005E30B2">
            <w:pPr>
              <w:rPr>
                <w:sz w:val="16"/>
                <w:szCs w:val="16"/>
              </w:rPr>
            </w:pPr>
            <w:r>
              <w:rPr>
                <w:sz w:val="16"/>
                <w:szCs w:val="16"/>
              </w:rPr>
              <w:t>1 Min</w:t>
            </w:r>
          </w:p>
        </w:tc>
        <w:tc>
          <w:tcPr>
            <w:tcW w:w="2628" w:type="dxa"/>
            <w:shd w:val="clear" w:color="auto" w:fill="DBE5F1" w:themeFill="accent1" w:themeFillTint="33"/>
          </w:tcPr>
          <w:p w:rsidR="00245422" w:rsidRPr="00286F48" w:rsidRDefault="00CD1F38">
            <w:pPr>
              <w:rPr>
                <w:sz w:val="16"/>
                <w:szCs w:val="16"/>
              </w:rPr>
            </w:pPr>
            <w:r w:rsidRPr="00286F48">
              <w:rPr>
                <w:sz w:val="16"/>
                <w:szCs w:val="16"/>
              </w:rPr>
              <w:t>Personal</w:t>
            </w:r>
          </w:p>
        </w:tc>
      </w:tr>
      <w:tr w:rsidR="00CD1F38" w:rsidRPr="00286F48" w:rsidTr="00286F48">
        <w:tc>
          <w:tcPr>
            <w:tcW w:w="1728" w:type="dxa"/>
            <w:shd w:val="clear" w:color="auto" w:fill="DBE5F1" w:themeFill="accent1" w:themeFillTint="33"/>
          </w:tcPr>
          <w:p w:rsidR="00CD1F38" w:rsidRPr="00286F48" w:rsidRDefault="00CD1F38" w:rsidP="00CD1F38">
            <w:pPr>
              <w:jc w:val="right"/>
              <w:rPr>
                <w:sz w:val="16"/>
                <w:szCs w:val="16"/>
              </w:rPr>
            </w:pPr>
          </w:p>
        </w:tc>
        <w:tc>
          <w:tcPr>
            <w:tcW w:w="9288" w:type="dxa"/>
            <w:gridSpan w:val="4"/>
            <w:shd w:val="clear" w:color="auto" w:fill="DBE5F1" w:themeFill="accent1" w:themeFillTint="33"/>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728" w:type="dxa"/>
          </w:tcPr>
          <w:p w:rsidR="00245422" w:rsidRPr="00286F48" w:rsidRDefault="00C17EC0" w:rsidP="00CD1F38">
            <w:pPr>
              <w:jc w:val="right"/>
              <w:rPr>
                <w:b/>
                <w:sz w:val="16"/>
                <w:szCs w:val="16"/>
              </w:rPr>
            </w:pPr>
            <w:r w:rsidRPr="00286F48">
              <w:rPr>
                <w:b/>
                <w:sz w:val="16"/>
                <w:szCs w:val="16"/>
              </w:rPr>
              <w:t>Murderous Command</w:t>
            </w:r>
          </w:p>
        </w:tc>
        <w:tc>
          <w:tcPr>
            <w:tcW w:w="2430" w:type="dxa"/>
          </w:tcPr>
          <w:p w:rsidR="00245422" w:rsidRPr="00286F48" w:rsidRDefault="00286F48">
            <w:pPr>
              <w:rPr>
                <w:sz w:val="16"/>
                <w:szCs w:val="16"/>
              </w:rPr>
            </w:pPr>
            <w:r w:rsidRPr="00286F48">
              <w:rPr>
                <w:sz w:val="16"/>
                <w:szCs w:val="16"/>
              </w:rPr>
              <w:t>Enchantment (Compulsion)</w:t>
            </w:r>
          </w:p>
        </w:tc>
        <w:tc>
          <w:tcPr>
            <w:tcW w:w="1350" w:type="dxa"/>
          </w:tcPr>
          <w:p w:rsidR="00245422" w:rsidRPr="00286F48" w:rsidRDefault="00286F48">
            <w:pPr>
              <w:rPr>
                <w:sz w:val="16"/>
                <w:szCs w:val="16"/>
              </w:rPr>
            </w:pPr>
            <w:r w:rsidRPr="00286F48">
              <w:rPr>
                <w:sz w:val="16"/>
                <w:szCs w:val="16"/>
              </w:rPr>
              <w:t>1 Std Action</w:t>
            </w:r>
          </w:p>
        </w:tc>
        <w:tc>
          <w:tcPr>
            <w:tcW w:w="2880" w:type="dxa"/>
          </w:tcPr>
          <w:p w:rsidR="00245422" w:rsidRPr="00286F48" w:rsidRDefault="00286F48">
            <w:pPr>
              <w:rPr>
                <w:sz w:val="16"/>
                <w:szCs w:val="16"/>
              </w:rPr>
            </w:pPr>
            <w:r w:rsidRPr="00286F48">
              <w:rPr>
                <w:sz w:val="16"/>
                <w:szCs w:val="16"/>
              </w:rPr>
              <w:t>1 Round</w:t>
            </w:r>
          </w:p>
        </w:tc>
        <w:tc>
          <w:tcPr>
            <w:tcW w:w="2628" w:type="dxa"/>
          </w:tcPr>
          <w:p w:rsidR="00245422" w:rsidRPr="00286F48" w:rsidRDefault="00286F48">
            <w:pPr>
              <w:rPr>
                <w:sz w:val="16"/>
                <w:szCs w:val="16"/>
              </w:rPr>
            </w:pPr>
            <w:r w:rsidRPr="00286F48">
              <w:rPr>
                <w:sz w:val="16"/>
                <w:szCs w:val="16"/>
              </w:rPr>
              <w:t xml:space="preserve">Close (25ft + 5ft/2 </w:t>
            </w:r>
            <w:proofErr w:type="spellStart"/>
            <w:r w:rsidRPr="00286F48">
              <w:rPr>
                <w:sz w:val="16"/>
                <w:szCs w:val="16"/>
              </w:rPr>
              <w:t>Lvls</w:t>
            </w:r>
            <w:proofErr w:type="spellEnd"/>
            <w:r w:rsidRPr="00286F48">
              <w:rPr>
                <w:sz w:val="16"/>
                <w:szCs w:val="16"/>
              </w:rPr>
              <w:t>)</w:t>
            </w:r>
            <w:r>
              <w:rPr>
                <w:sz w:val="16"/>
                <w:szCs w:val="16"/>
              </w:rPr>
              <w:t xml:space="preserve"> </w:t>
            </w:r>
            <w:r w:rsidRPr="00286F48">
              <w:rPr>
                <w:b/>
                <w:sz w:val="16"/>
                <w:szCs w:val="16"/>
              </w:rPr>
              <w:t>(35ft)</w:t>
            </w:r>
          </w:p>
        </w:tc>
      </w:tr>
      <w:tr w:rsidR="00CD1F38" w:rsidRPr="00286F48" w:rsidTr="00286F48">
        <w:tc>
          <w:tcPr>
            <w:tcW w:w="1728" w:type="dxa"/>
          </w:tcPr>
          <w:p w:rsidR="00CD1F38" w:rsidRPr="00286F48" w:rsidRDefault="00CD1F38" w:rsidP="00CD1F38">
            <w:pPr>
              <w:jc w:val="right"/>
              <w:rPr>
                <w:sz w:val="16"/>
                <w:szCs w:val="16"/>
              </w:rPr>
            </w:pPr>
          </w:p>
        </w:tc>
        <w:tc>
          <w:tcPr>
            <w:tcW w:w="9288" w:type="dxa"/>
            <w:gridSpan w:val="4"/>
          </w:tcPr>
          <w:p w:rsidR="00CD1F38" w:rsidRPr="00286F48" w:rsidRDefault="00286F48">
            <w:pPr>
              <w:rPr>
                <w:sz w:val="16"/>
                <w:szCs w:val="16"/>
              </w:rPr>
            </w:pPr>
            <w:r w:rsidRPr="00286F48">
              <w:rPr>
                <w:b/>
                <w:sz w:val="16"/>
                <w:szCs w:val="16"/>
              </w:rPr>
              <w:t>[V] TARGET</w:t>
            </w:r>
            <w:r w:rsidRPr="00286F48">
              <w:rPr>
                <w:sz w:val="16"/>
                <w:szCs w:val="16"/>
              </w:rPr>
              <w:t>: One living creature;</w:t>
            </w:r>
          </w:p>
          <w:p w:rsidR="00286F48" w:rsidRPr="00286F48" w:rsidRDefault="00286F48">
            <w:pPr>
              <w:rPr>
                <w:sz w:val="16"/>
                <w:szCs w:val="16"/>
              </w:rPr>
            </w:pPr>
            <w:r w:rsidRPr="00286F48">
              <w:rPr>
                <w:b/>
                <w:sz w:val="16"/>
                <w:szCs w:val="16"/>
              </w:rPr>
              <w:t>EFFECT</w:t>
            </w:r>
            <w:r w:rsidRPr="00286F48">
              <w:rPr>
                <w:sz w:val="16"/>
                <w:szCs w:val="16"/>
              </w:rPr>
              <w:t>: You give the target a mental urge to kill its nearest ally, which it obeys to the best of its ability. The target attacks its nearest ally on its next turn with a melee weapon or natural weapon. If necessary, it moves to or charges to the nearest ally in order to make this attack. If it is unable to reach its closest ally on its next turn, the target uses its turn to get as close as possible to the ally.</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Yes; Will negates]</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86F48">
        <w:tc>
          <w:tcPr>
            <w:tcW w:w="1728" w:type="dxa"/>
            <w:shd w:val="clear" w:color="auto" w:fill="DBE5F1" w:themeFill="accent1" w:themeFillTint="33"/>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DBE5F1" w:themeFill="accent1" w:themeFillTint="33"/>
          </w:tcPr>
          <w:p w:rsidR="00245422" w:rsidRPr="00286F48" w:rsidRDefault="00286F48">
            <w:pPr>
              <w:rPr>
                <w:sz w:val="16"/>
                <w:szCs w:val="16"/>
              </w:rPr>
            </w:pPr>
            <w:r w:rsidRPr="00286F48">
              <w:rPr>
                <w:sz w:val="16"/>
                <w:szCs w:val="16"/>
              </w:rPr>
              <w:t>Conjuration (Healing)</w:t>
            </w:r>
          </w:p>
        </w:tc>
        <w:tc>
          <w:tcPr>
            <w:tcW w:w="1350" w:type="dxa"/>
            <w:shd w:val="clear" w:color="auto" w:fill="DBE5F1" w:themeFill="accent1" w:themeFillTint="33"/>
          </w:tcPr>
          <w:p w:rsidR="00245422" w:rsidRPr="00286F48" w:rsidRDefault="00286F48">
            <w:pPr>
              <w:rPr>
                <w:sz w:val="16"/>
                <w:szCs w:val="16"/>
              </w:rPr>
            </w:pPr>
            <w:r w:rsidRPr="00286F48">
              <w:rPr>
                <w:sz w:val="16"/>
                <w:szCs w:val="16"/>
              </w:rPr>
              <w:t>1 Std Action</w:t>
            </w:r>
          </w:p>
        </w:tc>
        <w:tc>
          <w:tcPr>
            <w:tcW w:w="2880" w:type="dxa"/>
            <w:shd w:val="clear" w:color="auto" w:fill="DBE5F1" w:themeFill="accent1" w:themeFillTint="33"/>
          </w:tcPr>
          <w:p w:rsidR="00245422" w:rsidRPr="00286F48" w:rsidRDefault="00286F48">
            <w:pPr>
              <w:rPr>
                <w:sz w:val="16"/>
                <w:szCs w:val="16"/>
              </w:rPr>
            </w:pPr>
            <w:r w:rsidRPr="00286F48">
              <w:rPr>
                <w:sz w:val="16"/>
                <w:szCs w:val="16"/>
              </w:rPr>
              <w:t>1 Round/</w:t>
            </w:r>
            <w:proofErr w:type="spellStart"/>
            <w:r w:rsidRPr="00286F48">
              <w:rPr>
                <w:sz w:val="16"/>
                <w:szCs w:val="16"/>
              </w:rPr>
              <w:t>Lvl</w:t>
            </w:r>
            <w:proofErr w:type="spellEnd"/>
            <w:r>
              <w:rPr>
                <w:sz w:val="16"/>
                <w:szCs w:val="16"/>
              </w:rPr>
              <w:t xml:space="preserve"> </w:t>
            </w:r>
            <w:r w:rsidRPr="00286F48">
              <w:rPr>
                <w:b/>
                <w:sz w:val="16"/>
                <w:szCs w:val="16"/>
              </w:rPr>
              <w:t>(5 Rounds)</w:t>
            </w:r>
          </w:p>
        </w:tc>
        <w:tc>
          <w:tcPr>
            <w:tcW w:w="2628" w:type="dxa"/>
            <w:shd w:val="clear" w:color="auto" w:fill="DBE5F1" w:themeFill="accent1" w:themeFillTint="33"/>
          </w:tcPr>
          <w:p w:rsidR="00245422" w:rsidRPr="00286F48" w:rsidRDefault="00286F48">
            <w:pPr>
              <w:rPr>
                <w:sz w:val="16"/>
                <w:szCs w:val="16"/>
              </w:rPr>
            </w:pPr>
            <w:r w:rsidRPr="00286F48">
              <w:rPr>
                <w:sz w:val="16"/>
                <w:szCs w:val="16"/>
              </w:rPr>
              <w:t>Touch (see text)</w:t>
            </w:r>
          </w:p>
        </w:tc>
      </w:tr>
      <w:tr w:rsidR="00CD1F38" w:rsidRPr="00286F48" w:rsidTr="00286F48">
        <w:tc>
          <w:tcPr>
            <w:tcW w:w="1728" w:type="dxa"/>
            <w:shd w:val="clear" w:color="auto" w:fill="DBE5F1" w:themeFill="accent1" w:themeFillTint="33"/>
          </w:tcPr>
          <w:p w:rsidR="00CD1F38" w:rsidRPr="00286F48" w:rsidRDefault="00CD1F38" w:rsidP="00CD1F38">
            <w:pPr>
              <w:jc w:val="right"/>
              <w:rPr>
                <w:sz w:val="16"/>
                <w:szCs w:val="16"/>
              </w:rPr>
            </w:pPr>
          </w:p>
        </w:tc>
        <w:tc>
          <w:tcPr>
            <w:tcW w:w="9288" w:type="dxa"/>
            <w:gridSpan w:val="4"/>
            <w:shd w:val="clear" w:color="auto" w:fill="DBE5F1" w:themeFill="accent1" w:themeFillTint="33"/>
          </w:tcPr>
          <w:p w:rsidR="00CD1F38" w:rsidRPr="00286F48" w:rsidRDefault="00286F48">
            <w:pPr>
              <w:rPr>
                <w:sz w:val="16"/>
                <w:szCs w:val="16"/>
              </w:rPr>
            </w:pPr>
            <w:r w:rsidRPr="00286F48">
              <w:rPr>
                <w:b/>
                <w:sz w:val="16"/>
                <w:szCs w:val="16"/>
              </w:rPr>
              <w:t>[V,S] TARGET</w:t>
            </w:r>
            <w:r w:rsidRPr="00286F48">
              <w:rPr>
                <w:sz w:val="16"/>
                <w:szCs w:val="16"/>
              </w:rPr>
              <w:t>: Four 5ft sq/</w:t>
            </w:r>
            <w:proofErr w:type="spellStart"/>
            <w:r w:rsidRPr="00286F48">
              <w:rPr>
                <w:sz w:val="16"/>
                <w:szCs w:val="16"/>
              </w:rPr>
              <w:t>Lvl</w:t>
            </w:r>
            <w:proofErr w:type="spellEnd"/>
            <w:r w:rsidRPr="00286F48">
              <w:rPr>
                <w:sz w:val="16"/>
                <w:szCs w:val="16"/>
              </w:rPr>
              <w:t xml:space="preserve">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bl>
    <w:p w:rsidR="005C0907" w:rsidRDefault="005C0907"/>
    <w:p w:rsidR="005E30B2" w:rsidRDefault="005E30B2" w:rsidP="00215E6B">
      <w:pPr>
        <w:pStyle w:val="Heading2"/>
      </w:pPr>
      <w:r>
        <w:t xml:space="preserve">Shaman </w:t>
      </w:r>
      <w:r w:rsidR="00215E6B">
        <w:t xml:space="preserve">Wandering </w:t>
      </w:r>
      <w:r>
        <w:t>Spirit Abilities</w:t>
      </w:r>
    </w:p>
    <w:tbl>
      <w:tblPr>
        <w:tblStyle w:val="TableGrid"/>
        <w:tblW w:w="0" w:type="auto"/>
        <w:tblLook w:val="04A0"/>
      </w:tblPr>
      <w:tblGrid>
        <w:gridCol w:w="1728"/>
        <w:gridCol w:w="9288"/>
      </w:tblGrid>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 SPIRIT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BONES</w:t>
            </w:r>
          </w:p>
        </w:tc>
        <w:tc>
          <w:tcPr>
            <w:tcW w:w="9288" w:type="dxa"/>
          </w:tcPr>
          <w:p w:rsidR="00215E6B" w:rsidRPr="00BC27B0" w:rsidRDefault="00BC27B0">
            <w:pPr>
              <w:rPr>
                <w:rFonts w:cstheme="minorHAnsi"/>
                <w:b/>
                <w:sz w:val="16"/>
                <w:szCs w:val="16"/>
              </w:rPr>
            </w:pPr>
            <w:r w:rsidRPr="00BC27B0">
              <w:rPr>
                <w:rFonts w:cstheme="minorHAnsi"/>
                <w:b/>
                <w:sz w:val="16"/>
                <w:szCs w:val="16"/>
              </w:rPr>
              <w:t>TOUCH OF GRAVE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r w:rsidRPr="00BC27B0">
              <w:rPr>
                <w:rFonts w:cstheme="minorHAnsi"/>
                <w:i/>
                <w:iCs/>
                <w:sz w:val="16"/>
                <w:szCs w:val="16"/>
              </w:rPr>
              <w:t>unholy</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FLAME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FLAME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flaming</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HEAVENS</w:t>
            </w:r>
          </w:p>
        </w:tc>
        <w:tc>
          <w:tcPr>
            <w:tcW w:w="9288" w:type="dxa"/>
          </w:tcPr>
          <w:p w:rsidR="00215E6B" w:rsidRPr="00BC27B0" w:rsidRDefault="00BC27B0">
            <w:pPr>
              <w:rPr>
                <w:rFonts w:cstheme="minorHAnsi"/>
                <w:b/>
                <w:sz w:val="16"/>
                <w:szCs w:val="16"/>
              </w:rPr>
            </w:pPr>
            <w:r w:rsidRPr="00BC27B0">
              <w:rPr>
                <w:rFonts w:cstheme="minorHAnsi"/>
                <w:b/>
                <w:sz w:val="16"/>
                <w:szCs w:val="16"/>
              </w:rPr>
              <w:t>STARDUST (SP)</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Perception checks. This penalty on attack rolls and Perception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tc>
      </w:tr>
      <w:tr w:rsidR="00215E6B" w:rsidRPr="00BC27B0" w:rsidTr="00BC27B0">
        <w:tc>
          <w:tcPr>
            <w:tcW w:w="1728" w:type="dxa"/>
            <w:shd w:val="clear" w:color="auto" w:fill="DBE5F1" w:themeFill="accent1" w:themeFillTint="33"/>
          </w:tcPr>
          <w:p w:rsidR="00215E6B" w:rsidRPr="00BC27B0" w:rsidRDefault="00BC27B0" w:rsidP="00215E6B">
            <w:pPr>
              <w:rPr>
                <w:rFonts w:cstheme="minorHAnsi"/>
                <w:b/>
                <w:sz w:val="16"/>
                <w:szCs w:val="16"/>
              </w:rPr>
            </w:pPr>
            <w:r w:rsidRPr="00BC27B0">
              <w:rPr>
                <w:rFonts w:cstheme="minorHAnsi"/>
                <w:b/>
                <w:sz w:val="16"/>
                <w:szCs w:val="16"/>
              </w:rPr>
              <w:t>LORE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MONSTROUS INSIGHT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The shaman can identify creatures and gain insight into their strengths and weaknesses. As a standard action, the shaman can attempt a Knowledge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NATURE</w:t>
            </w:r>
          </w:p>
        </w:tc>
        <w:tc>
          <w:tcPr>
            <w:tcW w:w="9288" w:type="dxa"/>
          </w:tcPr>
          <w:p w:rsidR="00215E6B" w:rsidRPr="00BC27B0" w:rsidRDefault="00BC27B0">
            <w:pPr>
              <w:rPr>
                <w:rFonts w:cstheme="minorHAnsi"/>
                <w:b/>
                <w:sz w:val="16"/>
                <w:szCs w:val="16"/>
              </w:rPr>
            </w:pPr>
            <w:r w:rsidRPr="00BC27B0">
              <w:rPr>
                <w:rFonts w:cstheme="minorHAnsi"/>
                <w:b/>
                <w:sz w:val="16"/>
                <w:szCs w:val="16"/>
              </w:rPr>
              <w:t>STORM BURST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r w:rsidRPr="00BC27B0">
              <w:rPr>
                <w:rFonts w:cstheme="minorHAnsi"/>
                <w:i/>
                <w:iCs/>
                <w:sz w:val="16"/>
                <w:szCs w:val="16"/>
              </w:rPr>
              <w:t>thundering</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STONE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ACID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corrosive</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WAVES</w:t>
            </w:r>
          </w:p>
        </w:tc>
        <w:tc>
          <w:tcPr>
            <w:tcW w:w="9288" w:type="dxa"/>
          </w:tcPr>
          <w:p w:rsidR="00215E6B" w:rsidRPr="00BC27B0" w:rsidRDefault="00BC27B0">
            <w:pPr>
              <w:rPr>
                <w:rFonts w:cstheme="minorHAnsi"/>
                <w:b/>
                <w:sz w:val="16"/>
                <w:szCs w:val="16"/>
              </w:rPr>
            </w:pPr>
            <w:r w:rsidRPr="00BC27B0">
              <w:rPr>
                <w:rFonts w:cstheme="minorHAnsi"/>
                <w:b/>
                <w:sz w:val="16"/>
                <w:szCs w:val="16"/>
              </w:rPr>
              <w:t>WAVE STRIKE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perform a melee touch attack that drenches a creature and pushes it away. The opponent takes 1d6 points of nonlethal damage + 1 point for every 2 shaman levels the shaman possesses and is pushed 5 feet directly away from the shaman. This movement does not provoke attacks of opportunity. A shaman can use this ability a number of times per day equal to 3 + her Charisma modifier. At 11th level, any melee weapon she wields is treated as if it had the </w:t>
            </w:r>
            <w:r w:rsidRPr="00BC27B0">
              <w:rPr>
                <w:rFonts w:cstheme="minorHAnsi"/>
                <w:i/>
                <w:iCs/>
                <w:sz w:val="16"/>
                <w:szCs w:val="16"/>
              </w:rPr>
              <w:t>quenching</w:t>
            </w:r>
            <w:r w:rsidRPr="00BC27B0">
              <w:rPr>
                <w:rFonts w:cstheme="minorHAnsi"/>
                <w:sz w:val="16"/>
                <w:szCs w:val="16"/>
              </w:rPr>
              <w:t xml:space="preserve"> special ability.</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WIND</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SHOCKING TOUCH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 xml:space="preserve">As a standard action, the shaman can make a melee touch attack that deals 1d6 points of electricity damage + 1 point for every 2 shaman </w:t>
            </w:r>
            <w:r w:rsidRPr="00BC27B0">
              <w:rPr>
                <w:rFonts w:cstheme="minorHAnsi"/>
                <w:sz w:val="16"/>
                <w:szCs w:val="16"/>
              </w:rPr>
              <w:lastRenderedPageBreak/>
              <w:t>levels she possesses. A shaman can use this ability a number of times per day equal to 3 + her Charisma modifier. At 11th level, any weapon she wields is treated as a </w:t>
            </w:r>
            <w:r w:rsidRPr="00BC27B0">
              <w:rPr>
                <w:rFonts w:cstheme="minorHAnsi"/>
                <w:i/>
                <w:iCs/>
                <w:sz w:val="16"/>
                <w:szCs w:val="16"/>
              </w:rPr>
              <w:t>shocking</w:t>
            </w:r>
            <w:r w:rsidRPr="00BC27B0">
              <w:rPr>
                <w:rFonts w:cstheme="minorHAnsi"/>
                <w:sz w:val="16"/>
                <w:szCs w:val="16"/>
              </w:rPr>
              <w:t> weapon.</w:t>
            </w:r>
          </w:p>
        </w:tc>
      </w:tr>
    </w:tbl>
    <w:p w:rsidR="005E30B2" w:rsidRDefault="005E30B2"/>
    <w:sectPr w:rsidR="005E30B2" w:rsidSect="002454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31E" w:rsidRDefault="00CB431E" w:rsidP="00CD1F38">
      <w:pPr>
        <w:spacing w:after="0" w:line="240" w:lineRule="auto"/>
      </w:pPr>
      <w:r>
        <w:separator/>
      </w:r>
    </w:p>
  </w:endnote>
  <w:endnote w:type="continuationSeparator" w:id="0">
    <w:p w:rsidR="00CB431E" w:rsidRDefault="00CB431E" w:rsidP="00CD1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31E" w:rsidRDefault="00CB431E" w:rsidP="00CD1F38">
      <w:pPr>
        <w:spacing w:after="0" w:line="240" w:lineRule="auto"/>
      </w:pPr>
      <w:r>
        <w:separator/>
      </w:r>
    </w:p>
  </w:footnote>
  <w:footnote w:type="continuationSeparator" w:id="0">
    <w:p w:rsidR="00CB431E" w:rsidRDefault="00CB431E" w:rsidP="00CD1F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5422"/>
    <w:rsid w:val="0014796E"/>
    <w:rsid w:val="00215E6B"/>
    <w:rsid w:val="00245422"/>
    <w:rsid w:val="00286F48"/>
    <w:rsid w:val="005C0907"/>
    <w:rsid w:val="005E30B2"/>
    <w:rsid w:val="00B510F4"/>
    <w:rsid w:val="00BC27B0"/>
    <w:rsid w:val="00C17EC0"/>
    <w:rsid w:val="00CB431E"/>
    <w:rsid w:val="00CD1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1</cp:revision>
  <dcterms:created xsi:type="dcterms:W3CDTF">2019-10-02T05:29:00Z</dcterms:created>
  <dcterms:modified xsi:type="dcterms:W3CDTF">2019-10-02T06:46:00Z</dcterms:modified>
</cp:coreProperties>
</file>