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680"/>
          <w:tab w:val="right" w:leader="none" w:pos="9360"/>
        </w:tabs>
        <w:spacing w:line="240" w:lineRule="auto"/>
        <w:rPr/>
      </w:pPr>
      <w:r w:rsidDel="00000000" w:rsidR="00000000" w:rsidRPr="00000000">
        <w:rPr>
          <w:rtl w:val="0"/>
        </w:rPr>
      </w:r>
    </w:p>
    <w:tbl>
      <w:tblPr>
        <w:tblStyle w:val="Table1"/>
        <w:tblpPr w:leftFromText="180" w:rightFromText="180" w:topFromText="0" w:bottomFromText="0" w:vertAnchor="text" w:horzAnchor="text" w:tblpX="3570" w:tblpY="0"/>
        <w:tblW w:w="6150.0" w:type="dxa"/>
        <w:jc w:val="left"/>
        <w:tblLayout w:type="fixed"/>
        <w:tblLook w:val="0400"/>
      </w:tblPr>
      <w:tblGrid>
        <w:gridCol w:w="2355"/>
        <w:gridCol w:w="1560"/>
        <w:gridCol w:w="2235"/>
        <w:tblGridChange w:id="0">
          <w:tblGrid>
            <w:gridCol w:w="2355"/>
            <w:gridCol w:w="1560"/>
            <w:gridCol w:w="223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Student 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Reference Reviewed     </w:t>
            </w:r>
          </w:p>
        </w:tc>
      </w:tr>
      <w:tr>
        <w:trPr>
          <w:cantSplit w:val="0"/>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Md. Minhajul Islam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2211022042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1, 2, 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Nur Ibne Kawsar Zitu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2212021042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Kazi Tazrian Mon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2132798642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4,5,6</w:t>
            </w:r>
          </w:p>
        </w:tc>
      </w:tr>
    </w:tbl>
    <w:p w:rsidR="00000000" w:rsidDel="00000000" w:rsidP="00000000" w:rsidRDefault="00000000" w:rsidRPr="00000000" w14:paraId="0000000E">
      <w:pPr>
        <w:tabs>
          <w:tab w:val="center" w:leader="none" w:pos="4680"/>
          <w:tab w:val="right" w:leader="none" w:pos="9360"/>
        </w:tabs>
        <w:spacing w:line="24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Literature Review</w:t>
      </w:r>
    </w:p>
    <w:p w:rsidR="00000000" w:rsidDel="00000000" w:rsidP="00000000" w:rsidRDefault="00000000" w:rsidRPr="00000000" w14:paraId="0000000F">
      <w:pPr>
        <w:tabs>
          <w:tab w:val="center" w:leader="none" w:pos="4680"/>
          <w:tab w:val="right" w:leader="none" w:pos="9360"/>
        </w:tabs>
        <w:spacing w:line="240" w:lineRule="auto"/>
        <w:rPr/>
      </w:pPr>
      <w:r w:rsidDel="00000000" w:rsidR="00000000" w:rsidRPr="00000000">
        <w:rPr>
          <w:rFonts w:ascii="Times New Roman" w:cs="Times New Roman" w:eastAsia="Times New Roman" w:hAnsi="Times New Roman"/>
          <w:sz w:val="24"/>
          <w:szCs w:val="24"/>
          <w:rtl w:val="0"/>
        </w:rPr>
        <w:t xml:space="preserve">CSE499A – Section 15</w:t>
      </w:r>
      <w:r w:rsidDel="00000000" w:rsidR="00000000" w:rsidRPr="00000000">
        <w:rPr>
          <w:rFonts w:ascii="Times New Roman" w:cs="Times New Roman" w:eastAsia="Times New Roman" w:hAnsi="Times New Roman"/>
          <w:b w:val="1"/>
          <w:sz w:val="24"/>
          <w:szCs w:val="24"/>
          <w:rtl w:val="0"/>
        </w:rPr>
        <w:t xml:space="preserve">  Group 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Biswas et al</w:t>
      </w:r>
      <w:r w:rsidDel="00000000" w:rsidR="00000000" w:rsidRPr="00000000">
        <w:rPr>
          <w:rFonts w:ascii="Times New Roman" w:cs="Times New Roman" w:eastAsia="Times New Roman" w:hAnsi="Times New Roman"/>
          <w:sz w:val="24"/>
          <w:szCs w:val="24"/>
          <w:rtl w:val="0"/>
        </w:rPr>
        <w:t xml:space="preserve">. proposed a new method called </w:t>
      </w:r>
      <w:r w:rsidDel="00000000" w:rsidR="00000000" w:rsidRPr="00000000">
        <w:rPr>
          <w:rFonts w:ascii="Times New Roman" w:cs="Times New Roman" w:eastAsia="Times New Roman" w:hAnsi="Times New Roman"/>
          <w:sz w:val="24"/>
          <w:szCs w:val="24"/>
          <w:rtl w:val="0"/>
        </w:rPr>
        <w:t xml:space="preserve">PIXELS,</w:t>
      </w:r>
      <w:r w:rsidDel="00000000" w:rsidR="00000000" w:rsidRPr="00000000">
        <w:rPr>
          <w:rFonts w:ascii="Times New Roman" w:cs="Times New Roman" w:eastAsia="Times New Roman" w:hAnsi="Times New Roman"/>
          <w:sz w:val="24"/>
          <w:szCs w:val="24"/>
          <w:rtl w:val="0"/>
        </w:rPr>
        <w:t xml:space="preserve"> which allows users to edit images using example pictures, enabling flexible modification of individual pixels or regions. The approach is based on </w:t>
      </w:r>
      <w:r w:rsidDel="00000000" w:rsidR="00000000" w:rsidRPr="00000000">
        <w:rPr>
          <w:rFonts w:ascii="Times New Roman" w:cs="Times New Roman" w:eastAsia="Times New Roman" w:hAnsi="Times New Roman"/>
          <w:sz w:val="24"/>
          <w:szCs w:val="24"/>
          <w:rtl w:val="0"/>
        </w:rPr>
        <w:t xml:space="preserve">Latent Diffusion Models</w:t>
      </w:r>
      <w:r w:rsidDel="00000000" w:rsidR="00000000" w:rsidRPr="00000000">
        <w:rPr>
          <w:rFonts w:ascii="Times New Roman" w:cs="Times New Roman" w:eastAsia="Times New Roman" w:hAnsi="Times New Roman"/>
          <w:sz w:val="24"/>
          <w:szCs w:val="24"/>
          <w:rtl w:val="0"/>
        </w:rPr>
        <w:t xml:space="preserve">, operating on lower-dimensional representations, and uses encoders and decoders to map inputs and outputs across pixel-latent manifolds. They also introduced an algorithm for</w:t>
      </w:r>
      <w:r w:rsidDel="00000000" w:rsidR="00000000" w:rsidRPr="00000000">
        <w:rPr>
          <w:rFonts w:ascii="Times New Roman" w:cs="Times New Roman" w:eastAsia="Times New Roman" w:hAnsi="Times New Roman"/>
          <w:sz w:val="24"/>
          <w:szCs w:val="24"/>
          <w:rtl w:val="0"/>
        </w:rPr>
        <w:t xml:space="preserve"> progressive image editing</w:t>
      </w:r>
      <w:r w:rsidDel="00000000" w:rsidR="00000000" w:rsidRPr="00000000">
        <w:rPr>
          <w:rFonts w:ascii="Times New Roman" w:cs="Times New Roman" w:eastAsia="Times New Roman" w:hAnsi="Times New Roman"/>
          <w:sz w:val="24"/>
          <w:szCs w:val="24"/>
          <w:rtl w:val="0"/>
        </w:rPr>
        <w:t xml:space="preserve">, which enforces constrained traversal between a specific latent and the generated latent, guided by the real image distribution. To ensure consistency, the method spatially adjusts the noise to generate similar edits and employs the off-the-shelf </w:t>
      </w:r>
      <w:r w:rsidDel="00000000" w:rsidR="00000000" w:rsidRPr="00000000">
        <w:rPr>
          <w:rFonts w:ascii="Times New Roman" w:cs="Times New Roman" w:eastAsia="Times New Roman" w:hAnsi="Times New Roman"/>
          <w:sz w:val="24"/>
          <w:szCs w:val="24"/>
          <w:rtl w:val="0"/>
        </w:rPr>
        <w:t xml:space="preserve">SDXL</w:t>
      </w:r>
      <w:r w:rsidDel="00000000" w:rsidR="00000000" w:rsidRPr="00000000">
        <w:rPr>
          <w:rFonts w:ascii="Times New Roman" w:cs="Times New Roman" w:eastAsia="Times New Roman" w:hAnsi="Times New Roman"/>
          <w:sz w:val="24"/>
          <w:szCs w:val="24"/>
          <w:rtl w:val="0"/>
        </w:rPr>
        <w:t xml:space="preserve"> model for denoising. For evaluation, the authors compared their method with </w:t>
      </w:r>
      <w:r w:rsidDel="00000000" w:rsidR="00000000" w:rsidRPr="00000000">
        <w:rPr>
          <w:rFonts w:ascii="Times New Roman" w:cs="Times New Roman" w:eastAsia="Times New Roman" w:hAnsi="Times New Roman"/>
          <w:sz w:val="24"/>
          <w:szCs w:val="24"/>
          <w:rtl w:val="0"/>
        </w:rPr>
        <w:t xml:space="preserve">Versatile Diffusion (VD), Paint-By-Example (PBE), IP-Adapter, and MimicBrush</w:t>
      </w:r>
      <w:r w:rsidDel="00000000" w:rsidR="00000000" w:rsidRPr="00000000">
        <w:rPr>
          <w:rFonts w:ascii="Times New Roman" w:cs="Times New Roman" w:eastAsia="Times New Roman" w:hAnsi="Times New Roman"/>
          <w:sz w:val="24"/>
          <w:szCs w:val="24"/>
          <w:rtl w:val="0"/>
        </w:rPr>
        <w:t xml:space="preserve">, focusing on image quality and semantic consistency. The proposed </w:t>
      </w:r>
      <w:r w:rsidDel="00000000" w:rsidR="00000000" w:rsidRPr="00000000">
        <w:rPr>
          <w:rFonts w:ascii="Times New Roman" w:cs="Times New Roman" w:eastAsia="Times New Roman" w:hAnsi="Times New Roman"/>
          <w:sz w:val="24"/>
          <w:szCs w:val="24"/>
          <w:rtl w:val="0"/>
        </w:rPr>
        <w:t xml:space="preserve">PIXELS</w:t>
      </w:r>
      <w:r w:rsidDel="00000000" w:rsidR="00000000" w:rsidRPr="00000000">
        <w:rPr>
          <w:rFonts w:ascii="Times New Roman" w:cs="Times New Roman" w:eastAsia="Times New Roman" w:hAnsi="Times New Roman"/>
          <w:sz w:val="24"/>
          <w:szCs w:val="24"/>
          <w:rtl w:val="0"/>
        </w:rPr>
        <w:t xml:space="preserve"> achieved </w:t>
      </w:r>
      <w:r w:rsidDel="00000000" w:rsidR="00000000" w:rsidRPr="00000000">
        <w:rPr>
          <w:rFonts w:ascii="Times New Roman" w:cs="Times New Roman" w:eastAsia="Times New Roman" w:hAnsi="Times New Roman"/>
          <w:b w:val="1"/>
          <w:sz w:val="24"/>
          <w:szCs w:val="24"/>
          <w:rtl w:val="0"/>
        </w:rPr>
        <w:t xml:space="preserve">91.71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5.412</w:t>
      </w:r>
      <w:r w:rsidDel="00000000" w:rsidR="00000000" w:rsidRPr="00000000">
        <w:rPr>
          <w:rFonts w:ascii="Times New Roman" w:cs="Times New Roman" w:eastAsia="Times New Roman" w:hAnsi="Times New Roman"/>
          <w:sz w:val="24"/>
          <w:szCs w:val="24"/>
          <w:rtl w:val="0"/>
        </w:rPr>
        <w:t xml:space="preserve"> in terms of </w:t>
      </w:r>
      <w:r w:rsidDel="00000000" w:rsidR="00000000" w:rsidRPr="00000000">
        <w:rPr>
          <w:rFonts w:ascii="Times New Roman" w:cs="Times New Roman" w:eastAsia="Times New Roman" w:hAnsi="Times New Roman"/>
          <w:sz w:val="24"/>
          <w:szCs w:val="24"/>
          <w:rtl w:val="0"/>
        </w:rPr>
        <w:t xml:space="preserve">CLIP-I Score</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FID</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respectively, outperforming VD (68.79, 18.174), PBE (78.67, 8.543), IP-Adapter (81.32, 7.958), and MimicBrush (84.95, 7.951). Similarly, in terms of semantic adherence and visual realism, PIXELS performed best, scoring </w:t>
      </w:r>
      <w:r w:rsidDel="00000000" w:rsidR="00000000" w:rsidRPr="00000000">
        <w:rPr>
          <w:rFonts w:ascii="Times New Roman" w:cs="Times New Roman" w:eastAsia="Times New Roman" w:hAnsi="Times New Roman"/>
          <w:b w:val="1"/>
          <w:sz w:val="24"/>
          <w:szCs w:val="24"/>
          <w:rtl w:val="0"/>
        </w:rPr>
        <w:t xml:space="preserve">1.40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1.40,</w:t>
      </w:r>
      <w:r w:rsidDel="00000000" w:rsidR="00000000" w:rsidRPr="00000000">
        <w:rPr>
          <w:rFonts w:ascii="Times New Roman" w:cs="Times New Roman" w:eastAsia="Times New Roman" w:hAnsi="Times New Roman"/>
          <w:sz w:val="24"/>
          <w:szCs w:val="24"/>
          <w:rtl w:val="0"/>
        </w:rPr>
        <w:t xml:space="preserve"> respectively. Although the method lacks automation for segmentation map generation, it provides fine-grained, region-wise control over the editing process. Overall, PIXELS demonstrates an effective balance between quality, realism, and user control, marking a strong contribution to example-based image editing</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Buburuzan et al</w:t>
      </w:r>
      <w:r w:rsidDel="00000000" w:rsidR="00000000" w:rsidRPr="00000000">
        <w:rPr>
          <w:rFonts w:ascii="Times New Roman" w:cs="Times New Roman" w:eastAsia="Times New Roman" w:hAnsi="Times New Roman"/>
          <w:sz w:val="24"/>
          <w:szCs w:val="24"/>
          <w:rtl w:val="0"/>
        </w:rPr>
        <w:t xml:space="preserve">. proposed a new method called </w:t>
      </w:r>
      <w:r w:rsidDel="00000000" w:rsidR="00000000" w:rsidRPr="00000000">
        <w:rPr>
          <w:rFonts w:ascii="Times New Roman" w:cs="Times New Roman" w:eastAsia="Times New Roman" w:hAnsi="Times New Roman"/>
          <w:sz w:val="24"/>
          <w:szCs w:val="24"/>
          <w:rtl w:val="0"/>
        </w:rPr>
        <w:t xml:space="preserve">MObI (Multimodal Object Inpainting). </w:t>
      </w:r>
      <w:r w:rsidDel="00000000" w:rsidR="00000000" w:rsidRPr="00000000">
        <w:rPr>
          <w:rFonts w:ascii="Times New Roman" w:cs="Times New Roman" w:eastAsia="Times New Roman" w:hAnsi="Times New Roman"/>
          <w:sz w:val="24"/>
          <w:szCs w:val="24"/>
          <w:rtl w:val="0"/>
        </w:rPr>
        <w:t xml:space="preserve">The system can </w:t>
      </w:r>
      <w:r w:rsidDel="00000000" w:rsidR="00000000" w:rsidRPr="00000000">
        <w:rPr>
          <w:rFonts w:ascii="Times New Roman" w:cs="Times New Roman" w:eastAsia="Times New Roman" w:hAnsi="Times New Roman"/>
          <w:sz w:val="24"/>
          <w:szCs w:val="24"/>
          <w:rtl w:val="0"/>
        </w:rPr>
        <w:t xml:space="preserve">add or replace objects</w:t>
      </w:r>
      <w:r w:rsidDel="00000000" w:rsidR="00000000" w:rsidRPr="00000000">
        <w:rPr>
          <w:rFonts w:ascii="Times New Roman" w:cs="Times New Roman" w:eastAsia="Times New Roman" w:hAnsi="Times New Roman"/>
          <w:sz w:val="24"/>
          <w:szCs w:val="24"/>
          <w:rtl w:val="0"/>
        </w:rPr>
        <w:t xml:space="preserve"> in both </w:t>
      </w:r>
      <w:r w:rsidDel="00000000" w:rsidR="00000000" w:rsidRPr="00000000">
        <w:rPr>
          <w:rFonts w:ascii="Times New Roman" w:cs="Times New Roman" w:eastAsia="Times New Roman" w:hAnsi="Times New Roman"/>
          <w:sz w:val="24"/>
          <w:szCs w:val="24"/>
          <w:rtl w:val="0"/>
        </w:rPr>
        <w:t xml:space="preserve">camera images and lidar data</w:t>
      </w:r>
      <w:r w:rsidDel="00000000" w:rsidR="00000000" w:rsidRPr="00000000">
        <w:rPr>
          <w:rFonts w:ascii="Times New Roman" w:cs="Times New Roman" w:eastAsia="Times New Roman" w:hAnsi="Times New Roman"/>
          <w:sz w:val="24"/>
          <w:szCs w:val="24"/>
          <w:rtl w:val="0"/>
        </w:rPr>
        <w:t xml:space="preserve"> in a realistic and controlled way. MObI uses a </w:t>
      </w:r>
      <w:r w:rsidDel="00000000" w:rsidR="00000000" w:rsidRPr="00000000">
        <w:rPr>
          <w:rFonts w:ascii="Times New Roman" w:cs="Times New Roman" w:eastAsia="Times New Roman" w:hAnsi="Times New Roman"/>
          <w:sz w:val="24"/>
          <w:szCs w:val="24"/>
          <w:rtl w:val="0"/>
        </w:rPr>
        <w:t xml:space="preserve">3D bounding box</w:t>
      </w:r>
      <w:r w:rsidDel="00000000" w:rsidR="00000000" w:rsidRPr="00000000">
        <w:rPr>
          <w:rFonts w:ascii="Times New Roman" w:cs="Times New Roman" w:eastAsia="Times New Roman" w:hAnsi="Times New Roman"/>
          <w:sz w:val="24"/>
          <w:szCs w:val="24"/>
          <w:rtl w:val="0"/>
        </w:rPr>
        <w:t xml:space="preserve"> instead of older 2D masks to place objects in the correct position and size within a scene. The author improved the </w:t>
      </w:r>
      <w:r w:rsidDel="00000000" w:rsidR="00000000" w:rsidRPr="00000000">
        <w:rPr>
          <w:rFonts w:ascii="Times New Roman" w:cs="Times New Roman" w:eastAsia="Times New Roman" w:hAnsi="Times New Roman"/>
          <w:sz w:val="24"/>
          <w:szCs w:val="24"/>
          <w:rtl w:val="0"/>
        </w:rPr>
        <w:t xml:space="preserve">Paint-by-Example (PbE)</w:t>
      </w:r>
      <w:r w:rsidDel="00000000" w:rsidR="00000000" w:rsidRPr="00000000">
        <w:rPr>
          <w:rFonts w:ascii="Times New Roman" w:cs="Times New Roman" w:eastAsia="Times New Roman" w:hAnsi="Times New Roman"/>
          <w:sz w:val="24"/>
          <w:szCs w:val="24"/>
          <w:rtl w:val="0"/>
        </w:rPr>
        <w:t xml:space="preserve"> model by adding a</w:t>
      </w:r>
      <w:r w:rsidDel="00000000" w:rsidR="00000000" w:rsidRPr="00000000">
        <w:rPr>
          <w:rFonts w:ascii="Times New Roman" w:cs="Times New Roman" w:eastAsia="Times New Roman" w:hAnsi="Times New Roman"/>
          <w:sz w:val="24"/>
          <w:szCs w:val="24"/>
          <w:rtl w:val="0"/>
        </w:rPr>
        <w:t xml:space="preserve"> diffusion model</w:t>
      </w:r>
      <w:r w:rsidDel="00000000" w:rsidR="00000000" w:rsidRPr="00000000">
        <w:rPr>
          <w:rFonts w:ascii="Times New Roman" w:cs="Times New Roman" w:eastAsia="Times New Roman" w:hAnsi="Times New Roman"/>
          <w:sz w:val="24"/>
          <w:szCs w:val="24"/>
          <w:rtl w:val="0"/>
        </w:rPr>
        <w:t xml:space="preserve"> that works with both camera and lidar together. They also used </w:t>
      </w:r>
      <w:r w:rsidDel="00000000" w:rsidR="00000000" w:rsidRPr="00000000">
        <w:rPr>
          <w:rFonts w:ascii="Times New Roman" w:cs="Times New Roman" w:eastAsia="Times New Roman" w:hAnsi="Times New Roman"/>
          <w:sz w:val="24"/>
          <w:szCs w:val="24"/>
          <w:rtl w:val="0"/>
        </w:rPr>
        <w:t xml:space="preserve">cross-modal attention</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sz w:val="24"/>
          <w:szCs w:val="24"/>
          <w:rtl w:val="0"/>
        </w:rPr>
        <w:t xml:space="preserve">bounding box adapter</w:t>
      </w:r>
      <w:r w:rsidDel="00000000" w:rsidR="00000000" w:rsidRPr="00000000">
        <w:rPr>
          <w:rFonts w:ascii="Times New Roman" w:cs="Times New Roman" w:eastAsia="Times New Roman" w:hAnsi="Times New Roman"/>
          <w:sz w:val="24"/>
          <w:szCs w:val="24"/>
          <w:rtl w:val="0"/>
        </w:rPr>
        <w:t xml:space="preserve"> to keep consistency between image and lidar data. The proposed system only needs </w:t>
      </w:r>
      <w:r w:rsidDel="00000000" w:rsidR="00000000" w:rsidRPr="00000000">
        <w:rPr>
          <w:rFonts w:ascii="Times New Roman" w:cs="Times New Roman" w:eastAsia="Times New Roman" w:hAnsi="Times New Roman"/>
          <w:sz w:val="24"/>
          <w:szCs w:val="24"/>
          <w:rtl w:val="0"/>
        </w:rPr>
        <w:t xml:space="preserve">one reference image </w:t>
      </w:r>
      <w:r w:rsidDel="00000000" w:rsidR="00000000" w:rsidRPr="00000000">
        <w:rPr>
          <w:rFonts w:ascii="Times New Roman" w:cs="Times New Roman" w:eastAsia="Times New Roman" w:hAnsi="Times New Roman"/>
          <w:sz w:val="24"/>
          <w:szCs w:val="24"/>
          <w:rtl w:val="0"/>
        </w:rPr>
        <w:t xml:space="preserve">of the object and can recreate it in the scene while keeping depth and lighting correct. The model was trained using the </w:t>
      </w:r>
      <w:r w:rsidDel="00000000" w:rsidR="00000000" w:rsidRPr="00000000">
        <w:rPr>
          <w:rFonts w:ascii="Times New Roman" w:cs="Times New Roman" w:eastAsia="Times New Roman" w:hAnsi="Times New Roman"/>
          <w:b w:val="1"/>
          <w:sz w:val="24"/>
          <w:szCs w:val="24"/>
          <w:rtl w:val="0"/>
        </w:rPr>
        <w:t xml:space="preserve">nuScenes dataset</w:t>
      </w:r>
      <w:r w:rsidDel="00000000" w:rsidR="00000000" w:rsidRPr="00000000">
        <w:rPr>
          <w:rFonts w:ascii="Times New Roman" w:cs="Times New Roman" w:eastAsia="Times New Roman" w:hAnsi="Times New Roman"/>
          <w:sz w:val="24"/>
          <w:szCs w:val="24"/>
          <w:rtl w:val="0"/>
        </w:rPr>
        <w:t xml:space="preserve"> and uses </w:t>
      </w:r>
      <w:r w:rsidDel="00000000" w:rsidR="00000000" w:rsidRPr="00000000">
        <w:rPr>
          <w:rFonts w:ascii="Times New Roman" w:cs="Times New Roman" w:eastAsia="Times New Roman" w:hAnsi="Times New Roman"/>
          <w:sz w:val="24"/>
          <w:szCs w:val="24"/>
          <w:rtl w:val="0"/>
        </w:rPr>
        <w:t xml:space="preserve">CLIP</w:t>
      </w:r>
      <w:r w:rsidDel="00000000" w:rsidR="00000000" w:rsidRPr="00000000">
        <w:rPr>
          <w:rFonts w:ascii="Times New Roman" w:cs="Times New Roman" w:eastAsia="Times New Roman" w:hAnsi="Times New Roman"/>
          <w:sz w:val="24"/>
          <w:szCs w:val="24"/>
          <w:rtl w:val="0"/>
        </w:rPr>
        <w:t xml:space="preserve"> to understand the object’s features. The results showed that MObI makes objects look more realistic and better placed than older methods. It achieved </w:t>
      </w:r>
      <w:r w:rsidDel="00000000" w:rsidR="00000000" w:rsidRPr="00000000">
        <w:rPr>
          <w:rFonts w:ascii="Times New Roman" w:cs="Times New Roman" w:eastAsia="Times New Roman" w:hAnsi="Times New Roman"/>
          <w:b w:val="1"/>
          <w:sz w:val="24"/>
          <w:szCs w:val="24"/>
          <w:rtl w:val="0"/>
        </w:rPr>
        <w:t xml:space="preserve">FID = 6.60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LPIPS = 0.115</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CLIP-I = 84.22</w:t>
      </w:r>
      <w:r w:rsidDel="00000000" w:rsidR="00000000" w:rsidRPr="00000000">
        <w:rPr>
          <w:rFonts w:ascii="Times New Roman" w:cs="Times New Roman" w:eastAsia="Times New Roman" w:hAnsi="Times New Roman"/>
          <w:sz w:val="24"/>
          <w:szCs w:val="24"/>
          <w:rtl w:val="0"/>
        </w:rPr>
        <w:t xml:space="preserve">, which are better than the previous PbE model. Tests also showed that the added objects can be detected correctly by other detection models, proving the method’s</w:t>
      </w:r>
      <w:r w:rsidDel="00000000" w:rsidR="00000000" w:rsidRPr="00000000">
        <w:rPr>
          <w:rFonts w:ascii="Times New Roman" w:cs="Times New Roman" w:eastAsia="Times New Roman" w:hAnsi="Times New Roman"/>
          <w:sz w:val="24"/>
          <w:szCs w:val="24"/>
          <w:rtl w:val="0"/>
        </w:rPr>
        <w:t xml:space="preserve"> spatial accuracy</w:t>
      </w:r>
      <w:r w:rsidDel="00000000" w:rsidR="00000000" w:rsidRPr="00000000">
        <w:rPr>
          <w:rFonts w:ascii="Times New Roman" w:cs="Times New Roman" w:eastAsia="Times New Roman" w:hAnsi="Times New Roman"/>
          <w:sz w:val="24"/>
          <w:szCs w:val="24"/>
          <w:rtl w:val="0"/>
        </w:rPr>
        <w:t xml:space="preserve">. Although it does not perform as well in out-of-domain scenes, and may sometimes change the background. However, </w:t>
      </w:r>
      <w:r w:rsidDel="00000000" w:rsidR="00000000" w:rsidRPr="00000000">
        <w:rPr>
          <w:rFonts w:ascii="Times New Roman" w:cs="Times New Roman" w:eastAsia="Times New Roman" w:hAnsi="Times New Roman"/>
          <w:sz w:val="24"/>
          <w:szCs w:val="24"/>
          <w:rtl w:val="0"/>
        </w:rPr>
        <w:t xml:space="preserve">MObI still maintains realism, accuracy, and control </w:t>
      </w:r>
      <w:r w:rsidDel="00000000" w:rsidR="00000000" w:rsidRPr="00000000">
        <w:rPr>
          <w:rFonts w:ascii="Times New Roman" w:cs="Times New Roman" w:eastAsia="Times New Roman" w:hAnsi="Times New Roman"/>
          <w:sz w:val="24"/>
          <w:szCs w:val="24"/>
          <w:rtl w:val="0"/>
        </w:rPr>
        <w:t xml:space="preserve">much better than older 2D inpainting methods, making it a strong tool for creating synthetic driving data</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Kim et al</w:t>
      </w:r>
      <w:r w:rsidDel="00000000" w:rsidR="00000000" w:rsidRPr="00000000">
        <w:rPr>
          <w:rFonts w:ascii="Times New Roman" w:cs="Times New Roman" w:eastAsia="Times New Roman" w:hAnsi="Times New Roman"/>
          <w:sz w:val="24"/>
          <w:szCs w:val="24"/>
          <w:rtl w:val="0"/>
        </w:rPr>
        <w:t xml:space="preserve">. proposed</w:t>
      </w:r>
      <w:r w:rsidDel="00000000" w:rsidR="00000000" w:rsidRPr="00000000">
        <w:rPr>
          <w:rFonts w:ascii="Times New Roman" w:cs="Times New Roman" w:eastAsia="Times New Roman" w:hAnsi="Times New Roman"/>
          <w:sz w:val="24"/>
          <w:szCs w:val="24"/>
          <w:rtl w:val="0"/>
        </w:rPr>
        <w:t xml:space="preserve"> RAD (Region-Aware Diffusion Models)</w:t>
      </w:r>
      <w:r w:rsidDel="00000000" w:rsidR="00000000" w:rsidRPr="00000000">
        <w:rPr>
          <w:rFonts w:ascii="Times New Roman" w:cs="Times New Roman" w:eastAsia="Times New Roman" w:hAnsi="Times New Roman"/>
          <w:sz w:val="24"/>
          <w:szCs w:val="24"/>
          <w:rtl w:val="0"/>
        </w:rPr>
        <w:t xml:space="preserve"> for fast and accurate image inpainting. The model RAD uses different noise schedules for each pixel, allowing it to focus only on the missing parts while keeping the rest of the image unchanged. The authors improved the standard diffusion model by adding </w:t>
      </w:r>
      <w:r w:rsidDel="00000000" w:rsidR="00000000" w:rsidRPr="00000000">
        <w:rPr>
          <w:rFonts w:ascii="Times New Roman" w:cs="Times New Roman" w:eastAsia="Times New Roman" w:hAnsi="Times New Roman"/>
          <w:sz w:val="24"/>
          <w:szCs w:val="24"/>
          <w:rtl w:val="0"/>
        </w:rPr>
        <w:t xml:space="preserve">spatial noise embedding, Perlin noise–based mask generation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Low-Rank Adaptation (LoRA)</w:t>
      </w:r>
      <w:r w:rsidDel="00000000" w:rsidR="00000000" w:rsidRPr="00000000">
        <w:rPr>
          <w:rFonts w:ascii="Times New Roman" w:cs="Times New Roman" w:eastAsia="Times New Roman" w:hAnsi="Times New Roman"/>
          <w:sz w:val="24"/>
          <w:szCs w:val="24"/>
          <w:rtl w:val="0"/>
        </w:rPr>
        <w:t xml:space="preserve"> for fine-tuning pretrained models efficiently. This setup makes the model both lightweight and effective. RAD performs inpainting by selectively adding noise only inside masked areas and then reconstructing them through a simple reverse process without any extra modules or complex loops.RAD was tested on</w:t>
      </w:r>
      <w:r w:rsidDel="00000000" w:rsidR="00000000" w:rsidRPr="00000000">
        <w:rPr>
          <w:rFonts w:ascii="Times New Roman" w:cs="Times New Roman" w:eastAsia="Times New Roman" w:hAnsi="Times New Roman"/>
          <w:sz w:val="24"/>
          <w:szCs w:val="24"/>
          <w:rtl w:val="0"/>
        </w:rPr>
        <w:t xml:space="preserve"> FFHQ, LSUN Bedroom,</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ImageNet</w:t>
      </w:r>
      <w:r w:rsidDel="00000000" w:rsidR="00000000" w:rsidRPr="00000000">
        <w:rPr>
          <w:rFonts w:ascii="Times New Roman" w:cs="Times New Roman" w:eastAsia="Times New Roman" w:hAnsi="Times New Roman"/>
          <w:sz w:val="24"/>
          <w:szCs w:val="24"/>
          <w:rtl w:val="0"/>
        </w:rPr>
        <w:t xml:space="preserve"> datasets, where it achieved the</w:t>
      </w:r>
      <w:r w:rsidDel="00000000" w:rsidR="00000000" w:rsidRPr="00000000">
        <w:rPr>
          <w:rFonts w:ascii="Times New Roman" w:cs="Times New Roman" w:eastAsia="Times New Roman" w:hAnsi="Times New Roman"/>
          <w:sz w:val="24"/>
          <w:szCs w:val="24"/>
          <w:rtl w:val="0"/>
        </w:rPr>
        <w:t xml:space="preserve"> best quantitative results</w:t>
      </w:r>
      <w:r w:rsidDel="00000000" w:rsidR="00000000" w:rsidRPr="00000000">
        <w:rPr>
          <w:rFonts w:ascii="Times New Roman" w:cs="Times New Roman" w:eastAsia="Times New Roman" w:hAnsi="Times New Roman"/>
          <w:sz w:val="24"/>
          <w:szCs w:val="24"/>
          <w:rtl w:val="0"/>
        </w:rPr>
        <w:t xml:space="preserve"> compared to previous state-of-the-art methods. On the </w:t>
      </w:r>
      <w:r w:rsidDel="00000000" w:rsidR="00000000" w:rsidRPr="00000000">
        <w:rPr>
          <w:rFonts w:ascii="Times New Roman" w:cs="Times New Roman" w:eastAsia="Times New Roman" w:hAnsi="Times New Roman"/>
          <w:b w:val="1"/>
          <w:sz w:val="24"/>
          <w:szCs w:val="24"/>
          <w:rtl w:val="0"/>
        </w:rPr>
        <w:t xml:space="preserve">FFHQ dataset</w:t>
      </w:r>
      <w:r w:rsidDel="00000000" w:rsidR="00000000" w:rsidRPr="00000000">
        <w:rPr>
          <w:rFonts w:ascii="Times New Roman" w:cs="Times New Roman" w:eastAsia="Times New Roman" w:hAnsi="Times New Roman"/>
          <w:sz w:val="24"/>
          <w:szCs w:val="24"/>
          <w:rtl w:val="0"/>
        </w:rPr>
        <w:t xml:space="preserve">, RAD achieved an </w:t>
      </w:r>
      <w:r w:rsidDel="00000000" w:rsidR="00000000" w:rsidRPr="00000000">
        <w:rPr>
          <w:rFonts w:ascii="Times New Roman" w:cs="Times New Roman" w:eastAsia="Times New Roman" w:hAnsi="Times New Roman"/>
          <w:b w:val="1"/>
          <w:sz w:val="24"/>
          <w:szCs w:val="24"/>
          <w:rtl w:val="0"/>
        </w:rPr>
        <w:t xml:space="preserve">FID of 22.1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LPIPS of 0.074</w:t>
      </w:r>
      <w:r w:rsidDel="00000000" w:rsidR="00000000" w:rsidRPr="00000000">
        <w:rPr>
          <w:rFonts w:ascii="Times New Roman" w:cs="Times New Roman" w:eastAsia="Times New Roman" w:hAnsi="Times New Roman"/>
          <w:sz w:val="24"/>
          <w:szCs w:val="24"/>
          <w:rtl w:val="0"/>
        </w:rPr>
        <w:t xml:space="preserve">, outperforming</w:t>
      </w:r>
      <w:r w:rsidDel="00000000" w:rsidR="00000000" w:rsidRPr="00000000">
        <w:rPr>
          <w:rFonts w:ascii="Times New Roman" w:cs="Times New Roman" w:eastAsia="Times New Roman" w:hAnsi="Times New Roman"/>
          <w:sz w:val="24"/>
          <w:szCs w:val="24"/>
          <w:rtl w:val="0"/>
        </w:rPr>
        <w:t xml:space="preserve"> MCG (FID 23.7, LPIPS 0.089)</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RePaint (FID 25.7, LPIPS 0.093)</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b w:val="1"/>
          <w:sz w:val="24"/>
          <w:szCs w:val="24"/>
          <w:rtl w:val="0"/>
        </w:rPr>
        <w:t xml:space="preserve">ImageNet</w:t>
      </w:r>
      <w:r w:rsidDel="00000000" w:rsidR="00000000" w:rsidRPr="00000000">
        <w:rPr>
          <w:rFonts w:ascii="Times New Roman" w:cs="Times New Roman" w:eastAsia="Times New Roman" w:hAnsi="Times New Roman"/>
          <w:sz w:val="24"/>
          <w:szCs w:val="24"/>
          <w:rtl w:val="0"/>
        </w:rPr>
        <w:t xml:space="preserve">, it reached </w:t>
      </w:r>
      <w:r w:rsidDel="00000000" w:rsidR="00000000" w:rsidRPr="00000000">
        <w:rPr>
          <w:rFonts w:ascii="Times New Roman" w:cs="Times New Roman" w:eastAsia="Times New Roman" w:hAnsi="Times New Roman"/>
          <w:b w:val="1"/>
          <w:sz w:val="24"/>
          <w:szCs w:val="24"/>
          <w:rtl w:val="0"/>
        </w:rPr>
        <w:t xml:space="preserve">FID 47.0 and LPIPS 0.118</w:t>
      </w:r>
      <w:r w:rsidDel="00000000" w:rsidR="00000000" w:rsidRPr="00000000">
        <w:rPr>
          <w:rFonts w:ascii="Times New Roman" w:cs="Times New Roman" w:eastAsia="Times New Roman" w:hAnsi="Times New Roman"/>
          <w:sz w:val="24"/>
          <w:szCs w:val="24"/>
          <w:rtl w:val="0"/>
        </w:rPr>
        <w:t xml:space="preserve">, while RePaint scored</w:t>
      </w:r>
      <w:r w:rsidDel="00000000" w:rsidR="00000000" w:rsidRPr="00000000">
        <w:rPr>
          <w:rFonts w:ascii="Times New Roman" w:cs="Times New Roman" w:eastAsia="Times New Roman" w:hAnsi="Times New Roman"/>
          <w:sz w:val="24"/>
          <w:szCs w:val="24"/>
          <w:rtl w:val="0"/>
        </w:rPr>
        <w:t xml:space="preserve"> 54.0 / 0.177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MCG</w:t>
      </w:r>
      <w:r w:rsidDel="00000000" w:rsidR="00000000" w:rsidRPr="00000000">
        <w:rPr>
          <w:rFonts w:ascii="Times New Roman" w:cs="Times New Roman" w:eastAsia="Times New Roman" w:hAnsi="Times New Roman"/>
          <w:sz w:val="24"/>
          <w:szCs w:val="24"/>
          <w:rtl w:val="0"/>
        </w:rPr>
        <w:t xml:space="preserve"> 48.1 / 0.132</w:t>
      </w:r>
      <w:r w:rsidDel="00000000" w:rsidR="00000000" w:rsidRPr="00000000">
        <w:rPr>
          <w:rFonts w:ascii="Times New Roman" w:cs="Times New Roman" w:eastAsia="Times New Roman" w:hAnsi="Times New Roman"/>
          <w:sz w:val="24"/>
          <w:szCs w:val="24"/>
          <w:rtl w:val="0"/>
        </w:rPr>
        <w:t xml:space="preserve">. RAD also runs much faster, </w:t>
      </w:r>
      <w:r w:rsidDel="00000000" w:rsidR="00000000" w:rsidRPr="00000000">
        <w:rPr>
          <w:rFonts w:ascii="Times New Roman" w:cs="Times New Roman" w:eastAsia="Times New Roman" w:hAnsi="Times New Roman"/>
          <w:sz w:val="24"/>
          <w:szCs w:val="24"/>
          <w:rtl w:val="0"/>
        </w:rPr>
        <w:t xml:space="preserve">up to 100times quicker</w:t>
      </w:r>
      <w:r w:rsidDel="00000000" w:rsidR="00000000" w:rsidRPr="00000000">
        <w:rPr>
          <w:rFonts w:ascii="Times New Roman" w:cs="Times New Roman" w:eastAsia="Times New Roman" w:hAnsi="Times New Roman"/>
          <w:sz w:val="24"/>
          <w:szCs w:val="24"/>
          <w:rtl w:val="0"/>
        </w:rPr>
        <w:t xml:space="preserve"> than RePaint and </w:t>
      </w:r>
      <w:r w:rsidDel="00000000" w:rsidR="00000000" w:rsidRPr="00000000">
        <w:rPr>
          <w:rFonts w:ascii="Times New Roman" w:cs="Times New Roman" w:eastAsia="Times New Roman" w:hAnsi="Times New Roman"/>
          <w:sz w:val="24"/>
          <w:szCs w:val="24"/>
          <w:rtl w:val="0"/>
        </w:rPr>
        <w:t xml:space="preserve">15times faster</w:t>
      </w:r>
      <w:r w:rsidDel="00000000" w:rsidR="00000000" w:rsidRPr="00000000">
        <w:rPr>
          <w:rFonts w:ascii="Times New Roman" w:cs="Times New Roman" w:eastAsia="Times New Roman" w:hAnsi="Times New Roman"/>
          <w:sz w:val="24"/>
          <w:szCs w:val="24"/>
          <w:rtl w:val="0"/>
        </w:rPr>
        <w:t xml:space="preserve"> than MCG, with an inference time of only</w:t>
      </w:r>
      <w:r w:rsidDel="00000000" w:rsidR="00000000" w:rsidRPr="00000000">
        <w:rPr>
          <w:rFonts w:ascii="Times New Roman" w:cs="Times New Roman" w:eastAsia="Times New Roman" w:hAnsi="Times New Roman"/>
          <w:sz w:val="24"/>
          <w:szCs w:val="24"/>
          <w:rtl w:val="0"/>
        </w:rPr>
        <w:t xml:space="preserve"> 8.4 seconds</w:t>
      </w:r>
      <w:r w:rsidDel="00000000" w:rsidR="00000000" w:rsidRPr="00000000">
        <w:rPr>
          <w:rFonts w:ascii="Times New Roman" w:cs="Times New Roman" w:eastAsia="Times New Roman" w:hAnsi="Times New Roman"/>
          <w:sz w:val="24"/>
          <w:szCs w:val="24"/>
          <w:rtl w:val="0"/>
        </w:rPr>
        <w:t xml:space="preserve"> on a 256×256 image. Although RAD needs some retraining and depends on the mask type, the authors reduced this problem using LoRA fine-tuning. Overall, RAD gives high image quality, fast results, and a simple design, making it an efficient and powerful model for image inpainting</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Lugmayr et al.</w:t>
      </w:r>
      <w:r w:rsidDel="00000000" w:rsidR="00000000" w:rsidRPr="00000000">
        <w:rPr>
          <w:rFonts w:ascii="Times New Roman" w:cs="Times New Roman" w:eastAsia="Times New Roman" w:hAnsi="Times New Roman"/>
          <w:sz w:val="24"/>
          <w:szCs w:val="24"/>
          <w:rtl w:val="0"/>
        </w:rPr>
        <w:t xml:space="preserve"> proposed RePaint,  a novel inpainting technique that uses Denoising Diffusion Probabilistic Models (DDPM) to produce high-quality and diverse output images for any free inpainting form.RePaint leverages a pretrained unconditional DDPM and adapts it by conditioning the reverse diffusion process using the known regions of the image. The authors focused on this approach to avoid the need for mask-specific training, allowing the model to handle various types of masks during inference. The methods that have been implemented are </w:t>
      </w:r>
      <w:r w:rsidDel="00000000" w:rsidR="00000000" w:rsidRPr="00000000">
        <w:rPr>
          <w:rFonts w:ascii="Times New Roman" w:cs="Times New Roman" w:eastAsia="Times New Roman" w:hAnsi="Times New Roman"/>
          <w:b w:val="1"/>
          <w:sz w:val="24"/>
          <w:szCs w:val="24"/>
          <w:rtl w:val="0"/>
        </w:rPr>
        <w:t xml:space="preserve">Pretrained Unconditional DDPM</w:t>
      </w:r>
      <w:r w:rsidDel="00000000" w:rsidR="00000000" w:rsidRPr="00000000">
        <w:rPr>
          <w:rFonts w:ascii="Times New Roman" w:cs="Times New Roman" w:eastAsia="Times New Roman" w:hAnsi="Times New Roman"/>
          <w:sz w:val="24"/>
          <w:szCs w:val="24"/>
          <w:rtl w:val="0"/>
        </w:rPr>
        <w:t xml:space="preserve">, where the model is conditioned on the known image regions during the reverse diffusion process, </w:t>
      </w:r>
      <w:r w:rsidDel="00000000" w:rsidR="00000000" w:rsidRPr="00000000">
        <w:rPr>
          <w:rFonts w:ascii="Times New Roman" w:cs="Times New Roman" w:eastAsia="Times New Roman" w:hAnsi="Times New Roman"/>
          <w:b w:val="1"/>
          <w:sz w:val="24"/>
          <w:szCs w:val="24"/>
          <w:rtl w:val="0"/>
        </w:rPr>
        <w:t xml:space="preserve">Resampling method</w:t>
      </w:r>
      <w:r w:rsidDel="00000000" w:rsidR="00000000" w:rsidRPr="00000000">
        <w:rPr>
          <w:rFonts w:ascii="Times New Roman" w:cs="Times New Roman" w:eastAsia="Times New Roman" w:hAnsi="Times New Roman"/>
          <w:sz w:val="24"/>
          <w:szCs w:val="24"/>
          <w:rtl w:val="0"/>
        </w:rPr>
        <w:t xml:space="preserve"> which is used to improve image harmonization and semantic coherence during the inpainting process. The model uses resampling within the reverse diffusion iterations and </w:t>
      </w:r>
      <w:r w:rsidDel="00000000" w:rsidR="00000000" w:rsidRPr="00000000">
        <w:rPr>
          <w:rFonts w:ascii="Times New Roman" w:cs="Times New Roman" w:eastAsia="Times New Roman" w:hAnsi="Times New Roman"/>
          <w:b w:val="1"/>
          <w:sz w:val="24"/>
          <w:szCs w:val="24"/>
          <w:rtl w:val="0"/>
        </w:rPr>
        <w:t xml:space="preserve">No mask-specific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which is used to handle diverse and extreme masks. The model's flexibility is demonstrated through its ability to handle diverse and extreme mask types across datasets like </w:t>
      </w:r>
      <w:r w:rsidDel="00000000" w:rsidR="00000000" w:rsidRPr="00000000">
        <w:rPr>
          <w:rFonts w:ascii="Times New Roman" w:cs="Times New Roman" w:eastAsia="Times New Roman" w:hAnsi="Times New Roman"/>
          <w:b w:val="1"/>
          <w:sz w:val="24"/>
          <w:szCs w:val="24"/>
          <w:rtl w:val="0"/>
        </w:rPr>
        <w:t xml:space="preserve">CelebA-HQ</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ImageNet</w:t>
      </w:r>
      <w:r w:rsidDel="00000000" w:rsidR="00000000" w:rsidRPr="00000000">
        <w:rPr>
          <w:rFonts w:ascii="Times New Roman" w:cs="Times New Roman" w:eastAsia="Times New Roman" w:hAnsi="Times New Roman"/>
          <w:sz w:val="24"/>
          <w:szCs w:val="24"/>
          <w:rtl w:val="0"/>
        </w:rPr>
        <w:t xml:space="preserve">. The two different masks have been used, such as thick and thin mask, which allows the authors to comprehensively assess RePaint’s performance in a variety of inpainting challenges. RePaint outperforms all baseline methods </w:t>
      </w:r>
      <w:r w:rsidDel="00000000" w:rsidR="00000000" w:rsidRPr="00000000">
        <w:rPr>
          <w:rFonts w:ascii="Times New Roman" w:cs="Times New Roman" w:eastAsia="Times New Roman" w:hAnsi="Times New Roman"/>
          <w:b w:val="1"/>
          <w:sz w:val="24"/>
          <w:szCs w:val="24"/>
          <w:rtl w:val="0"/>
        </w:rPr>
        <w:t xml:space="preserve">(AOT, DSI, ICT, LaMa) </w:t>
      </w:r>
      <w:r w:rsidDel="00000000" w:rsidR="00000000" w:rsidRPr="00000000">
        <w:rPr>
          <w:rFonts w:ascii="Times New Roman" w:cs="Times New Roman" w:eastAsia="Times New Roman" w:hAnsi="Times New Roman"/>
          <w:sz w:val="24"/>
          <w:szCs w:val="24"/>
          <w:rtl w:val="0"/>
        </w:rPr>
        <w:t xml:space="preserve">on thin masks (e.g., "Super-Resolution 2x", "Alternating Lines"), with </w:t>
      </w:r>
      <w:r w:rsidDel="00000000" w:rsidR="00000000" w:rsidRPr="00000000">
        <w:rPr>
          <w:rFonts w:ascii="Times New Roman" w:cs="Times New Roman" w:eastAsia="Times New Roman" w:hAnsi="Times New Roman"/>
          <w:b w:val="1"/>
          <w:sz w:val="24"/>
          <w:szCs w:val="24"/>
          <w:rtl w:val="0"/>
        </w:rPr>
        <w:t xml:space="preserve">LPIPS scores of 0.059 (CelebA-HQ)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 0.134 (ImageNet)</w:t>
      </w:r>
      <w:r w:rsidDel="00000000" w:rsidR="00000000" w:rsidRPr="00000000">
        <w:rPr>
          <w:rFonts w:ascii="Times New Roman" w:cs="Times New Roman" w:eastAsia="Times New Roman" w:hAnsi="Times New Roman"/>
          <w:sz w:val="24"/>
          <w:szCs w:val="24"/>
          <w:rtl w:val="0"/>
        </w:rPr>
        <w:t xml:space="preserve">. It achieves high texture fidelity and semantic alignment, with user votes ranging from</w:t>
      </w:r>
      <w:r w:rsidDel="00000000" w:rsidR="00000000" w:rsidRPr="00000000">
        <w:rPr>
          <w:rFonts w:ascii="Times New Roman" w:cs="Times New Roman" w:eastAsia="Times New Roman" w:hAnsi="Times New Roman"/>
          <w:b w:val="1"/>
          <w:sz w:val="24"/>
          <w:szCs w:val="24"/>
          <w:rtl w:val="0"/>
        </w:rPr>
        <w:t xml:space="preserve"> 73.1% to 99.3%</w:t>
      </w:r>
      <w:r w:rsidDel="00000000" w:rsidR="00000000" w:rsidRPr="00000000">
        <w:rPr>
          <w:rFonts w:ascii="Times New Roman" w:cs="Times New Roman" w:eastAsia="Times New Roman" w:hAnsi="Times New Roman"/>
          <w:sz w:val="24"/>
          <w:szCs w:val="24"/>
          <w:rtl w:val="0"/>
        </w:rPr>
        <w:t xml:space="preserve">. For thick masks (e.g., "Half Image", "Expand"), RePaint still performs well, though LaMa may outperform it in LPIPS for certain mask types, with</w:t>
      </w:r>
      <w:r w:rsidDel="00000000" w:rsidR="00000000" w:rsidRPr="00000000">
        <w:rPr>
          <w:rFonts w:ascii="Times New Roman" w:cs="Times New Roman" w:eastAsia="Times New Roman" w:hAnsi="Times New Roman"/>
          <w:b w:val="1"/>
          <w:sz w:val="24"/>
          <w:szCs w:val="24"/>
          <w:rtl w:val="0"/>
        </w:rPr>
        <w:t xml:space="preserve"> LPIPS </w:t>
      </w:r>
      <w:r w:rsidDel="00000000" w:rsidR="00000000" w:rsidRPr="00000000">
        <w:rPr>
          <w:rFonts w:ascii="Times New Roman" w:cs="Times New Roman" w:eastAsia="Times New Roman" w:hAnsi="Times New Roman"/>
          <w:sz w:val="24"/>
          <w:szCs w:val="24"/>
          <w:rtl w:val="0"/>
        </w:rPr>
        <w:t xml:space="preserve">scores of </w:t>
      </w:r>
      <w:r w:rsidDel="00000000" w:rsidR="00000000" w:rsidRPr="00000000">
        <w:rPr>
          <w:rFonts w:ascii="Times New Roman" w:cs="Times New Roman" w:eastAsia="Times New Roman" w:hAnsi="Times New Roman"/>
          <w:b w:val="1"/>
          <w:sz w:val="24"/>
          <w:szCs w:val="24"/>
          <w:rtl w:val="0"/>
        </w:rPr>
        <w:t xml:space="preserve">0.165 (CelebA-HQ)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 0.304 (ImageNet).</w:t>
      </w:r>
      <w:r w:rsidDel="00000000" w:rsidR="00000000" w:rsidRPr="00000000">
        <w:rPr>
          <w:rFonts w:ascii="Times New Roman" w:cs="Times New Roman" w:eastAsia="Times New Roman" w:hAnsi="Times New Roman"/>
          <w:sz w:val="24"/>
          <w:szCs w:val="24"/>
          <w:rtl w:val="0"/>
        </w:rPr>
        <w:t xml:space="preserve"> Overall, RePaint delivers more realistic, semantically consistent inpainting with fewer artifacts, making it a leading method for free-form image inpainting </w:t>
      </w:r>
      <w:r w:rsidDel="00000000" w:rsidR="00000000" w:rsidRPr="00000000">
        <w:rPr>
          <w:rFonts w:ascii="Times New Roman" w:cs="Times New Roman" w:eastAsia="Times New Roman" w:hAnsi="Times New Roman"/>
          <w:b w:val="1"/>
          <w:sz w:val="24"/>
          <w:szCs w:val="24"/>
          <w:rtl w:val="0"/>
        </w:rPr>
        <w:t xml:space="preserve">[4].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Yang et al.</w:t>
      </w:r>
      <w:r w:rsidDel="00000000" w:rsidR="00000000" w:rsidRPr="00000000">
        <w:rPr>
          <w:rFonts w:ascii="Times New Roman" w:cs="Times New Roman" w:eastAsia="Times New Roman" w:hAnsi="Times New Roman"/>
          <w:sz w:val="24"/>
          <w:szCs w:val="24"/>
          <w:rtl w:val="0"/>
        </w:rPr>
        <w:t xml:space="preserve"> proposed Uni-paint, a unified framework for multimodal inpainting based on pretrained Stable Diffusion that offers various modes of guidance, including unconditional, text-driven, stroke-driven, and exemplar-driven inpainting, as well as a combination of these modes. In order to overcome the limitations of single-modal guidance, the authors improved this method and formed a Uni-paint multimodal inpainting model. The authors use </w:t>
      </w:r>
      <w:r w:rsidDel="00000000" w:rsidR="00000000" w:rsidRPr="00000000">
        <w:rPr>
          <w:rFonts w:ascii="Times New Roman" w:cs="Times New Roman" w:eastAsia="Times New Roman" w:hAnsi="Times New Roman"/>
          <w:b w:val="1"/>
          <w:sz w:val="24"/>
          <w:szCs w:val="24"/>
          <w:rtl w:val="0"/>
        </w:rPr>
        <w:t xml:space="preserve">Stable Diffusion</w:t>
      </w:r>
      <w:r w:rsidDel="00000000" w:rsidR="00000000" w:rsidRPr="00000000">
        <w:rPr>
          <w:rFonts w:ascii="Times New Roman" w:cs="Times New Roman" w:eastAsia="Times New Roman" w:hAnsi="Times New Roman"/>
          <w:sz w:val="24"/>
          <w:szCs w:val="24"/>
          <w:rtl w:val="0"/>
        </w:rPr>
        <w:t xml:space="preserve"> as the pretrained model, applying </w:t>
      </w:r>
      <w:r w:rsidDel="00000000" w:rsidR="00000000" w:rsidRPr="00000000">
        <w:rPr>
          <w:rFonts w:ascii="Times New Roman" w:cs="Times New Roman" w:eastAsia="Times New Roman" w:hAnsi="Times New Roman"/>
          <w:b w:val="1"/>
          <w:sz w:val="24"/>
          <w:szCs w:val="24"/>
          <w:rtl w:val="0"/>
        </w:rPr>
        <w:t xml:space="preserve">masked finetuning</w:t>
      </w:r>
      <w:r w:rsidDel="00000000" w:rsidR="00000000" w:rsidRPr="00000000">
        <w:rPr>
          <w:rFonts w:ascii="Times New Roman" w:cs="Times New Roman" w:eastAsia="Times New Roman" w:hAnsi="Times New Roman"/>
          <w:sz w:val="24"/>
          <w:szCs w:val="24"/>
          <w:rtl w:val="0"/>
        </w:rPr>
        <w:t xml:space="preserve"> to adapt it for inpainting without requiring large-scale task-specific training datasets. They implement DDIM denoise sampling and introduce a masked attention control mechanism to prevent inpainted regions from spilling into the known areas. The model is evaluated quantitatively using metrics like </w:t>
      </w:r>
      <w:r w:rsidDel="00000000" w:rsidR="00000000" w:rsidRPr="00000000">
        <w:rPr>
          <w:rFonts w:ascii="Times New Roman" w:cs="Times New Roman" w:eastAsia="Times New Roman" w:hAnsi="Times New Roman"/>
          <w:b w:val="1"/>
          <w:sz w:val="24"/>
          <w:szCs w:val="24"/>
          <w:rtl w:val="0"/>
        </w:rPr>
        <w:t xml:space="preserve">T2I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NIMA</w:t>
      </w:r>
      <w:r w:rsidDel="00000000" w:rsidR="00000000" w:rsidRPr="00000000">
        <w:rPr>
          <w:rFonts w:ascii="Times New Roman" w:cs="Times New Roman" w:eastAsia="Times New Roman" w:hAnsi="Times New Roman"/>
          <w:sz w:val="24"/>
          <w:szCs w:val="24"/>
          <w:rtl w:val="0"/>
        </w:rPr>
        <w:t xml:space="preserve">. The Uni-paint framework outperforms other state-of-the-art methods in various inpainting tasks. For</w:t>
      </w:r>
      <w:r w:rsidDel="00000000" w:rsidR="00000000" w:rsidRPr="00000000">
        <w:rPr>
          <w:rFonts w:ascii="Times New Roman" w:cs="Times New Roman" w:eastAsia="Times New Roman" w:hAnsi="Times New Roman"/>
          <w:b w:val="1"/>
          <w:sz w:val="24"/>
          <w:szCs w:val="24"/>
          <w:rtl w:val="0"/>
        </w:rPr>
        <w:t xml:space="preserve"> text-driven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unconditional inpainting</w:t>
      </w:r>
      <w:r w:rsidDel="00000000" w:rsidR="00000000" w:rsidRPr="00000000">
        <w:rPr>
          <w:rFonts w:ascii="Times New Roman" w:cs="Times New Roman" w:eastAsia="Times New Roman" w:hAnsi="Times New Roman"/>
          <w:sz w:val="24"/>
          <w:szCs w:val="24"/>
          <w:rtl w:val="0"/>
        </w:rPr>
        <w:t xml:space="preserve">, it achieves an </w:t>
      </w:r>
      <w:r w:rsidDel="00000000" w:rsidR="00000000" w:rsidRPr="00000000">
        <w:rPr>
          <w:rFonts w:ascii="Times New Roman" w:cs="Times New Roman" w:eastAsia="Times New Roman" w:hAnsi="Times New Roman"/>
          <w:b w:val="1"/>
          <w:sz w:val="24"/>
          <w:szCs w:val="24"/>
          <w:rtl w:val="0"/>
        </w:rPr>
        <w:t xml:space="preserve">NIMA score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rtl w:val="0"/>
        </w:rPr>
        <w:t xml:space="preserve">4.59</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sz w:val="24"/>
          <w:szCs w:val="24"/>
          <w:rtl w:val="0"/>
        </w:rPr>
        <w:t xml:space="preserve">T2I</w:t>
      </w:r>
      <w:r w:rsidDel="00000000" w:rsidR="00000000" w:rsidRPr="00000000">
        <w:rPr>
          <w:rFonts w:ascii="Times New Roman" w:cs="Times New Roman" w:eastAsia="Times New Roman" w:hAnsi="Times New Roman"/>
          <w:sz w:val="24"/>
          <w:szCs w:val="24"/>
          <w:rtl w:val="0"/>
        </w:rPr>
        <w:t xml:space="preserve"> score of 2</w:t>
      </w:r>
      <w:r w:rsidDel="00000000" w:rsidR="00000000" w:rsidRPr="00000000">
        <w:rPr>
          <w:rFonts w:ascii="Times New Roman" w:cs="Times New Roman" w:eastAsia="Times New Roman" w:hAnsi="Times New Roman"/>
          <w:b w:val="1"/>
          <w:sz w:val="24"/>
          <w:szCs w:val="24"/>
          <w:rtl w:val="0"/>
        </w:rPr>
        <w:t xml:space="preserve">6.48</w:t>
      </w:r>
      <w:r w:rsidDel="00000000" w:rsidR="00000000" w:rsidRPr="00000000">
        <w:rPr>
          <w:rFonts w:ascii="Times New Roman" w:cs="Times New Roman" w:eastAsia="Times New Roman" w:hAnsi="Times New Roman"/>
          <w:sz w:val="24"/>
          <w:szCs w:val="24"/>
          <w:rtl w:val="0"/>
        </w:rPr>
        <w:t xml:space="preserve">, slightly surpassing </w:t>
      </w:r>
      <w:r w:rsidDel="00000000" w:rsidR="00000000" w:rsidRPr="00000000">
        <w:rPr>
          <w:rFonts w:ascii="Times New Roman" w:cs="Times New Roman" w:eastAsia="Times New Roman" w:hAnsi="Times New Roman"/>
          <w:b w:val="1"/>
          <w:sz w:val="24"/>
          <w:szCs w:val="24"/>
          <w:rtl w:val="0"/>
        </w:rPr>
        <w:t xml:space="preserve">SD-Inpaint (4.53 NIMA)</w:t>
      </w:r>
      <w:r w:rsidDel="00000000" w:rsidR="00000000" w:rsidRPr="00000000">
        <w:rPr>
          <w:rFonts w:ascii="Times New Roman" w:cs="Times New Roman" w:eastAsia="Times New Roman" w:hAnsi="Times New Roman"/>
          <w:sz w:val="24"/>
          <w:szCs w:val="24"/>
          <w:rtl w:val="0"/>
        </w:rPr>
        <w:t xml:space="preserve">. In exemplar-driven inpainting, it excels with an</w:t>
      </w:r>
      <w:r w:rsidDel="00000000" w:rsidR="00000000" w:rsidRPr="00000000">
        <w:rPr>
          <w:rFonts w:ascii="Times New Roman" w:cs="Times New Roman" w:eastAsia="Times New Roman" w:hAnsi="Times New Roman"/>
          <w:b w:val="1"/>
          <w:sz w:val="24"/>
          <w:szCs w:val="24"/>
          <w:rtl w:val="0"/>
        </w:rPr>
        <w:t xml:space="preserve"> I2I score of 78.41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69.36% human preference</w:t>
      </w:r>
      <w:r w:rsidDel="00000000" w:rsidR="00000000" w:rsidRPr="00000000">
        <w:rPr>
          <w:rFonts w:ascii="Times New Roman" w:cs="Times New Roman" w:eastAsia="Times New Roman" w:hAnsi="Times New Roman"/>
          <w:sz w:val="24"/>
          <w:szCs w:val="24"/>
          <w:rtl w:val="0"/>
        </w:rPr>
        <w:t xml:space="preserve"> votes, outperforming</w:t>
      </w:r>
      <w:r w:rsidDel="00000000" w:rsidR="00000000" w:rsidRPr="00000000">
        <w:rPr>
          <w:rFonts w:ascii="Times New Roman" w:cs="Times New Roman" w:eastAsia="Times New Roman" w:hAnsi="Times New Roman"/>
          <w:b w:val="1"/>
          <w:sz w:val="24"/>
          <w:szCs w:val="24"/>
          <w:rtl w:val="0"/>
        </w:rPr>
        <w:t xml:space="preserve"> Paint-by-Example (21.27%)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TxtInv+BLD (9.36%)</w:t>
      </w:r>
      <w:r w:rsidDel="00000000" w:rsidR="00000000" w:rsidRPr="00000000">
        <w:rPr>
          <w:rFonts w:ascii="Times New Roman" w:cs="Times New Roman" w:eastAsia="Times New Roman" w:hAnsi="Times New Roman"/>
          <w:sz w:val="24"/>
          <w:szCs w:val="24"/>
          <w:rtl w:val="0"/>
        </w:rPr>
        <w:t xml:space="preserve">. For stroke-driven inpainting, </w:t>
      </w:r>
      <w:r w:rsidDel="00000000" w:rsidR="00000000" w:rsidRPr="00000000">
        <w:rPr>
          <w:rFonts w:ascii="Times New Roman" w:cs="Times New Roman" w:eastAsia="Times New Roman" w:hAnsi="Times New Roman"/>
          <w:b w:val="1"/>
          <w:sz w:val="24"/>
          <w:szCs w:val="24"/>
          <w:rtl w:val="0"/>
        </w:rPr>
        <w:t xml:space="preserve">Uni-paint</w:t>
      </w:r>
      <w:r w:rsidDel="00000000" w:rsidR="00000000" w:rsidRPr="00000000">
        <w:rPr>
          <w:rFonts w:ascii="Times New Roman" w:cs="Times New Roman" w:eastAsia="Times New Roman" w:hAnsi="Times New Roman"/>
          <w:sz w:val="24"/>
          <w:szCs w:val="24"/>
          <w:rtl w:val="0"/>
        </w:rPr>
        <w:t xml:space="preserve"> achieves</w:t>
      </w:r>
      <w:r w:rsidDel="00000000" w:rsidR="00000000" w:rsidRPr="00000000">
        <w:rPr>
          <w:rFonts w:ascii="Times New Roman" w:cs="Times New Roman" w:eastAsia="Times New Roman" w:hAnsi="Times New Roman"/>
          <w:b w:val="1"/>
          <w:sz w:val="24"/>
          <w:szCs w:val="24"/>
          <w:rtl w:val="0"/>
        </w:rPr>
        <w:t xml:space="preserve"> 54.64% of human votes</w:t>
      </w:r>
      <w:r w:rsidDel="00000000" w:rsidR="00000000" w:rsidRPr="00000000">
        <w:rPr>
          <w:rFonts w:ascii="Times New Roman" w:cs="Times New Roman" w:eastAsia="Times New Roman" w:hAnsi="Times New Roman"/>
          <w:sz w:val="24"/>
          <w:szCs w:val="24"/>
          <w:rtl w:val="0"/>
        </w:rPr>
        <w:t xml:space="preserve">, surpassing </w:t>
      </w:r>
      <w:r w:rsidDel="00000000" w:rsidR="00000000" w:rsidRPr="00000000">
        <w:rPr>
          <w:rFonts w:ascii="Times New Roman" w:cs="Times New Roman" w:eastAsia="Times New Roman" w:hAnsi="Times New Roman"/>
          <w:b w:val="1"/>
          <w:sz w:val="24"/>
          <w:szCs w:val="24"/>
          <w:rtl w:val="0"/>
        </w:rPr>
        <w:t xml:space="preserve">SDEdit+BLD (45.36%</w:t>
      </w:r>
      <w:r w:rsidDel="00000000" w:rsidR="00000000" w:rsidRPr="00000000">
        <w:rPr>
          <w:rFonts w:ascii="Times New Roman" w:cs="Times New Roman" w:eastAsia="Times New Roman" w:hAnsi="Times New Roman"/>
          <w:sz w:val="24"/>
          <w:szCs w:val="24"/>
          <w:rtl w:val="0"/>
        </w:rPr>
        <w:t xml:space="preserve">). The introduction of masked attention control ensures seamless inpainting with no boundary artifacts. Overall, Uni-paint provides superior flexibility, high-quality, and semantically meaningful results across all guidance modes, especially when compared to single-modal methods</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t xml:space="preserve">Wasserman et al. </w:t>
      </w:r>
      <w:r w:rsidDel="00000000" w:rsidR="00000000" w:rsidRPr="00000000">
        <w:rPr>
          <w:rFonts w:ascii="Times New Roman" w:cs="Times New Roman" w:eastAsia="Times New Roman" w:hAnsi="Times New Roman"/>
          <w:sz w:val="24"/>
          <w:szCs w:val="24"/>
          <w:rtl w:val="0"/>
        </w:rPr>
        <w:t xml:space="preserve">proposed</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24"/>
          <w:szCs w:val="24"/>
          <w:rtl w:val="0"/>
        </w:rPr>
        <w:t xml:space="preserve">an outstanding image editing framework that reverses the inpainting process to add objects to images based on natural language instructions. They create a large dataset by removing objects from images using inpainting models and segmentation masks, then train a diffusion model to add objects back. The method uses a </w:t>
      </w:r>
      <w:r w:rsidDel="00000000" w:rsidR="00000000" w:rsidRPr="00000000">
        <w:rPr>
          <w:rFonts w:ascii="Times New Roman" w:cs="Times New Roman" w:eastAsia="Times New Roman" w:hAnsi="Times New Roman"/>
          <w:b w:val="1"/>
          <w:sz w:val="24"/>
          <w:szCs w:val="24"/>
          <w:rtl w:val="0"/>
        </w:rPr>
        <w:t xml:space="preserve">Stable Diffusion (SD)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Large Vision-Language Models (VLM),</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Large Language Models (LLM)</w:t>
      </w:r>
      <w:r w:rsidDel="00000000" w:rsidR="00000000" w:rsidRPr="00000000">
        <w:rPr>
          <w:rFonts w:ascii="Times New Roman" w:cs="Times New Roman" w:eastAsia="Times New Roman" w:hAnsi="Times New Roman"/>
          <w:sz w:val="24"/>
          <w:szCs w:val="24"/>
          <w:rtl w:val="0"/>
        </w:rPr>
        <w:t xml:space="preserve"> to generate detailed instructions. The model outperforms existing methods, achieving state-of-the-art performance in object addition and general editing tasks, with improved </w:t>
      </w:r>
      <w:r w:rsidDel="00000000" w:rsidR="00000000" w:rsidRPr="00000000">
        <w:rPr>
          <w:rFonts w:ascii="Times New Roman" w:cs="Times New Roman" w:eastAsia="Times New Roman" w:hAnsi="Times New Roman"/>
          <w:b w:val="1"/>
          <w:sz w:val="24"/>
          <w:szCs w:val="24"/>
          <w:rtl w:val="0"/>
        </w:rPr>
        <w:t xml:space="preserve">CLIP-I, DINO,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CMMD </w:t>
      </w:r>
      <w:r w:rsidDel="00000000" w:rsidR="00000000" w:rsidRPr="00000000">
        <w:rPr>
          <w:rFonts w:ascii="Times New Roman" w:cs="Times New Roman" w:eastAsia="Times New Roman" w:hAnsi="Times New Roman"/>
          <w:sz w:val="24"/>
          <w:szCs w:val="24"/>
          <w:rtl w:val="0"/>
        </w:rPr>
        <w:t xml:space="preserve">scores. The Paint by Inpaint framework achieves exceptional performance, surpassing models like </w:t>
      </w:r>
      <w:r w:rsidDel="00000000" w:rsidR="00000000" w:rsidRPr="00000000">
        <w:rPr>
          <w:rFonts w:ascii="Times New Roman" w:cs="Times New Roman" w:eastAsia="Times New Roman" w:hAnsi="Times New Roman"/>
          <w:b w:val="1"/>
          <w:sz w:val="24"/>
          <w:szCs w:val="24"/>
          <w:rtl w:val="0"/>
        </w:rPr>
        <w:t xml:space="preserve">IP2P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Hive</w:t>
      </w:r>
      <w:r w:rsidDel="00000000" w:rsidR="00000000" w:rsidRPr="00000000">
        <w:rPr>
          <w:rFonts w:ascii="Times New Roman" w:cs="Times New Roman" w:eastAsia="Times New Roman" w:hAnsi="Times New Roman"/>
          <w:sz w:val="24"/>
          <w:szCs w:val="24"/>
          <w:rtl w:val="0"/>
        </w:rPr>
        <w:t xml:space="preserve"> in object addition and image editing. It excels with</w:t>
      </w:r>
      <w:r w:rsidDel="00000000" w:rsidR="00000000" w:rsidRPr="00000000">
        <w:rPr>
          <w:rFonts w:ascii="Times New Roman" w:cs="Times New Roman" w:eastAsia="Times New Roman" w:hAnsi="Times New Roman"/>
          <w:b w:val="1"/>
          <w:sz w:val="24"/>
          <w:szCs w:val="24"/>
          <w:rtl w:val="0"/>
        </w:rPr>
        <w:t xml:space="preserve"> L1 (0.072)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L2 (0.025) metrics</w:t>
      </w:r>
      <w:r w:rsidDel="00000000" w:rsidR="00000000" w:rsidRPr="00000000">
        <w:rPr>
          <w:rFonts w:ascii="Times New Roman" w:cs="Times New Roman" w:eastAsia="Times New Roman" w:hAnsi="Times New Roman"/>
          <w:sz w:val="24"/>
          <w:szCs w:val="24"/>
          <w:rtl w:val="0"/>
        </w:rPr>
        <w:t xml:space="preserve">, indicating high image consistency, and outperforms competitors in </w:t>
      </w:r>
      <w:r w:rsidDel="00000000" w:rsidR="00000000" w:rsidRPr="00000000">
        <w:rPr>
          <w:rFonts w:ascii="Times New Roman" w:cs="Times New Roman" w:eastAsia="Times New Roman" w:hAnsi="Times New Roman"/>
          <w:b w:val="1"/>
          <w:sz w:val="24"/>
          <w:szCs w:val="24"/>
          <w:rtl w:val="0"/>
        </w:rPr>
        <w:t xml:space="preserve">CLIP-I (0.900)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DINO (0.852</w:t>
      </w:r>
      <w:r w:rsidDel="00000000" w:rsidR="00000000" w:rsidRPr="00000000">
        <w:rPr>
          <w:rFonts w:ascii="Times New Roman" w:cs="Times New Roman" w:eastAsia="Times New Roman" w:hAnsi="Times New Roman"/>
          <w:sz w:val="24"/>
          <w:szCs w:val="24"/>
          <w:rtl w:val="0"/>
        </w:rPr>
        <w:t xml:space="preserve">) scores for semantic similarity. The </w:t>
      </w:r>
      <w:r w:rsidDel="00000000" w:rsidR="00000000" w:rsidRPr="00000000">
        <w:rPr>
          <w:rFonts w:ascii="Times New Roman" w:cs="Times New Roman" w:eastAsia="Times New Roman" w:hAnsi="Times New Roman"/>
          <w:b w:val="1"/>
          <w:sz w:val="24"/>
          <w:szCs w:val="24"/>
          <w:rtl w:val="0"/>
        </w:rPr>
        <w:t xml:space="preserve">CMMD score (0.301</w:t>
      </w:r>
      <w:r w:rsidDel="00000000" w:rsidR="00000000" w:rsidRPr="00000000">
        <w:rPr>
          <w:rFonts w:ascii="Times New Roman" w:cs="Times New Roman" w:eastAsia="Times New Roman" w:hAnsi="Times New Roman"/>
          <w:sz w:val="24"/>
          <w:szCs w:val="24"/>
          <w:rtl w:val="0"/>
        </w:rPr>
        <w:t xml:space="preserve">) further demonstrates its robustness. </w:t>
      </w:r>
      <w:r w:rsidDel="00000000" w:rsidR="00000000" w:rsidRPr="00000000">
        <w:rPr>
          <w:rFonts w:ascii="Times New Roman" w:cs="Times New Roman" w:eastAsia="Times New Roman" w:hAnsi="Times New Roman"/>
          <w:b w:val="1"/>
          <w:sz w:val="24"/>
          <w:szCs w:val="24"/>
          <w:rtl w:val="0"/>
        </w:rPr>
        <w:t xml:space="preserve">Human evaluations</w:t>
      </w:r>
      <w:r w:rsidDel="00000000" w:rsidR="00000000" w:rsidRPr="00000000">
        <w:rPr>
          <w:rFonts w:ascii="Times New Roman" w:cs="Times New Roman" w:eastAsia="Times New Roman" w:hAnsi="Times New Roman"/>
          <w:sz w:val="24"/>
          <w:szCs w:val="24"/>
          <w:rtl w:val="0"/>
        </w:rPr>
        <w:t xml:space="preserve"> show </w:t>
      </w:r>
      <w:r w:rsidDel="00000000" w:rsidR="00000000" w:rsidRPr="00000000">
        <w:rPr>
          <w:rFonts w:ascii="Times New Roman" w:cs="Times New Roman" w:eastAsia="Times New Roman" w:hAnsi="Times New Roman"/>
          <w:b w:val="1"/>
          <w:sz w:val="24"/>
          <w:szCs w:val="24"/>
          <w:rtl w:val="0"/>
        </w:rPr>
        <w:t xml:space="preserve">72.6% </w:t>
      </w:r>
      <w:r w:rsidDel="00000000" w:rsidR="00000000" w:rsidRPr="00000000">
        <w:rPr>
          <w:rFonts w:ascii="Times New Roman" w:cs="Times New Roman" w:eastAsia="Times New Roman" w:hAnsi="Times New Roman"/>
          <w:sz w:val="24"/>
          <w:szCs w:val="24"/>
          <w:rtl w:val="0"/>
        </w:rPr>
        <w:t xml:space="preserve">preference for the model, highlighting superior edit faithfulness and quality. The PIPE dataset of 1 million image pairs enhances scalability and accuracy. So the authors overall demonstrate that training a diffusion model on the dataset leads to state-of-the-art performance in instruction-based image editing, proving the value of the PIPE dataset in achieving consistent and realistic image edits</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References</w:t>
      </w:r>
    </w:p>
    <w:p w:rsidR="00000000" w:rsidDel="00000000" w:rsidP="00000000" w:rsidRDefault="00000000" w:rsidRPr="00000000" w14:paraId="00000026">
      <w:pPr>
        <w:spacing w:after="240" w:before="240" w:lineRule="auto"/>
        <w:rPr>
          <w:color w:val="1155cc"/>
          <w:u w:val="single"/>
        </w:rPr>
      </w:pPr>
      <w:r w:rsidDel="00000000" w:rsidR="00000000" w:rsidRPr="00000000">
        <w:rPr>
          <w:rtl w:val="0"/>
        </w:rPr>
        <w:t xml:space="preserve">1. Das Biswas, S., Shreve, M., Li, X., Singhal, P., &amp; Roy, K. (2025). PIXELS: Progressive image exemplar-based editing with latent surgery. </w:t>
      </w:r>
      <w:r w:rsidDel="00000000" w:rsidR="00000000" w:rsidRPr="00000000">
        <w:rPr>
          <w:i w:val="1"/>
          <w:rtl w:val="0"/>
        </w:rPr>
        <w:t xml:space="preserve">arXiv preprint arXiv:2501.09826</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https://arxiv.org/abs/2501.09826</w:t>
        </w:r>
      </w:hyperlink>
      <w:r w:rsidDel="00000000" w:rsidR="00000000" w:rsidRPr="00000000">
        <w:rPr>
          <w:color w:val="1155cc"/>
          <w:u w:val="single"/>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t xml:space="preserve">2 . </w:t>
      </w:r>
      <w:r w:rsidDel="00000000" w:rsidR="00000000" w:rsidRPr="00000000">
        <w:rPr>
          <w:rFonts w:ascii="Times New Roman" w:cs="Times New Roman" w:eastAsia="Times New Roman" w:hAnsi="Times New Roman"/>
          <w:sz w:val="24"/>
          <w:szCs w:val="24"/>
          <w:rtl w:val="0"/>
        </w:rPr>
        <w:t xml:space="preserve">Buburuzan, A., Sharma, A., Redford, J., Dokania, P. K., &amp; Mueller, R. (2025). </w:t>
      </w:r>
      <w:r w:rsidDel="00000000" w:rsidR="00000000" w:rsidRPr="00000000">
        <w:rPr>
          <w:rFonts w:ascii="Times New Roman" w:cs="Times New Roman" w:eastAsia="Times New Roman" w:hAnsi="Times New Roman"/>
          <w:i w:val="1"/>
          <w:sz w:val="24"/>
          <w:szCs w:val="24"/>
          <w:rtl w:val="0"/>
        </w:rPr>
        <w:t xml:space="preserve">MObI: Multimodal object inpainting using diffusion models</w:t>
      </w:r>
      <w:r w:rsidDel="00000000" w:rsidR="00000000" w:rsidRPr="00000000">
        <w:rPr>
          <w:rFonts w:ascii="Times New Roman" w:cs="Times New Roman" w:eastAsia="Times New Roman" w:hAnsi="Times New Roman"/>
          <w:sz w:val="24"/>
          <w:szCs w:val="24"/>
          <w:rtl w:val="0"/>
        </w:rPr>
        <w:t xml:space="preserve">. In CVPR 2025 Workshop on Data-Driven Autonomous Driving Simulation (DDADS). Computer Vision Foundation.</w:t>
      </w:r>
    </w:p>
    <w:p w:rsidR="00000000" w:rsidDel="00000000" w:rsidP="00000000" w:rsidRDefault="00000000" w:rsidRPr="00000000" w14:paraId="00000028">
      <w:pPr>
        <w:spacing w:after="240" w:before="240" w:lineRule="auto"/>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https://openaccess.thecvf.com/content/CVPR2025W/DDADS/papers/Buburuzan_MObI_Multimodal_Object_Inpainting_Using_Diffusion_Models_CVPRW_2025_paper.pdf</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 Kim, S., Suh, S., &amp; Lee, M. (2025). </w:t>
      </w:r>
      <w:r w:rsidDel="00000000" w:rsidR="00000000" w:rsidRPr="00000000">
        <w:rPr>
          <w:rFonts w:ascii="Times New Roman" w:cs="Times New Roman" w:eastAsia="Times New Roman" w:hAnsi="Times New Roman"/>
          <w:i w:val="1"/>
          <w:sz w:val="24"/>
          <w:szCs w:val="24"/>
          <w:rtl w:val="0"/>
        </w:rPr>
        <w:t xml:space="preserve">RAD: Region-aware diffusion models for image inpainting</w:t>
      </w:r>
      <w:r w:rsidDel="00000000" w:rsidR="00000000" w:rsidRPr="00000000">
        <w:rPr>
          <w:rFonts w:ascii="Times New Roman" w:cs="Times New Roman" w:eastAsia="Times New Roman" w:hAnsi="Times New Roman"/>
          <w:sz w:val="24"/>
          <w:szCs w:val="24"/>
          <w:rtl w:val="0"/>
        </w:rPr>
        <w:t xml:space="preserve">. Proceedings of the IEEE/CVF Conference on Computer Vision and Pattern Recognition (CVPR). Computer Vision Foundation.</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https://openaccess.thecvf.com/content/CVPR2025/papers/Kim_RAD_Region-Aware_Diffusion_Models_for_Image_Inpainting_CVPR_2025_paper.pdf</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Lugmayr, A., Danelljan, M., Romero, A., Yu, F., Timofte, R., &amp; Van Gool, L. (2022). RePaint: Inpainting using denoising diffusion probabilistic models. </w:t>
      </w:r>
      <w:r w:rsidDel="00000000" w:rsidR="00000000" w:rsidRPr="00000000">
        <w:rPr>
          <w:rFonts w:ascii="Times New Roman" w:cs="Times New Roman" w:eastAsia="Times New Roman" w:hAnsi="Times New Roman"/>
          <w:i w:val="1"/>
          <w:sz w:val="24"/>
          <w:szCs w:val="24"/>
          <w:rtl w:val="0"/>
        </w:rPr>
        <w:t xml:space="preserve">Proceedings of the IEEE/CVF Conference on Computer Vision and Pattern Recognition (CVPR)</w:t>
      </w:r>
      <w:r w:rsidDel="00000000" w:rsidR="00000000" w:rsidRPr="00000000">
        <w:rPr>
          <w:rFonts w:ascii="Times New Roman" w:cs="Times New Roman" w:eastAsia="Times New Roman" w:hAnsi="Times New Roman"/>
          <w:sz w:val="24"/>
          <w:szCs w:val="24"/>
          <w:rtl w:val="0"/>
        </w:rPr>
        <w:t xml:space="preserve">, 2022, 10442-10452. </w:t>
      </w:r>
    </w:p>
    <w:p w:rsidR="00000000" w:rsidDel="00000000" w:rsidP="00000000" w:rsidRDefault="00000000" w:rsidRPr="00000000" w14:paraId="0000002C">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https://openaccess.thecvf.com/content/CVPR2022/html/Lugmayr_RePaint_Inpainting_Using_Denoising_Diffusion_Probabilistic_Models_CVPR_2022_paper.html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Yang, S., Chen, X., &amp; Liao, J. (2023, October). Uni-paint: A unified framework for multimodal image inpainting with pretrained diffusion model. In </w:t>
      </w:r>
      <w:r w:rsidDel="00000000" w:rsidR="00000000" w:rsidRPr="00000000">
        <w:rPr>
          <w:rFonts w:ascii="Times New Roman" w:cs="Times New Roman" w:eastAsia="Times New Roman" w:hAnsi="Times New Roman"/>
          <w:i w:val="1"/>
          <w:sz w:val="24"/>
          <w:szCs w:val="24"/>
          <w:rtl w:val="0"/>
        </w:rPr>
        <w:t xml:space="preserve">Proceedings of the 31st ACM International Conference on Multimedia</w:t>
      </w:r>
      <w:r w:rsidDel="00000000" w:rsidR="00000000" w:rsidRPr="00000000">
        <w:rPr>
          <w:rFonts w:ascii="Times New Roman" w:cs="Times New Roman" w:eastAsia="Times New Roman" w:hAnsi="Times New Roman"/>
          <w:sz w:val="24"/>
          <w:szCs w:val="24"/>
          <w:rtl w:val="0"/>
        </w:rPr>
        <w:t xml:space="preserve"> (pp. 3190–3199).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https://doi.org/10.1145/3581783.3612200</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Wasserman, N., Rotstein, N., Ganz, R., &amp; Kimmel, R. (2025). Paint by inpaint: Learning to add image objects by removing them first. </w:t>
      </w:r>
      <w:r w:rsidDel="00000000" w:rsidR="00000000" w:rsidRPr="00000000">
        <w:rPr>
          <w:rFonts w:ascii="Times New Roman" w:cs="Times New Roman" w:eastAsia="Times New Roman" w:hAnsi="Times New Roman"/>
          <w:i w:val="1"/>
          <w:sz w:val="24"/>
          <w:szCs w:val="24"/>
          <w:rtl w:val="0"/>
        </w:rPr>
        <w:t xml:space="preserve">Proceedings of the IEEE/CVF Conference on Computer Vision and Pattern Recognition (CVPR)</w:t>
      </w:r>
      <w:r w:rsidDel="00000000" w:rsidR="00000000" w:rsidRPr="00000000">
        <w:rPr>
          <w:rFonts w:ascii="Times New Roman" w:cs="Times New Roman" w:eastAsia="Times New Roman" w:hAnsi="Times New Roman"/>
          <w:sz w:val="24"/>
          <w:szCs w:val="24"/>
          <w:rtl w:val="0"/>
        </w:rPr>
        <w:t xml:space="preserve">, 18313–18322. </w:t>
      </w:r>
    </w:p>
    <w:p w:rsidR="00000000" w:rsidDel="00000000" w:rsidP="00000000" w:rsidRDefault="00000000" w:rsidRPr="00000000" w14:paraId="00000033">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https://openaccess.thecvf.com/content/CVPR2025/html/Wasserman_Paint_by_Inpaint_Learning_to_Add_Image_Objects_by_Removing_CVPR_2025_paper.html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access.thecvf.com/content/CVPR2022/html/Lugmayr_RePaint_Inpainting_Using_Denoising_Diffusion_Probabilistic_Models_CVPR_2022_paper.html" TargetMode="External"/><Relationship Id="rId10" Type="http://schemas.openxmlformats.org/officeDocument/2006/relationships/hyperlink" Target="https://openaccess.thecvf.com/content/CVPR2025/papers/Kim_RAD_Region-Aware_Diffusion_Models_for_Image_Inpainting_CVPR_2025_paper.pdf" TargetMode="External"/><Relationship Id="rId13" Type="http://schemas.openxmlformats.org/officeDocument/2006/relationships/hyperlink" Target="https://openaccess.thecvf.com/content/CVPR2025/html/Wasserman_Paint_by_Inpaint_Learning_to_Add_Image_Objects_by_Removing_CVPR_2025_paper.html" TargetMode="External"/><Relationship Id="rId12" Type="http://schemas.openxmlformats.org/officeDocument/2006/relationships/hyperlink" Target="https://doi.org/10.1145/3581783.36122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ccess.thecvf.com/content/CVPR2025/papers/Kim_RAD_Region-Aware_Diffusion_Models_for_Image_Inpainting_CVPR_2025_paper.pdf" TargetMode="External"/><Relationship Id="rId5" Type="http://schemas.openxmlformats.org/officeDocument/2006/relationships/styles" Target="styles.xml"/><Relationship Id="rId6" Type="http://schemas.openxmlformats.org/officeDocument/2006/relationships/hyperlink" Target="https://arxiv.org/abs/2501.09826" TargetMode="External"/><Relationship Id="rId7" Type="http://schemas.openxmlformats.org/officeDocument/2006/relationships/hyperlink" Target="https://arxiv.org/abs/2501.09826" TargetMode="External"/><Relationship Id="rId8" Type="http://schemas.openxmlformats.org/officeDocument/2006/relationships/hyperlink" Target="https://openaccess.thecvf.com/content/CVPR2025W/DDADS/papers/Buburuzan_MObI_Multimodal_Object_Inpainting_Using_Diffusion_Models_CVPRW_2025_pap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