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4C81"/>
          <w:sz w:val="32"/>
        </w:rPr>
        <w:t>Computer Networks — Transport Layer (Assignment 2)</w:t>
      </w:r>
    </w:p>
    <w:p>
      <w:pPr>
        <w:spacing w:after="120"/>
      </w:pPr>
      <w:r>
        <w:rPr>
          <w:b/>
          <w:color w:val="319795"/>
          <w:sz w:val="23"/>
        </w:rPr>
        <w:t>Dual-Panel Activity &amp; Transport-Layer Protocol Visualizer (L4 / L7 Extension)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F2F5F8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 xml:space="preserve">Author / Student: </w:t>
            </w:r>
            <w:r>
              <w:rPr>
                <w:sz w:val="18"/>
              </w:rPr>
              <w:t>Jitul Roy</w:t>
            </w:r>
          </w:p>
        </w:tc>
        <w:tc>
          <w:tcPr>
            <w:tcW w:type="dxa" w:w="5184"/>
            <w:shd w:val="clear" w:color="auto" w:fill="F2F5F8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 xml:space="preserve">Roll Number: </w:t>
            </w:r>
            <w:r>
              <w:rPr>
                <w:sz w:val="18"/>
              </w:rPr>
              <w:t>202402021026</w:t>
            </w:r>
          </w:p>
        </w:tc>
      </w:tr>
      <w:tr>
        <w:tc>
          <w:tcPr>
            <w:tcW w:type="dxa" w:w="5184"/>
            <w:shd w:val="clear" w:color="auto" w:fill="F2F5F8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 xml:space="preserve">Live Working Demo: </w:t>
            </w:r>
            <w:hyperlink r:id="rId9">
              <w:r>
                <w:rPr>
                  <w:color w:val="0D6EFD"/>
                  <w:u w:val="single"/>
                </w:rPr>
                <w:t>https://application-layer-six.vercel.app/</w:t>
              </w:r>
            </w:hyperlink>
          </w:p>
        </w:tc>
        <w:tc>
          <w:tcPr>
            <w:tcW w:type="dxa" w:w="5184"/>
            <w:shd w:val="clear" w:color="auto" w:fill="F2F5F8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 xml:space="preserve">GitHub Repository: </w:t>
            </w:r>
            <w:hyperlink r:id="rId10">
              <w:r>
                <w:rPr>
                  <w:color w:val="0D6EFD"/>
                  <w:u w:val="single"/>
                </w:rPr>
                <w:t>https://github.com/zitulroy/Application-layer</w:t>
              </w:r>
            </w:hyperlink>
          </w:p>
        </w:tc>
      </w:tr>
      <w:tr>
        <w:tc>
          <w:tcPr>
            <w:tcW w:type="dxa" w:w="5184"/>
            <w:shd w:val="clear" w:color="auto" w:fill="F2F5F8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 xml:space="preserve">AI Platform &amp; Model: </w:t>
            </w:r>
            <w:r>
              <w:rPr>
                <w:sz w:val="18"/>
              </w:rPr>
              <w:t>Google Antigravity / Gemini 3.8 Flash (High)</w:t>
            </w:r>
          </w:p>
        </w:tc>
        <w:tc>
          <w:tcPr>
            <w:tcW w:type="dxa" w:w="5184"/>
            <w:shd w:val="clear" w:color="auto" w:fill="F2F5F8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 xml:space="preserve">Prerequisite: </w:t>
            </w:r>
            <w:r>
              <w:rPr>
                <w:sz w:val="18"/>
              </w:rPr>
              <w:t>Working Assignment 1 (Application Layer)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0F4C81"/>
          <w:sz w:val="23"/>
        </w:rPr>
        <w:t>1. Summary of Changes Made in This Session</w:t>
      </w:r>
    </w:p>
    <w:p>
      <w:r>
        <w:t>In this session, the existing Assignment 1 Application Layer dashboard was systematically extended into a dual-panel Transport &amp; Application Layer visualizer:</w:t>
      </w:r>
    </w:p>
    <w:p>
      <w:pPr>
        <w:pStyle w:val="ListBullet"/>
      </w:pPr>
      <w:r>
        <w:t>• Dual-View &amp; Split-View Mode: Extended the right panel to support three distinct views toggled via an interactive tab bar: Transport Layer (L4), Application Layer (L7), and Split View (L7 + L4) displaying both layers simultaneously in lockstep.</w:t>
      </w:r>
    </w:p>
    <w:p>
      <w:pPr>
        <w:pStyle w:val="ListBullet"/>
      </w:pPr>
      <w:r>
        <w:t>• Complete RFC 793/9293 Transport Simulation: Added an accurate protocol state engine simulating TCP 3-way handshakes (SYN -&gt; SYN-ACK -&gt; ACK), data segments with flags ([PSH, ACK]), cumulative acknowledgments, and graceful 4-way teardowns ([FIN, ACK]).</w:t>
      </w:r>
    </w:p>
    <w:p>
      <w:pPr>
        <w:pStyle w:val="ListBullet"/>
      </w:pPr>
      <w:r>
        <w:t>• Interactive Packet Header &amp; Logic Inspector: Implemented a 32-bit TCP / 8-byte UDP header inspector box displaying RFC bitfield structures (Source/Destination Ports, Seq #, Ack #, Data Offset, Flags, Window Size, Checksum) and plain-English byte-accounting calculations.</w:t>
      </w:r>
    </w:p>
    <w:p>
      <w:pPr>
        <w:pStyle w:val="ListBullet"/>
      </w:pPr>
      <w:r>
        <w:t>• Real-Time Connection Telemetry: Added a live telemetry bar displaying Client/Server TCP states (SYN_SENT, ESTABLISHED, FIN_WAIT_1, TIME_WAIT, CLOSED), Congestion Window (cwnd), and Receiver Window (rwnd).</w:t>
      </w:r>
    </w:p>
    <w:p>
      <w:pPr>
        <w:pStyle w:val="ListBullet"/>
      </w:pPr>
      <w:r>
        <w:t>• Streaming Protocol Comparison (Extra Credit): Added an interactive toggle between TCP (HLS/DASH) segmented streaming and UDP (Live RTP) datagram delivery to demonstrate reliable byte-stream delivery versus low-latency, connectionless transmission.</w:t>
      </w:r>
    </w:p>
    <w:p>
      <w:pPr>
        <w:pStyle w:val="ListBullet"/>
      </w:pPr>
      <w:r>
        <w:t>• Automated Testing &amp; Documentation: Added URL query parameter support (?act=...&amp;step=...&amp;view=...&amp;proto=...) for automated headless browser testing, captured high-resolution screenshots in screenshots/, and generated reflection documents in Markdown, Word, and PDF.</w:t>
      </w:r>
    </w:p>
    <w:p>
      <w:pPr>
        <w:spacing w:before="120" w:after="40"/>
      </w:pPr>
      <w:r>
        <w:rPr>
          <w:b/>
          <w:color w:val="0F4C81"/>
          <w:sz w:val="23"/>
        </w:rPr>
        <w:t>2. Dual-Panel Synchronization Architecture</w:t>
      </w:r>
    </w:p>
    <w:p>
      <w:r>
        <w:t>The application maintains live synchronization between user-initiated activities (left panel) and the dual visualization tracks (right panel) through a unified event model:</w:t>
      </w:r>
    </w:p>
    <w:p>
      <w:pPr>
        <w:pStyle w:val="ListBullet"/>
      </w:pPr>
      <w:r>
        <w:t>• Hierarchical Event Binding: In script.js, every low-level L4 transport packet (SYN, SYN-ACK, ACK, PSH-ACK, UDP datagram) maintains a direct reference index (l7Index) pointing to its corresponding high-level L7 transaction.</w:t>
      </w:r>
    </w:p>
    <w:p>
      <w:pPr>
        <w:pStyle w:val="ListBullet"/>
      </w:pPr>
      <w:r>
        <w:t>• Master Playback Cursor: A single integer cursor tracks playback position across the timeline. All navigation controls (Play/Pause, Step Forward/Back, Replay, and Speed toggles) drive this master cursor, guaranteeing that L4 and L7 views never drift out of sync.</w:t>
      </w:r>
    </w:p>
    <w:p>
      <w:pPr>
        <w:pStyle w:val="ListBullet"/>
      </w:pPr>
      <w:r>
        <w:t>• Simultaneous Multi-Track Highlighting: In Split View, as packet i is active on the L4 sequence diagram, transaction pkt[i].l7Index is simultaneously highlighted on the L7 track with a glowing accent border.</w:t>
      </w:r>
    </w:p>
    <w:p>
      <w:pPr>
        <w:spacing w:before="120" w:after="40"/>
      </w:pPr>
      <w:r>
        <w:rPr>
          <w:b/>
          <w:color w:val="0F4C81"/>
          <w:sz w:val="23"/>
        </w:rPr>
        <w:t>3. What the AI Got Wrong &amp; How It Was Corrected</w:t>
      </w:r>
    </w:p>
    <w:p>
      <w:r>
        <w:t>During development, several protocol inaccuracies common to LLM code generation were identified and corrected to ensure strict RFC compliance: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F4C81"/>
          </w:tcPr>
          <w:p>
            <w:r>
              <w:rPr>
                <w:b/>
                <w:color w:val="FFFFFF"/>
                <w:sz w:val="17"/>
              </w:rPr>
              <w:t>Error Category</w:t>
            </w:r>
          </w:p>
        </w:tc>
        <w:tc>
          <w:tcPr>
            <w:tcW w:type="dxa" w:w="3456"/>
            <w:shd w:val="clear" w:color="auto" w:fill="0F4C81"/>
          </w:tcPr>
          <w:p>
            <w:r>
              <w:rPr>
                <w:b/>
                <w:color w:val="FFFFFF"/>
                <w:sz w:val="17"/>
              </w:rPr>
              <w:t>AI Initial Behavior</w:t>
            </w:r>
          </w:p>
        </w:tc>
        <w:tc>
          <w:tcPr>
            <w:tcW w:type="dxa" w:w="3456"/>
            <w:shd w:val="clear" w:color="auto" w:fill="0F4C81"/>
          </w:tcPr>
          <w:p>
            <w:r>
              <w:rPr>
                <w:b/>
                <w:color w:val="FFFFFF"/>
                <w:sz w:val="17"/>
              </w:rPr>
              <w:t>RFC Standard &amp; Applied Correction</w:t>
            </w:r>
          </w:p>
        </w:tc>
      </w:tr>
      <w:tr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SYN &amp; FIN Sequence Space</w:t>
            </w:r>
          </w:p>
        </w:tc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Treated SYN and FIN flags as consuming 0 sequence bytes because their payload length was 0. This caused the first HTTP GET to reuse the client ISN (Seq=1000).</w:t>
            </w:r>
          </w:p>
        </w:tc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RFC 793 / 9293 Rule: SYN and FIN control flags consume exactly 1 sequence number space. Corrected: cSeq += 1 immediately after SYN/FIN, ensuring HTTP GET correctly begins at Seq=1001 and peer ACKs 1001.</w:t>
            </w:r>
          </w:p>
        </w:tc>
      </w:tr>
      <w:tr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Cumulative ACK Calculation</w:t>
            </w:r>
          </w:p>
        </w:tc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Set ACK equal to the received segment's sequence number (Ack = Seq), confusing acknowledgment with echo.</w:t>
            </w:r>
          </w:p>
        </w:tc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RFC 9293 Rule: TCP ACK indicates the next expected byte (Ack = Seq + Length). Corrected: 185-byte HTTP GET at Seq 1001 triggers Server Ack = 1001 + 185 = 1186. Pure ACKs (Len=0) do not advance sequence counters.</w:t>
            </w:r>
          </w:p>
        </w:tc>
      </w:tr>
      <w:tr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Connection Teardown Lifecycle</w:t>
            </w:r>
          </w:p>
        </w:tc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Generated a simplistic 2-step close (Client FIN -&gt; Server ACK), leaving the server socket unclosed and ignoring state transitions.</w:t>
            </w:r>
          </w:p>
        </w:tc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RFC Standard 4-Way Teardown: Implemented full bidirectional close: Client FIN, ACK (FIN_WAIT_1) -&gt; Server ACK (FIN_WAIT_2) -&gt; Server FIN, ACK (LAST_ACK / TIME_WAIT) -&gt; Client Final ACK (CLOSED after 2MSL).</w:t>
            </w:r>
          </w:p>
        </w:tc>
      </w:tr>
      <w:tr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Streaming Protocol Modeling</w:t>
            </w:r>
          </w:p>
        </w:tc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Assumed video streaming must be strictly TCP or strictly UDP, missing modern adaptive bitrate practices.</w:t>
            </w:r>
          </w:p>
        </w:tc>
        <w:tc>
          <w:tcPr>
            <w:tcW w:type="dxa" w:w="3456"/>
            <w:shd w:val="clear" w:color="auto" w:fill="F9FAFC"/>
          </w:tcPr>
          <w:p>
            <w:pPr>
              <w:spacing w:line="252" w:lineRule="auto" w:after="20"/>
            </w:pPr>
            <w:r>
              <w:rPr>
                <w:sz w:val="16"/>
              </w:rPr>
              <w:t>Added Protocol Selector: Implemented dual options (TCP HLS/DASH vs UDP Live RTP) to visually demonstrate reliable byte-stream congestion control vs low-latency datagram delivery.</w:t>
            </w:r>
          </w:p>
        </w:tc>
      </w:tr>
    </w:tbl>
    <w:p>
      <w:pPr>
        <w:spacing w:before="120" w:after="40"/>
      </w:pPr>
      <w:r>
        <w:rPr>
          <w:b/>
          <w:color w:val="0F4C81"/>
          <w:sz w:val="23"/>
        </w:rPr>
        <w:t>4. Key Differences Observed Across Transport-Layer Flows</w:t>
      </w:r>
    </w:p>
    <w:p>
      <w:pPr>
        <w:pStyle w:val="ListBullet"/>
      </w:pPr>
      <w:r>
        <w:t>• Web Browsing (HTTP/1.1 over TCP): Characterized by a short-lived request-response lifecycle. Handshake (3 packets) and teardown (4 packets) account for roughly 50% of total packets transferred. Payload is highly asymmetric (small HTTP GET of 185 bytes vs multi-MSS HTML response chunks).</w:t>
      </w:r>
    </w:p>
    <w:p>
      <w:pPr>
        <w:pStyle w:val="ListBullet"/>
      </w:pPr>
      <w:r>
        <w:t>• Mail Delivery (SMTP over TCP): Exhibits a conversational, lockstep ping-pong exchange. The server greets first (220 banner), followed by serialized command-reply pairs (EHLO -&gt; 250, MAIL FROM -&gt; 250, RCPT TO -&gt; 250, DATA -&gt; 354, body -&gt; 250, QUIT -&gt; 221). Every step uses the PSH flag to force immediate application delivery, making SMTP highly latency- and RTT-sensitive.</w:t>
      </w:r>
    </w:p>
    <w:p>
      <w:pPr>
        <w:pStyle w:val="ListBullet"/>
      </w:pPr>
      <w:r>
        <w:t>• Media Streaming (HLS over TCP vs UDP RTP): TCP streaming demonstrates persistent connection reuse (HTTP Keep-Alive), requesting media segments (seg000.ts, seg001.ts) over an already established socket without repeated handshakes, while ramping Congestion Window (cwnd) via Slow Start (1 -&gt; 2 -&gt; 4 -&gt; 8 -&gt; 16 MSS). Conversely, UDP RTP streaming demonstrates zero-RTT startup, stateless datagrams, 8-byte minimal headers, and zero head-of-line blocking.</w:t>
      </w:r>
    </w:p>
    <w:p>
      <w:pPr>
        <w:spacing w:before="120" w:after="40"/>
      </w:pPr>
      <w:r>
        <w:rPr>
          <w:b/>
          <w:color w:val="0F4C81"/>
          <w:sz w:val="23"/>
        </w:rPr>
        <w:t>5. Choice of Agentic AI Platform &amp; Model</w:t>
      </w:r>
    </w:p>
    <w:p>
      <w:r>
        <w:t>Google Antigravity with Gemini 3.8 Flash (High Reasoning) was chosen for its direct workspace multi-file editing, strong RFC finite state machine reasoning, and built-in terminal validation capabilities. It allowed seamless iterative refinement of sequence logic, UI design, and automated test screenshot generation.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lication-layer-six.vercel.app/" TargetMode="External"/><Relationship Id="rId10" Type="http://schemas.openxmlformats.org/officeDocument/2006/relationships/hyperlink" Target="https://github.com/zitulroy/Application-lay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