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hint="cs"/>
          <w:i/>
          <w:iCs/>
          <w:sz w:val="32"/>
          <w:szCs w:val="32"/>
          <w:rtl/>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 xml:space="preserve">Noam Barash </w:t>
      </w:r>
      <w:proofErr w:type="spellStart"/>
      <w:r w:rsidRPr="00156F97">
        <w:rPr>
          <w:rFonts w:asciiTheme="majorBidi" w:hAnsiTheme="majorBidi" w:cstheme="majorBidi"/>
          <w:i/>
          <w:iCs/>
        </w:rPr>
        <w:t>Biram</w:t>
      </w:r>
      <w:proofErr w:type="spellEnd"/>
      <w:r w:rsidRPr="00156F97">
        <w:rPr>
          <w:rFonts w:asciiTheme="majorBidi" w:hAnsiTheme="majorBidi" w:cstheme="majorBidi"/>
          <w:i/>
          <w:iCs/>
        </w:rPr>
        <w:t xml:space="preserve">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53B41057"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217C80">
        <w:rPr>
          <w:rFonts w:asciiTheme="minorHAnsi" w:hAnsiTheme="minorHAnsi" w:cstheme="minorHAnsi"/>
        </w:rPr>
        <w:t>Therefore, i</w:t>
      </w:r>
      <w:r w:rsidR="005B4267">
        <w:rPr>
          <w:rFonts w:asciiTheme="minorHAnsi" w:hAnsiTheme="minorHAnsi" w:cstheme="minorHAnsi"/>
        </w:rPr>
        <w:t>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217C80">
        <w:rPr>
          <w:rFonts w:asciiTheme="minorHAnsi" w:hAnsiTheme="minorHAnsi" w:cstheme="minorHAnsi"/>
        </w:rPr>
        <w:t xml:space="preserve"> disorder</w:t>
      </w:r>
      <w:r w:rsidR="00DA598D">
        <w:rPr>
          <w:rFonts w:asciiTheme="minorHAnsi" w:hAnsiTheme="minorHAnsi" w:cstheme="minorHAnsi"/>
        </w:rPr>
        <w:t xml:space="preserve">, we </w:t>
      </w:r>
      <w:r w:rsidR="00217C80">
        <w:rPr>
          <w:rFonts w:asciiTheme="minorHAnsi" w:hAnsiTheme="minorHAnsi" w:cstheme="minorHAnsi"/>
        </w:rPr>
        <w:t xml:space="preserve">then </w:t>
      </w:r>
      <w:r w:rsidR="00DA598D">
        <w:rPr>
          <w:rFonts w:asciiTheme="minorHAnsi" w:hAnsiTheme="minorHAnsi" w:cstheme="minorHAnsi"/>
        </w:rPr>
        <w:t xml:space="preserve">used </w:t>
      </w:r>
      <w:proofErr w:type="spellStart"/>
      <w:r w:rsidR="00DA598D">
        <w:rPr>
          <w:rFonts w:asciiTheme="minorHAnsi" w:hAnsiTheme="minorHAnsi" w:cstheme="minorHAnsi"/>
        </w:rPr>
        <w:t>xCell</w:t>
      </w:r>
      <w:proofErr w:type="spellEnd"/>
      <w:r w:rsidR="00217C80">
        <w:rPr>
          <w:rFonts w:asciiTheme="minorHAnsi" w:hAnsiTheme="minorHAnsi" w:cstheme="minorHAnsi"/>
        </w:rPr>
        <w:t>,</w:t>
      </w:r>
      <w:r w:rsidR="00DA598D">
        <w:rPr>
          <w:rFonts w:asciiTheme="minorHAnsi" w:hAnsiTheme="minorHAnsi" w:cstheme="minorHAnsi"/>
        </w:rPr>
        <w:t xml:space="preserve">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217C80">
        <w:rPr>
          <w:rFonts w:asciiTheme="minorHAnsi" w:hAnsiTheme="minorHAnsi" w:cstheme="minorHAnsi"/>
        </w:rPr>
        <w:t>many</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h</w:t>
      </w:r>
      <w:r w:rsidR="00217C80">
        <w:rPr>
          <w:rFonts w:asciiTheme="minorHAnsi" w:hAnsiTheme="minorHAnsi" w:cstheme="minorHAnsi"/>
        </w:rPr>
        <w:t xml:space="preserve">ose responsible for </w:t>
      </w:r>
      <w:r w:rsidR="008A32C8" w:rsidRPr="008A32C8">
        <w:rPr>
          <w:rFonts w:asciiTheme="minorHAnsi" w:hAnsiTheme="minorHAnsi" w:cstheme="minorHAnsi"/>
        </w:rPr>
        <w:t>interferon alpha</w:t>
      </w:r>
      <w:r w:rsidR="00217C80">
        <w:rPr>
          <w:rFonts w:asciiTheme="minorHAnsi" w:hAnsiTheme="minorHAnsi" w:cstheme="minorHAnsi"/>
        </w:rPr>
        <w:t xml:space="preserve"> response, interferon gamma response</w:t>
      </w:r>
      <w:r w:rsidR="00FE7D64" w:rsidRPr="008A32C8">
        <w:rPr>
          <w:rFonts w:asciiTheme="minorHAnsi" w:hAnsiTheme="minorHAnsi" w:cstheme="minorHAnsi"/>
        </w:rPr>
        <w:t xml:space="preserve"> and </w:t>
      </w:r>
      <w:r w:rsidR="008A32C8" w:rsidRPr="008A32C8">
        <w:rPr>
          <w:rFonts w:asciiTheme="minorHAnsi" w:hAnsiTheme="minorHAnsi" w:cstheme="minorHAnsi"/>
        </w:rPr>
        <w:t>hypoxi</w:t>
      </w:r>
      <w:r w:rsidR="00217C80">
        <w:rPr>
          <w:rFonts w:asciiTheme="minorHAnsi" w:hAnsiTheme="minorHAnsi" w:cstheme="minorHAnsi"/>
        </w:rPr>
        <w:t>a</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 xml:space="preserve">In conclusion, we gathered enough evidence to support our claim that bipolar disorder can be discovered based on biological methods but nonetheless, there is still much research that must be made </w:t>
      </w:r>
      <w:proofErr w:type="gramStart"/>
      <w:r w:rsidR="00FE7D64">
        <w:rPr>
          <w:rFonts w:asciiTheme="minorHAnsi" w:hAnsiTheme="minorHAnsi" w:cstheme="minorHAnsi"/>
        </w:rPr>
        <w:t>in order to</w:t>
      </w:r>
      <w:proofErr w:type="gramEnd"/>
      <w:r w:rsidR="00FE7D64">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bookmarkEnd w:id="1"/>
    <w:p w14:paraId="63B86FF5" w14:textId="0E70B382" w:rsidR="003F5A04" w:rsidRDefault="003F5A04" w:rsidP="003F5A04">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Pr>
          <w:rFonts w:asciiTheme="minorHAnsi" w:hAnsiTheme="minorHAnsi" w:cstheme="minorHAnsi"/>
        </w:rPr>
        <w:t xml:space="preserve"> (BD)</w:t>
      </w:r>
      <w:r w:rsidRPr="003B0E0A">
        <w:rPr>
          <w:rFonts w:asciiTheme="minorHAnsi" w:hAnsiTheme="minorHAnsi" w:cstheme="minorHAnsi"/>
        </w:rPr>
        <w:t xml:space="preserve"> is a </w:t>
      </w:r>
      <w:r w:rsidR="00C93BEC">
        <w:rPr>
          <w:rFonts w:asciiTheme="minorHAnsi" w:hAnsiTheme="minorHAnsi" w:cstheme="minorHAnsi"/>
        </w:rPr>
        <w:t>complex and</w:t>
      </w:r>
      <w:r w:rsidR="00B63F26">
        <w:rPr>
          <w:rFonts w:asciiTheme="minorHAnsi" w:hAnsiTheme="minorHAnsi" w:cstheme="minorHAnsi"/>
        </w:rPr>
        <w:t xml:space="preserve"> mostly</w:t>
      </w:r>
      <w:r w:rsidRPr="003B0E0A">
        <w:rPr>
          <w:rFonts w:asciiTheme="minorHAnsi" w:hAnsiTheme="minorHAnsi" w:cstheme="minorHAnsi"/>
        </w:rPr>
        <w:t xml:space="preserve"> </w:t>
      </w:r>
      <w:r>
        <w:rPr>
          <w:rFonts w:asciiTheme="minorHAnsi" w:hAnsiTheme="minorHAnsi" w:cstheme="minorHAnsi"/>
        </w:rPr>
        <w:t xml:space="preserve">genetic </w:t>
      </w:r>
      <w:r w:rsidRPr="003B0E0A">
        <w:rPr>
          <w:rFonts w:asciiTheme="minorHAnsi" w:hAnsiTheme="minorHAnsi" w:cstheme="minorHAnsi"/>
        </w:rPr>
        <w:t>illness that involves severe mood disturbance</w:t>
      </w:r>
      <w:r>
        <w:rPr>
          <w:rFonts w:asciiTheme="minorHAnsi" w:hAnsiTheme="minorHAnsi" w:cstheme="minorHAnsi"/>
        </w:rPr>
        <w:t>s</w:t>
      </w:r>
      <w:r w:rsidRPr="003B0E0A">
        <w:rPr>
          <w:rFonts w:asciiTheme="minorHAnsi" w:hAnsiTheme="minorHAnsi" w:cstheme="minorHAnsi"/>
        </w:rPr>
        <w:t>, neuropsychological deficits and physiological changes</w:t>
      </w:r>
      <w:r>
        <w:rPr>
          <w:rFonts w:asciiTheme="minorHAnsi" w:hAnsiTheme="minorHAnsi" w:cstheme="minorHAnsi"/>
        </w:rPr>
        <w:t xml:space="preserve"> and</w:t>
      </w:r>
      <w:r w:rsidRPr="003B0E0A">
        <w:rPr>
          <w:rFonts w:asciiTheme="minorHAnsi" w:hAnsiTheme="minorHAnsi" w:cstheme="minorHAnsi"/>
        </w:rPr>
        <w:t xml:space="preserve"> </w:t>
      </w:r>
      <w:r>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835AD5B38DEB46EDAB8801C91C4FB4A8"/>
          </w:placeholder>
        </w:sdtPr>
        <w:sdtEndPr/>
        <w:sdtContent>
          <w:r w:rsidR="000E413F" w:rsidRPr="000E413F">
            <w:rPr>
              <w:rFonts w:asciiTheme="minorHAnsi" w:hAnsiTheme="minorHAnsi" w:cstheme="minorHAnsi"/>
              <w:color w:val="000000"/>
            </w:rPr>
            <w:t>(Rowland and Marwaha, 2018)</w:t>
          </w:r>
        </w:sdtContent>
      </w:sdt>
      <w:r w:rsidRPr="003B0E0A">
        <w:rPr>
          <w:rFonts w:asciiTheme="minorHAnsi" w:hAnsiTheme="minorHAnsi" w:cstheme="minorHAnsi"/>
        </w:rPr>
        <w:t>.</w:t>
      </w:r>
      <w:r>
        <w:rPr>
          <w:rFonts w:asciiTheme="minorHAnsi" w:hAnsiTheme="minorHAnsi" w:cstheme="minorHAnsi"/>
        </w:rPr>
        <w:t xml:space="preserve"> Patients often experience extreme mood swings from manias to depressions and vice versa. In fact, the name "bipolar disorder" was adopted by the DSM (</w:t>
      </w:r>
      <w:r w:rsidRPr="00354BA7">
        <w:rPr>
          <w:rFonts w:asciiTheme="minorHAnsi" w:hAnsiTheme="minorHAnsi" w:cstheme="minorHAnsi"/>
        </w:rPr>
        <w:t>Diagnostic and Statistical Manual for Mental Disorders</w:t>
      </w:r>
      <w:r>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835AD5B38DEB46EDAB8801C91C4FB4A8"/>
          </w:placeholder>
        </w:sdtPr>
        <w:sdtEndPr/>
        <w:sdtContent>
          <w:r w:rsidR="000E413F" w:rsidRPr="000E413F">
            <w:rPr>
              <w:rFonts w:asciiTheme="minorHAnsi" w:hAnsiTheme="minorHAnsi" w:cstheme="minorHAnsi"/>
              <w:color w:val="000000"/>
            </w:rPr>
            <w:t>(Phillips and Kupfer, 2013)</w:t>
          </w:r>
        </w:sdtContent>
      </w:sdt>
      <w:r>
        <w:rPr>
          <w:rFonts w:asciiTheme="minorHAnsi" w:hAnsiTheme="minorHAnsi" w:cstheme="minorHAnsi"/>
        </w:rPr>
        <w:t xml:space="preserve">. 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835AD5B38DEB46EDAB8801C91C4FB4A8"/>
          </w:placeholder>
        </w:sdtPr>
        <w:sdtEndPr/>
        <w:sdtContent>
          <w:r w:rsidR="000E413F" w:rsidRPr="000E413F">
            <w:rPr>
              <w:rFonts w:asciiTheme="minorHAnsi" w:hAnsiTheme="minorHAnsi" w:cstheme="minorHAnsi"/>
              <w:color w:val="000000"/>
            </w:rPr>
            <w:t>(</w:t>
          </w:r>
          <w:proofErr w:type="spellStart"/>
          <w:r w:rsidR="000E413F" w:rsidRPr="000E413F">
            <w:rPr>
              <w:rFonts w:asciiTheme="minorHAnsi" w:hAnsiTheme="minorHAnsi" w:cstheme="minorHAnsi"/>
              <w:color w:val="000000"/>
            </w:rPr>
            <w:t>Miklowitz</w:t>
          </w:r>
          <w:proofErr w:type="spellEnd"/>
          <w:r w:rsidR="000E413F" w:rsidRPr="000E413F">
            <w:rPr>
              <w:rFonts w:asciiTheme="minorHAnsi" w:hAnsiTheme="minorHAnsi" w:cstheme="minorHAnsi"/>
              <w:color w:val="000000"/>
            </w:rPr>
            <w:t>, 2008; Müller-</w:t>
          </w:r>
          <w:proofErr w:type="spellStart"/>
          <w:r w:rsidR="000E413F" w:rsidRPr="000E413F">
            <w:rPr>
              <w:rFonts w:asciiTheme="minorHAnsi" w:hAnsiTheme="minorHAnsi" w:cstheme="minorHAnsi"/>
              <w:color w:val="000000"/>
            </w:rPr>
            <w:t>Oerlinghausen</w:t>
          </w:r>
          <w:proofErr w:type="spellEnd"/>
          <w:r w:rsidR="000E413F" w:rsidRPr="000E413F">
            <w:rPr>
              <w:rFonts w:asciiTheme="minorHAnsi" w:hAnsiTheme="minorHAnsi" w:cstheme="minorHAnsi"/>
              <w:color w:val="000000"/>
            </w:rPr>
            <w:t xml:space="preserve"> et al., 2002).</w:t>
          </w:r>
        </w:sdtContent>
      </w:sdt>
      <w:r>
        <w:rPr>
          <w:rFonts w:asciiTheme="minorHAnsi" w:hAnsiTheme="minorHAnsi" w:cstheme="minorHAnsi"/>
          <w:color w:val="000000"/>
        </w:rPr>
        <w:t xml:space="preserve"> We tend to classify BD into 3 </w:t>
      </w:r>
      <w:r w:rsidR="00222A1E">
        <w:rPr>
          <w:rFonts w:asciiTheme="minorHAnsi" w:hAnsiTheme="minorHAnsi" w:cstheme="minorHAnsi"/>
          <w:color w:val="000000"/>
        </w:rPr>
        <w:t xml:space="preserve">major </w:t>
      </w:r>
      <w:r>
        <w:rPr>
          <w:rFonts w:asciiTheme="minorHAnsi" w:hAnsiTheme="minorHAnsi" w:cstheme="minorHAnsi"/>
          <w:color w:val="000000"/>
        </w:rPr>
        <w:t>subtypes</w:t>
      </w:r>
      <w:r w:rsidR="00C93BEC">
        <w:rPr>
          <w:rFonts w:asciiTheme="minorHAnsi" w:hAnsiTheme="minorHAnsi" w:cstheme="minorHAnsi"/>
          <w:color w:val="000000"/>
        </w:rPr>
        <w:t xml:space="preserve"> based on the way they affect the patients</w:t>
      </w:r>
      <w:r>
        <w:rPr>
          <w:rFonts w:asciiTheme="minorHAnsi" w:hAnsiTheme="minorHAnsi" w:cstheme="minorHAnsi"/>
          <w:color w:val="000000"/>
        </w:rPr>
        <w:t xml:space="preserve">: </w:t>
      </w:r>
      <w:r>
        <w:rPr>
          <w:rFonts w:asciiTheme="minorHAnsi" w:hAnsiTheme="minorHAnsi" w:cstheme="minorHAnsi"/>
        </w:rPr>
        <w:t xml:space="preserve">BD I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manic episodes, BD II </w:t>
      </w:r>
      <w:r w:rsidR="00C93BEC">
        <w:rPr>
          <w:rFonts w:asciiTheme="minorHAnsi" w:hAnsiTheme="minorHAnsi" w:cstheme="minorHAnsi"/>
        </w:rPr>
        <w:t xml:space="preserve">patients experience </w:t>
      </w:r>
      <w:r>
        <w:rPr>
          <w:rFonts w:asciiTheme="minorHAnsi" w:hAnsiTheme="minorHAnsi" w:cstheme="minorHAnsi"/>
        </w:rPr>
        <w:t xml:space="preserve">only </w:t>
      </w:r>
      <w:r w:rsidRPr="00817085">
        <w:rPr>
          <w:rFonts w:asciiTheme="minorHAnsi" w:hAnsiTheme="minorHAnsi" w:cstheme="minorHAnsi"/>
        </w:rPr>
        <w:t>hypomanic episodes and major depressive episodes</w:t>
      </w:r>
      <w:r>
        <w:rPr>
          <w:rFonts w:asciiTheme="minorHAnsi" w:hAnsiTheme="minorHAnsi" w:cstheme="minorHAnsi"/>
        </w:rPr>
        <w:t xml:space="preserve"> and Cyclothymia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w:t>
      </w:r>
      <w:proofErr w:type="spellStart"/>
      <w:r w:rsidRPr="00817085">
        <w:rPr>
          <w:rFonts w:asciiTheme="minorHAnsi" w:hAnsiTheme="minorHAnsi" w:cstheme="minorHAnsi"/>
        </w:rPr>
        <w:t>hypomanias</w:t>
      </w:r>
      <w:proofErr w:type="spellEnd"/>
      <w:r w:rsidRPr="00817085">
        <w:rPr>
          <w:rFonts w:asciiTheme="minorHAnsi" w:hAnsiTheme="minorHAnsi" w:cstheme="minorHAnsi"/>
        </w:rPr>
        <w:t xml:space="preserve"> and minor depressions</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835AD5B38DEB46EDAB8801C91C4FB4A8"/>
          </w:placeholder>
        </w:sdtPr>
        <w:sdtEndPr/>
        <w:sdtContent>
          <w:r w:rsidR="000E413F" w:rsidRPr="000E413F">
            <w:rPr>
              <w:rFonts w:asciiTheme="minorHAnsi" w:hAnsiTheme="minorHAnsi" w:cstheme="minorHAnsi"/>
              <w:color w:val="000000"/>
            </w:rPr>
            <w:t>(</w:t>
          </w:r>
          <w:proofErr w:type="spellStart"/>
          <w:r w:rsidR="000E413F" w:rsidRPr="000E413F">
            <w:rPr>
              <w:rFonts w:asciiTheme="minorHAnsi" w:hAnsiTheme="minorHAnsi" w:cstheme="minorHAnsi"/>
              <w:color w:val="000000"/>
            </w:rPr>
            <w:t>Cerimele</w:t>
          </w:r>
          <w:proofErr w:type="spellEnd"/>
          <w:r w:rsidR="000E413F" w:rsidRPr="000E413F">
            <w:rPr>
              <w:rFonts w:asciiTheme="minorHAnsi" w:hAnsiTheme="minorHAnsi" w:cstheme="minorHAnsi"/>
              <w:color w:val="000000"/>
            </w:rPr>
            <w:t xml:space="preserve"> et al., 2014).</w:t>
          </w:r>
        </w:sdtContent>
      </w:sdt>
    </w:p>
    <w:p w14:paraId="35ABF8F9" w14:textId="04CC9B32" w:rsidR="003F5A04" w:rsidRPr="001D1D9C" w:rsidRDefault="00C93BEC" w:rsidP="003F5A04">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R</w:t>
      </w:r>
      <w:r w:rsidR="003F5A04">
        <w:rPr>
          <w:rFonts w:asciiTheme="minorHAnsi" w:hAnsiTheme="minorHAnsi" w:cstheme="minorHAnsi"/>
        </w:rPr>
        <w:t xml:space="preserve">ecently, </w:t>
      </w:r>
      <w:r w:rsidR="00B63F26" w:rsidRPr="00B63F26">
        <w:rPr>
          <w:rFonts w:asciiTheme="minorHAnsi" w:hAnsiTheme="minorHAnsi" w:cstheme="minorHAnsi"/>
        </w:rPr>
        <w:t xml:space="preserve">some new evidence indicating an increase in the prevalence of BD in young people </w:t>
      </w:r>
      <w:r w:rsidR="002C3DFD">
        <w:rPr>
          <w:rFonts w:asciiTheme="minorHAnsi" w:hAnsiTheme="minorHAnsi" w:cstheme="minorHAnsi"/>
        </w:rPr>
        <w:t>was found</w:t>
      </w:r>
      <w:r>
        <w:rPr>
          <w:rFonts w:asciiTheme="minorHAnsi" w:hAnsiTheme="minorHAnsi" w:cstheme="minorHAnsi"/>
        </w:rPr>
        <w:t xml:space="preserve"> which means that BD</w:t>
      </w:r>
      <w:r w:rsidRPr="00AB5E0C">
        <w:rPr>
          <w:rFonts w:asciiTheme="minorHAnsi" w:hAnsiTheme="minorHAnsi" w:cstheme="minorHAnsi"/>
        </w:rPr>
        <w:t xml:space="preserve"> affects</w:t>
      </w:r>
      <w:r>
        <w:rPr>
          <w:rFonts w:asciiTheme="minorHAnsi" w:hAnsiTheme="minorHAnsi" w:cstheme="minorHAnsi"/>
        </w:rPr>
        <w:t xml:space="preserve"> both</w:t>
      </w:r>
      <w:r w:rsidRPr="00AB5E0C">
        <w:rPr>
          <w:rFonts w:asciiTheme="minorHAnsi" w:hAnsiTheme="minorHAnsi" w:cstheme="minorHAnsi"/>
        </w:rPr>
        <w:t xml:space="preserve"> young and adult people</w:t>
      </w:r>
      <w:r>
        <w:rPr>
          <w:rFonts w:asciiTheme="minorHAnsi" w:hAnsiTheme="minorHAnsi" w:cstheme="minorHAnsi"/>
        </w:rPr>
        <w:t xml:space="preserve"> alike</w:t>
      </w:r>
      <w:r w:rsidR="003F5A04">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835AD5B38DEB46EDAB8801C91C4FB4A8"/>
          </w:placeholder>
        </w:sdtPr>
        <w:sdtEndPr/>
        <w:sdtContent>
          <w:r w:rsidR="000E413F" w:rsidRPr="000E413F">
            <w:rPr>
              <w:rFonts w:asciiTheme="minorHAnsi" w:hAnsiTheme="minorHAnsi" w:cstheme="minorHAnsi"/>
              <w:color w:val="000000"/>
            </w:rPr>
            <w:t>(Moreno et al., 2007).</w:t>
          </w:r>
        </w:sdtContent>
      </w:sdt>
      <w:r w:rsidR="003F5A04">
        <w:rPr>
          <w:rFonts w:asciiTheme="minorHAnsi" w:hAnsiTheme="minorHAnsi" w:cstheme="minorHAnsi"/>
        </w:rPr>
        <w:t xml:space="preserve"> In addition for that, in the United States, BD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835AD5B38DEB46EDAB8801C91C4FB4A8"/>
          </w:placeholder>
        </w:sdtPr>
        <w:sdtEndPr/>
        <w:sdtContent>
          <w:r w:rsidR="000E413F" w:rsidRPr="000E413F">
            <w:rPr>
              <w:rFonts w:asciiTheme="minorHAnsi" w:hAnsiTheme="minorHAnsi" w:cstheme="minorHAnsi"/>
              <w:color w:val="000000"/>
            </w:rPr>
            <w:t>(Aziz et al., 2006).</w:t>
          </w:r>
        </w:sdtContent>
      </w:sdt>
      <w:r w:rsidR="003F5A04">
        <w:rPr>
          <w:rFonts w:asciiTheme="minorHAnsi" w:hAnsiTheme="minorHAnsi" w:cstheme="minorHAnsi"/>
          <w:color w:val="000000"/>
        </w:rPr>
        <w:t xml:space="preserve"> </w:t>
      </w:r>
      <w:r w:rsidR="003F5A04">
        <w:rPr>
          <w:rFonts w:asciiTheme="minorHAnsi" w:hAnsiTheme="minorHAnsi" w:cstheme="minorHAnsi" w:hint="cs"/>
          <w:color w:val="000000"/>
        </w:rPr>
        <w:t>W</w:t>
      </w:r>
      <w:r w:rsidR="003F5A04">
        <w:rPr>
          <w:rFonts w:asciiTheme="minorHAnsi" w:hAnsiTheme="minorHAnsi" w:cstheme="minorHAnsi"/>
          <w:color w:val="000000"/>
        </w:rPr>
        <w:t xml:space="preserve">hen it comes to biological sex, 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835AD5B38DEB46EDAB8801C91C4FB4A8"/>
          </w:placeholder>
        </w:sdtPr>
        <w:sdtEndPr/>
        <w:sdtContent>
          <w:r w:rsidR="000E413F" w:rsidRPr="000E413F">
            <w:rPr>
              <w:rFonts w:asciiTheme="minorHAnsi" w:hAnsiTheme="minorHAnsi" w:cstheme="minorHAnsi"/>
              <w:color w:val="000000"/>
            </w:rPr>
            <w:t>(Miller and Black, 2020).</w:t>
          </w:r>
        </w:sdtContent>
      </w:sdt>
      <w:r w:rsidR="003F5A04">
        <w:rPr>
          <w:rFonts w:asciiTheme="minorHAnsi" w:hAnsiTheme="minorHAnsi" w:cstheme="minorHAnsi"/>
          <w:color w:val="000000"/>
        </w:rPr>
        <w:t xml:space="preserve"> It is unclear what is the lifetime prevalence of people who are on the bipolar spectrum (suffer from </w:t>
      </w:r>
      <w:r w:rsidR="00222A1E">
        <w:rPr>
          <w:rFonts w:asciiTheme="minorHAnsi" w:hAnsiTheme="minorHAnsi" w:cstheme="minorHAnsi"/>
          <w:color w:val="000000"/>
        </w:rPr>
        <w:t>any of the BD subtypes known to date</w:t>
      </w:r>
      <w:r w:rsidR="003F5A04">
        <w:rPr>
          <w:rFonts w:asciiTheme="minorHAnsi" w:hAnsiTheme="minorHAnsi" w:cstheme="minorHAnsi"/>
          <w:color w:val="000000"/>
        </w:rPr>
        <w:t xml:space="preserve">) because different studies have come to very different results. In any case, all the studies have found that the patients' lifetime prevalence decreases significantly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835AD5B38DEB46EDAB8801C91C4FB4A8"/>
          </w:placeholder>
        </w:sdtPr>
        <w:sdtEndPr/>
        <w:sdtContent>
          <w:r w:rsidR="000E413F" w:rsidRPr="000E413F">
            <w:rPr>
              <w:rFonts w:asciiTheme="minorHAnsi" w:hAnsiTheme="minorHAnsi" w:cstheme="minorHAnsi"/>
              <w:color w:val="000000"/>
            </w:rPr>
            <w:t>(</w:t>
          </w:r>
          <w:proofErr w:type="spellStart"/>
          <w:r w:rsidR="000E413F" w:rsidRPr="000E413F">
            <w:rPr>
              <w:rFonts w:asciiTheme="minorHAnsi" w:hAnsiTheme="minorHAnsi" w:cstheme="minorHAnsi"/>
              <w:color w:val="000000"/>
            </w:rPr>
            <w:t>Cerimele</w:t>
          </w:r>
          <w:proofErr w:type="spellEnd"/>
          <w:r w:rsidR="000E413F" w:rsidRPr="000E413F">
            <w:rPr>
              <w:rFonts w:asciiTheme="minorHAnsi" w:hAnsiTheme="minorHAnsi" w:cstheme="minorHAnsi"/>
              <w:color w:val="000000"/>
            </w:rPr>
            <w:t xml:space="preserve"> et al., 2014).</w:t>
          </w:r>
        </w:sdtContent>
      </w:sdt>
    </w:p>
    <w:p w14:paraId="217B42AC" w14:textId="20CBA8F5" w:rsidR="003F5A04" w:rsidRDefault="003F5A04" w:rsidP="003F5A04">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Pr="003B0E0A">
        <w:rPr>
          <w:rFonts w:asciiTheme="minorHAnsi" w:hAnsiTheme="minorHAnsi" w:cstheme="minorHAnsi"/>
        </w:rPr>
        <w:t xml:space="preserve"> mortality rate of people with </w:t>
      </w:r>
      <w:r>
        <w:rPr>
          <w:rFonts w:asciiTheme="minorHAnsi" w:hAnsiTheme="minorHAnsi" w:cstheme="minorHAnsi"/>
        </w:rPr>
        <w:t>BD</w:t>
      </w:r>
      <w:r w:rsidRPr="003B0E0A">
        <w:rPr>
          <w:rFonts w:asciiTheme="minorHAnsi" w:hAnsiTheme="minorHAnsi" w:cstheme="minorHAnsi"/>
        </w:rPr>
        <w:t xml:space="preserve"> is quite high</w:t>
      </w:r>
      <w:r>
        <w:rPr>
          <w:rFonts w:asciiTheme="minorHAnsi" w:hAnsiTheme="minorHAnsi" w:cstheme="minorHAnsi"/>
        </w:rPr>
        <w:t xml:space="preserve"> –</w:t>
      </w:r>
      <w:r w:rsidRPr="003B0E0A">
        <w:rPr>
          <w:rFonts w:asciiTheme="minorHAnsi" w:hAnsiTheme="minorHAnsi" w:cstheme="minorHAnsi"/>
        </w:rPr>
        <w:t xml:space="preserve"> around 10% to 20% of individuals with this illness </w:t>
      </w:r>
      <w:r>
        <w:rPr>
          <w:rFonts w:asciiTheme="minorHAnsi" w:hAnsiTheme="minorHAnsi" w:cstheme="minorHAnsi"/>
        </w:rPr>
        <w:t>has committed</w:t>
      </w:r>
      <w:r w:rsidRPr="003B0E0A">
        <w:rPr>
          <w:rFonts w:asciiTheme="minorHAnsi" w:hAnsiTheme="minorHAnsi" w:cstheme="minorHAnsi"/>
        </w:rPr>
        <w:t xml:space="preserve"> suicide</w:t>
      </w:r>
      <w:r>
        <w:rPr>
          <w:rFonts w:asciiTheme="minorHAnsi" w:hAnsiTheme="minorHAnsi" w:cstheme="minorHAnsi"/>
        </w:rPr>
        <w:t xml:space="preserve"> and more than a 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05032A23E4D844D598E24B26EB0E6F73"/>
          </w:placeholder>
        </w:sdtPr>
        <w:sdtEndPr/>
        <w:sdtContent>
          <w:r w:rsidR="000E413F" w:rsidRPr="000E413F">
            <w:rPr>
              <w:rFonts w:asciiTheme="minorHAnsi" w:hAnsiTheme="minorHAnsi" w:cstheme="minorHAnsi"/>
              <w:color w:val="000000"/>
            </w:rPr>
            <w:t>(Müller-</w:t>
          </w:r>
          <w:proofErr w:type="spellStart"/>
          <w:r w:rsidR="000E413F" w:rsidRPr="000E413F">
            <w:rPr>
              <w:rFonts w:asciiTheme="minorHAnsi" w:hAnsiTheme="minorHAnsi" w:cstheme="minorHAnsi"/>
              <w:color w:val="000000"/>
            </w:rPr>
            <w:t>Oerlinghausen</w:t>
          </w:r>
          <w:proofErr w:type="spellEnd"/>
          <w:r w:rsidR="000E413F" w:rsidRPr="000E413F">
            <w:rPr>
              <w:rFonts w:asciiTheme="minorHAnsi" w:hAnsiTheme="minorHAnsi" w:cstheme="minorHAnsi"/>
              <w:color w:val="000000"/>
            </w:rPr>
            <w:t xml:space="preserve"> et al., 2002)</w:t>
          </w:r>
        </w:sdtContent>
      </w:sdt>
      <w:r>
        <w:rPr>
          <w:rFonts w:asciiTheme="minorHAnsi" w:hAnsiTheme="minorHAnsi" w:cstheme="minorHAnsi"/>
        </w:rPr>
        <w:t xml:space="preserve">. </w:t>
      </w:r>
    </w:p>
    <w:p w14:paraId="10B98EA3" w14:textId="0BB8AB5A"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222A1E">
        <w:rPr>
          <w:rFonts w:asciiTheme="minorHAnsi" w:hAnsiTheme="minorHAnsi" w:cstheme="minorHAnsi"/>
        </w:rPr>
        <w:t>bipolar disorder</w:t>
      </w:r>
      <w:r>
        <w:rPr>
          <w:rFonts w:asciiTheme="minorHAnsi" w:hAnsiTheme="minorHAnsi" w:cstheme="minorHAnsi"/>
        </w:rPr>
        <w:t xml:space="preserve"> portrays a real and severe threat on a </w:t>
      </w:r>
      <w:r w:rsidR="00222A1E">
        <w:rPr>
          <w:rFonts w:asciiTheme="minorHAnsi" w:hAnsiTheme="minorHAnsi" w:cstheme="minorHAnsi"/>
        </w:rPr>
        <w:t xml:space="preserve">wide </w:t>
      </w:r>
      <w:r>
        <w:rPr>
          <w:rFonts w:asciiTheme="minorHAnsi" w:hAnsiTheme="minorHAnsi" w:cstheme="minorHAnsi"/>
        </w:rPr>
        <w:t xml:space="preserve">variety of people </w:t>
      </w:r>
      <w:r w:rsidR="00222A1E">
        <w:rPr>
          <w:rFonts w:asciiTheme="minorHAnsi" w:hAnsiTheme="minorHAnsi" w:cstheme="minorHAnsi"/>
        </w:rPr>
        <w:t>of</w:t>
      </w:r>
      <w:r>
        <w:rPr>
          <w:rFonts w:asciiTheme="minorHAnsi" w:hAnsiTheme="minorHAnsi" w:cstheme="minorHAnsi"/>
        </w:rPr>
        <w:t xml:space="preserve"> </w:t>
      </w:r>
      <w:r w:rsidR="00222A1E">
        <w:rPr>
          <w:rFonts w:asciiTheme="minorHAnsi" w:hAnsiTheme="minorHAnsi" w:cstheme="minorHAnsi"/>
        </w:rPr>
        <w:t>all</w:t>
      </w:r>
      <w:r>
        <w:rPr>
          <w:rFonts w:asciiTheme="minorHAnsi" w:hAnsiTheme="minorHAnsi" w:cstheme="minorHAnsi"/>
        </w:rPr>
        <w:t xml:space="preserve"> ages</w:t>
      </w:r>
      <w:r w:rsidR="00222A1E">
        <w:rPr>
          <w:rFonts w:asciiTheme="minorHAnsi" w:hAnsiTheme="minorHAnsi" w:cstheme="minorHAnsi"/>
        </w:rPr>
        <w:t xml:space="preserve"> and sexes</w:t>
      </w:r>
      <w:r>
        <w:rPr>
          <w:rFonts w:asciiTheme="minorHAnsi" w:hAnsiTheme="minorHAnsi" w:cstheme="minorHAnsi"/>
        </w:rPr>
        <w:t>, hence, it is of great importance to develop new ways of identifying patients before they experience an outbreak.</w:t>
      </w:r>
    </w:p>
    <w:p w14:paraId="77DCC6AB" w14:textId="77777777" w:rsidR="00222A1E" w:rsidRPr="007C16B5" w:rsidRDefault="00222A1E" w:rsidP="003F5A04">
      <w:pPr>
        <w:pStyle w:val="NormalWeb"/>
        <w:spacing w:before="0" w:beforeAutospacing="0" w:after="0" w:afterAutospacing="0" w:line="360" w:lineRule="auto"/>
        <w:rPr>
          <w:rFonts w:asciiTheme="minorHAnsi" w:hAnsiTheme="minorHAnsi" w:cstheme="minorHAnsi"/>
        </w:rPr>
      </w:pPr>
    </w:p>
    <w:p w14:paraId="0E82781A" w14:textId="02475643" w:rsidR="003F5A04" w:rsidRPr="00A426DE" w:rsidRDefault="003F5A04" w:rsidP="003F5A04">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 xml:space="preserve">In the research literature, it is apparent that diagnosing BD is a challenge all of itself </w:t>
      </w:r>
      <w:r w:rsidR="002C3DFD">
        <w:rPr>
          <w:rFonts w:asciiTheme="minorHAnsi" w:hAnsiTheme="minorHAnsi" w:cstheme="minorHAnsi"/>
        </w:rPr>
        <w:t>since</w:t>
      </w:r>
      <w:r>
        <w:rPr>
          <w:rFonts w:asciiTheme="minorHAnsi" w:hAnsiTheme="minorHAnsi" w:cstheme="minorHAnsi"/>
        </w:rPr>
        <w:t xml:space="preserve"> the diagnosis is made exclusively based on non-objective clinical information</w:t>
      </w:r>
      <w:r w:rsidR="00BD4F24">
        <w:rPr>
          <w:rFonts w:asciiTheme="minorHAnsi" w:hAnsiTheme="minorHAnsi" w:cstheme="minorHAnsi"/>
        </w:rPr>
        <w:t xml:space="preserve"> which mainly </w:t>
      </w:r>
      <w:r w:rsidR="00BD4F24">
        <w:rPr>
          <w:rFonts w:asciiTheme="minorHAnsi" w:hAnsiTheme="minorHAnsi" w:cstheme="minorHAnsi"/>
        </w:rPr>
        <w:lastRenderedPageBreak/>
        <w:t>consists of behavioral habits</w:t>
      </w:r>
      <w:r>
        <w:rPr>
          <w:rFonts w:asciiTheme="minorHAnsi" w:hAnsiTheme="minorHAnsi" w:cstheme="minorHAnsi"/>
        </w:rPr>
        <w:t>: BD I is diagnosed based on one manic episode, BD II is diagnosed based on depressive and hypomanic episodes and Cyclothymia is diagnosed based on hypomanic and depressive symptoms that do not count as depressive episodes. In addition, some other psychiatric illnesses resemble the BD's symptoms, especially recurring unipolar depressive disorder (a disorder which is characterized by recurrent depressive episodes)</w:t>
      </w:r>
      <w:r w:rsidR="003A24D4">
        <w:rPr>
          <w:rFonts w:asciiTheme="minorHAnsi" w:hAnsiTheme="minorHAnsi" w:cstheme="minorHAnsi"/>
        </w:rPr>
        <w:t xml:space="preserve">. </w:t>
      </w:r>
      <w:r w:rsidR="00BD4F24">
        <w:rPr>
          <w:rFonts w:asciiTheme="minorHAnsi" w:hAnsiTheme="minorHAnsi" w:cstheme="minorHAnsi"/>
        </w:rPr>
        <w:t xml:space="preserve">As a result, a misdiagnosis between BD and other illnesses is not uncommon. </w:t>
      </w:r>
      <w:r>
        <w:rPr>
          <w:rFonts w:asciiTheme="minorHAnsi" w:hAnsiTheme="minorHAnsi" w:cstheme="minorHAnsi"/>
        </w:rPr>
        <w:t xml:space="preserve">The misdiagnosis between unipolar disorder and BD is </w:t>
      </w:r>
      <w:r w:rsidR="003A24D4">
        <w:rPr>
          <w:rFonts w:asciiTheme="minorHAnsi" w:hAnsiTheme="minorHAnsi" w:cstheme="minorHAnsi"/>
        </w:rPr>
        <w:t>most apparent</w:t>
      </w:r>
      <w:r>
        <w:rPr>
          <w:rFonts w:asciiTheme="minorHAnsi" w:hAnsiTheme="minorHAnsi" w:cstheme="minorHAnsi"/>
        </w:rPr>
        <w:t xml:space="preserve"> when differentiating unipolar disorder and BD II, that's because patients who suffer from BD II do not experience manic episodes</w:t>
      </w:r>
      <w:r w:rsidR="004579D5">
        <w:rPr>
          <w:rFonts w:asciiTheme="minorHAnsi" w:hAnsiTheme="minorHAnsi" w:cstheme="minorHAnsi"/>
        </w:rPr>
        <w:t xml:space="preserve"> but rather only hypomanic and depressive episodes as mentioned before</w:t>
      </w:r>
      <w:r>
        <w:rPr>
          <w:rFonts w:asciiTheme="minorHAnsi" w:hAnsiTheme="minorHAnsi" w:cstheme="minorHAnsi"/>
        </w:rPr>
        <w:t xml:space="preserve">. However, it is difficult to differentiate BD </w:t>
      </w:r>
      <w:r w:rsidR="007E6E1E">
        <w:rPr>
          <w:rFonts w:asciiTheme="minorHAnsi" w:hAnsiTheme="minorHAnsi" w:cstheme="minorHAnsi"/>
        </w:rPr>
        <w:t xml:space="preserve">I </w:t>
      </w:r>
      <w:r>
        <w:rPr>
          <w:rFonts w:asciiTheme="minorHAnsi" w:hAnsiTheme="minorHAnsi" w:cstheme="minorHAnsi"/>
        </w:rPr>
        <w:t xml:space="preserve">patients </w:t>
      </w:r>
      <w:r w:rsidR="007E6E1E">
        <w:rPr>
          <w:rFonts w:asciiTheme="minorHAnsi" w:hAnsiTheme="minorHAnsi" w:cstheme="minorHAnsi"/>
        </w:rPr>
        <w:t>from unipolar ones</w:t>
      </w:r>
      <w:r>
        <w:rPr>
          <w:rFonts w:asciiTheme="minorHAnsi" w:hAnsiTheme="minorHAnsi" w:cstheme="minorHAnsi"/>
        </w:rPr>
        <w:t xml:space="preserve"> </w:t>
      </w:r>
      <w:r w:rsidR="004579D5">
        <w:rPr>
          <w:rFonts w:asciiTheme="minorHAnsi" w:hAnsiTheme="minorHAnsi" w:cstheme="minorHAnsi"/>
        </w:rPr>
        <w:t xml:space="preserve">as well </w:t>
      </w:r>
      <w:r>
        <w:rPr>
          <w:rFonts w:asciiTheme="minorHAnsi" w:hAnsiTheme="minorHAnsi" w:cstheme="minorHAnsi"/>
        </w:rPr>
        <w:t>because manic episodes are rarer than the depressive ones</w:t>
      </w:r>
      <w:r w:rsidR="007E6E1E">
        <w:rPr>
          <w:rFonts w:asciiTheme="minorHAnsi" w:hAnsiTheme="minorHAnsi" w:cstheme="minorHAnsi"/>
        </w:rPr>
        <w:t xml:space="preserve"> in both BD I and BD II</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835AD5B38DEB46EDAB8801C91C4FB4A8"/>
          </w:placeholder>
        </w:sdtPr>
        <w:sdtEndPr/>
        <w:sdtContent>
          <w:r w:rsidR="000E413F" w:rsidRPr="000E413F">
            <w:rPr>
              <w:rFonts w:asciiTheme="minorHAnsi" w:hAnsiTheme="minorHAnsi" w:cstheme="minorHAnsi"/>
              <w:color w:val="000000"/>
            </w:rPr>
            <w:t>(Phillips and Kupfer, 2013).</w:t>
          </w:r>
        </w:sdtContent>
      </w:sdt>
      <w:r>
        <w:rPr>
          <w:rFonts w:asciiTheme="minorHAnsi" w:hAnsiTheme="minorHAnsi" w:cstheme="minorHAnsi"/>
          <w:color w:val="000000"/>
        </w:rPr>
        <w:t xml:space="preserve"> Furthermore, it is extremely challenging to come to proper findings</w:t>
      </w:r>
      <w:r w:rsidR="004579D5">
        <w:rPr>
          <w:rFonts w:asciiTheme="minorHAnsi" w:hAnsiTheme="minorHAnsi" w:cstheme="minorHAnsi"/>
          <w:color w:val="000000"/>
        </w:rPr>
        <w:t xml:space="preserve"> in </w:t>
      </w:r>
      <w:proofErr w:type="gramStart"/>
      <w:r w:rsidR="004579D5">
        <w:rPr>
          <w:rFonts w:asciiTheme="minorHAnsi" w:hAnsiTheme="minorHAnsi" w:cstheme="minorHAnsi"/>
          <w:color w:val="000000"/>
        </w:rPr>
        <w:t>researches</w:t>
      </w:r>
      <w:proofErr w:type="gramEnd"/>
      <w:r w:rsidR="004579D5">
        <w:rPr>
          <w:rFonts w:asciiTheme="minorHAnsi" w:hAnsiTheme="minorHAnsi" w:cstheme="minorHAnsi"/>
          <w:color w:val="000000"/>
        </w:rPr>
        <w:t xml:space="preserve"> regarding the BD</w:t>
      </w:r>
      <w:r>
        <w:rPr>
          <w:rFonts w:asciiTheme="minorHAnsi" w:hAnsiTheme="minorHAnsi" w:cstheme="minorHAnsi"/>
          <w:color w:val="000000"/>
        </w:rPr>
        <w:t xml:space="preserve"> because of the insufficient sample sizes of the current studies </w:t>
      </w:r>
      <w:r w:rsidR="004579D5">
        <w:rPr>
          <w:rFonts w:asciiTheme="minorHAnsi" w:hAnsiTheme="minorHAnsi" w:cstheme="minorHAnsi"/>
          <w:color w:val="000000"/>
        </w:rPr>
        <w:t xml:space="preserve">in the field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835AD5B38DEB46EDAB8801C91C4FB4A8"/>
          </w:placeholder>
        </w:sdtPr>
        <w:sdtEndPr/>
        <w:sdtContent>
          <w:r w:rsidR="000E413F" w:rsidRPr="000E413F">
            <w:rPr>
              <w:rFonts w:asciiTheme="minorHAnsi" w:hAnsiTheme="minorHAnsi" w:cstheme="minorHAnsi"/>
              <w:color w:val="000000"/>
            </w:rPr>
            <w:t>(Medeiros and Goes, 2022).</w:t>
          </w:r>
        </w:sdtContent>
      </w:sdt>
    </w:p>
    <w:p w14:paraId="3E463797" w14:textId="2AA27064"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There are a lot of things which are still unknown about the BD's diagnosis, nature and treatment: </w:t>
      </w:r>
      <w:proofErr w:type="gramStart"/>
      <w:r>
        <w:rPr>
          <w:rFonts w:asciiTheme="minorHAnsi" w:hAnsiTheme="minorHAnsi" w:cstheme="minorHAnsi"/>
        </w:rPr>
        <w:t>first of all</w:t>
      </w:r>
      <w:proofErr w:type="gramEnd"/>
      <w:r>
        <w:rPr>
          <w:rFonts w:asciiTheme="minorHAnsi" w:hAnsiTheme="minorHAnsi" w:cstheme="minorHAnsi"/>
        </w:rPr>
        <w:t xml:space="preserve">, it is unknown how to diagnose patients with BD based on biological methods besides tracking down their family history in order to identify potential risks of having BD which is a tedious and inaccurate method. </w:t>
      </w:r>
      <w:r w:rsidR="00730CD2">
        <w:rPr>
          <w:rFonts w:asciiTheme="minorHAnsi" w:hAnsiTheme="minorHAnsi" w:cstheme="minorHAnsi"/>
        </w:rPr>
        <w:t xml:space="preserve">This problem </w:t>
      </w:r>
      <w:r w:rsidR="0029711C">
        <w:rPr>
          <w:rFonts w:asciiTheme="minorHAnsi" w:hAnsiTheme="minorHAnsi" w:cstheme="minorHAnsi"/>
        </w:rPr>
        <w:t>stems from that</w:t>
      </w:r>
      <w:r>
        <w:rPr>
          <w:rFonts w:asciiTheme="minorHAnsi" w:hAnsiTheme="minorHAnsi" w:cstheme="minorHAnsi"/>
        </w:rPr>
        <w:t xml:space="preserve"> there are no known specific biomarkers (biological measures that could indicate about the presence or the severity of the illness) for BD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603EE1139CB54DE09E42FA0BF3B8CD06"/>
          </w:placeholder>
        </w:sdtPr>
        <w:sdtEndPr/>
        <w:sdtContent>
          <w:r w:rsidR="000E413F" w:rsidRPr="000E413F">
            <w:rPr>
              <w:rFonts w:asciiTheme="minorHAnsi" w:hAnsiTheme="minorHAnsi" w:cstheme="minorHAnsi"/>
              <w:color w:val="000000"/>
            </w:rPr>
            <w:t xml:space="preserve">(Frey et al., 2013; </w:t>
          </w:r>
          <w:proofErr w:type="spellStart"/>
          <w:r w:rsidR="000E413F" w:rsidRPr="000E413F">
            <w:rPr>
              <w:rFonts w:asciiTheme="minorHAnsi" w:hAnsiTheme="minorHAnsi" w:cstheme="minorHAnsi"/>
              <w:color w:val="000000"/>
            </w:rPr>
            <w:t>Salagre</w:t>
          </w:r>
          <w:proofErr w:type="spellEnd"/>
          <w:r w:rsidR="000E413F" w:rsidRPr="000E413F">
            <w:rPr>
              <w:rFonts w:asciiTheme="minorHAnsi" w:hAnsiTheme="minorHAnsi" w:cstheme="minorHAnsi"/>
              <w:color w:val="000000"/>
            </w:rPr>
            <w:t xml:space="preserve"> and Vieta, 2022)</w:t>
          </w:r>
        </w:sdtContent>
      </w:sdt>
      <w:r>
        <w:rPr>
          <w:rFonts w:asciiTheme="minorHAnsi" w:hAnsiTheme="minorHAnsi" w:cstheme="minorHAnsi"/>
        </w:rPr>
        <w:t xml:space="preserve">. It is neither known how to differentiate BD patients from people who suffer from similar psychiatric illnesses such as recurring unipolar depressive disorder and schizophrenia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835AD5B38DEB46EDAB8801C91C4FB4A8"/>
          </w:placeholder>
        </w:sdtPr>
        <w:sdtEndPr/>
        <w:sdtContent>
          <w:r w:rsidR="000E413F" w:rsidRPr="000E413F">
            <w:rPr>
              <w:rFonts w:asciiTheme="minorHAnsi" w:hAnsiTheme="minorHAnsi" w:cstheme="minorHAnsi"/>
              <w:color w:val="000000"/>
            </w:rPr>
            <w:t>(</w:t>
          </w:r>
          <w:proofErr w:type="spellStart"/>
          <w:r w:rsidR="000E413F" w:rsidRPr="000E413F">
            <w:rPr>
              <w:rFonts w:asciiTheme="minorHAnsi" w:hAnsiTheme="minorHAnsi" w:cstheme="minorHAnsi"/>
              <w:color w:val="000000"/>
            </w:rPr>
            <w:t>Salagre</w:t>
          </w:r>
          <w:proofErr w:type="spellEnd"/>
          <w:r w:rsidR="000E413F" w:rsidRPr="000E413F">
            <w:rPr>
              <w:rFonts w:asciiTheme="minorHAnsi" w:hAnsiTheme="minorHAnsi" w:cstheme="minorHAnsi"/>
              <w:color w:val="000000"/>
            </w:rPr>
            <w:t xml:space="preserve"> and Vieta, 2022)</w:t>
          </w:r>
        </w:sdtContent>
      </w:sdt>
      <w:r>
        <w:rPr>
          <w:rFonts w:asciiTheme="minorHAnsi" w:hAnsiTheme="minorHAnsi" w:cstheme="minorHAnsi"/>
        </w:rPr>
        <w:t>.</w:t>
      </w:r>
    </w:p>
    <w:p w14:paraId="26CF73E6" w14:textId="66A95130" w:rsidR="003F5A04" w:rsidRDefault="003F5A04" w:rsidP="003F5A04">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 about BD and lack of understanding of the biological mechanisms that are underlying it, combined with the insufficiency of proper sized samples</w:t>
      </w:r>
      <w:r w:rsidR="00730CD2">
        <w:rPr>
          <w:rFonts w:asciiTheme="minorHAnsi" w:hAnsiTheme="minorHAnsi" w:cstheme="minorHAnsi"/>
        </w:rPr>
        <w:t xml:space="preserve"> to be used in </w:t>
      </w:r>
      <w:proofErr w:type="gramStart"/>
      <w:r w:rsidR="00730CD2">
        <w:rPr>
          <w:rFonts w:asciiTheme="minorHAnsi" w:hAnsiTheme="minorHAnsi" w:cstheme="minorHAnsi"/>
        </w:rPr>
        <w:t>researches</w:t>
      </w:r>
      <w:proofErr w:type="gramEnd"/>
      <w:r>
        <w:rPr>
          <w:rFonts w:asciiTheme="minorHAnsi" w:hAnsiTheme="minorHAnsi" w:cstheme="minorHAnsi"/>
        </w:rPr>
        <w:t>, are the main reasons for the challenges we have been facing regarding BD.</w:t>
      </w:r>
    </w:p>
    <w:p w14:paraId="22B5E805" w14:textId="77777777" w:rsidR="0029711C" w:rsidRPr="007C16B5" w:rsidRDefault="0029711C" w:rsidP="003F5A04">
      <w:pPr>
        <w:pStyle w:val="NormalWeb"/>
        <w:spacing w:before="0" w:beforeAutospacing="0" w:after="0" w:afterAutospacing="0" w:line="360" w:lineRule="auto"/>
        <w:rPr>
          <w:rFonts w:asciiTheme="minorHAnsi" w:hAnsiTheme="minorHAnsi" w:cstheme="minorHAnsi"/>
          <w:rtl/>
        </w:rPr>
      </w:pPr>
    </w:p>
    <w:p w14:paraId="6BD07241" w14:textId="0662E7DE" w:rsidR="003F5A04" w:rsidRDefault="003F5A04" w:rsidP="003F5A04">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F171552EA466431C898891B92C972270"/>
          </w:placeholder>
        </w:sdtPr>
        <w:sdtEndPr/>
        <w:sdtContent>
          <w:r w:rsidR="000E413F" w:rsidRPr="000E413F">
            <w:rPr>
              <w:rFonts w:asciiTheme="minorHAnsi" w:hAnsiTheme="minorHAnsi" w:cstheme="minorHAnsi"/>
              <w:color w:val="000000"/>
            </w:rPr>
            <w:t>(Rowland and Marwaha, 2018)</w:t>
          </w:r>
        </w:sdtContent>
      </w:sdt>
      <w:r w:rsidRPr="00C5703B">
        <w:rPr>
          <w:rFonts w:asciiTheme="minorHAnsi" w:hAnsiTheme="minorHAnsi" w:cstheme="minorHAnsi"/>
        </w:rPr>
        <w:t>.</w:t>
      </w:r>
      <w:r>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8D28C5B78C245C29AA7B98A44FE948E"/>
          </w:placeholder>
        </w:sdtPr>
        <w:sdtEndPr/>
        <w:sdtContent>
          <w:r w:rsidR="000E413F" w:rsidRPr="000E413F">
            <w:rPr>
              <w:rFonts w:asciiTheme="minorHAnsi" w:hAnsiTheme="minorHAnsi" w:cstheme="minorHAnsi"/>
              <w:color w:val="000000"/>
            </w:rPr>
            <w:t>(Kim et al., 2021).</w:t>
          </w:r>
        </w:sdtContent>
      </w:sdt>
      <w:r>
        <w:rPr>
          <w:rFonts w:asciiTheme="minorHAnsi" w:hAnsiTheme="minorHAnsi" w:cstheme="minorHAnsi"/>
        </w:rPr>
        <w:t xml:space="preserve"> The new findings shows that there are some genes that seem to </w:t>
      </w:r>
      <w:r>
        <w:rPr>
          <w:rFonts w:asciiTheme="minorHAnsi" w:hAnsiTheme="minorHAnsi" w:cstheme="minorHAnsi"/>
        </w:rPr>
        <w:lastRenderedPageBreak/>
        <w:t>be associated with bipolar disorder. Those include</w:t>
      </w:r>
      <w:r w:rsidR="00FB75AC">
        <w:rPr>
          <w:rFonts w:asciiTheme="minorHAnsi" w:hAnsiTheme="minorHAnsi" w:cstheme="minorHAnsi"/>
        </w:rPr>
        <w:t>, for example, the genes</w:t>
      </w:r>
      <w:r>
        <w:rPr>
          <w:rFonts w:asciiTheme="minorHAnsi" w:hAnsiTheme="minorHAnsi" w:cstheme="minorHAnsi"/>
        </w:rPr>
        <w:t xml:space="preserve"> SERINC2 (increases the risk of bipolar disorder in Asian population)</w:t>
      </w:r>
      <w:r w:rsidR="00FB75AC">
        <w:rPr>
          <w:rFonts w:asciiTheme="minorHAnsi" w:hAnsiTheme="minorHAnsi" w:cstheme="minorHAnsi"/>
        </w:rPr>
        <w:t xml:space="preserve"> and</w:t>
      </w:r>
      <w:r>
        <w:rPr>
          <w:rFonts w:asciiTheme="minorHAnsi" w:hAnsiTheme="minorHAnsi" w:cstheme="minorHAnsi"/>
        </w:rPr>
        <w:t xml:space="preserve"> SLC6A2 (affects the likelihood of having bipolar disorder I and its severity)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835AD5B38DEB46EDAB8801C91C4FB4A8"/>
          </w:placeholder>
        </w:sdtPr>
        <w:sdtEndPr/>
        <w:sdtContent>
          <w:r w:rsidR="000E413F" w:rsidRPr="000E413F">
            <w:rPr>
              <w:rFonts w:asciiTheme="minorHAnsi" w:hAnsiTheme="minorHAnsi" w:cstheme="minorHAnsi"/>
              <w:color w:val="000000"/>
            </w:rPr>
            <w:t>(Kim et al., 2021; Yang et al., 2021).</w:t>
          </w:r>
        </w:sdtContent>
      </w:sdt>
    </w:p>
    <w:p w14:paraId="36BC1349" w14:textId="0EDEDCBE" w:rsidR="003F5A04" w:rsidRPr="00531E38"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to better understand the genetics of bipolar disorder, is to perform GWAS (Genome-Wide Association Study) which </w:t>
      </w:r>
      <w:r w:rsidR="0029711C">
        <w:rPr>
          <w:rFonts w:asciiTheme="minorHAnsi" w:hAnsiTheme="minorHAnsi" w:cstheme="minorHAnsi"/>
        </w:rPr>
        <w:t>is a useful method for</w:t>
      </w:r>
      <w:r>
        <w:rPr>
          <w:rFonts w:asciiTheme="minorHAnsi" w:hAnsiTheme="minorHAnsi" w:cstheme="minorHAnsi"/>
        </w:rPr>
        <w:t xml:space="preserve"> identifying significant SNPs (Single Nucleotide Polymorphisms) that are associated with </w:t>
      </w:r>
      <w:r w:rsidR="006C33A0">
        <w:rPr>
          <w:rFonts w:asciiTheme="minorHAnsi" w:hAnsiTheme="minorHAnsi" w:cstheme="minorHAnsi"/>
        </w:rPr>
        <w:t>a certain</w:t>
      </w:r>
      <w:r>
        <w:rPr>
          <w:rFonts w:asciiTheme="minorHAnsi" w:hAnsiTheme="minorHAnsi" w:cstheme="minorHAnsi"/>
        </w:rPr>
        <w:t xml:space="preserve"> illness</w:t>
      </w:r>
      <w:r w:rsidR="006C33A0">
        <w:rPr>
          <w:rFonts w:asciiTheme="minorHAnsi" w:hAnsiTheme="minorHAnsi" w:cstheme="minorHAnsi"/>
        </w:rPr>
        <w:t xml:space="preserve"> or disease</w:t>
      </w:r>
      <w:r>
        <w:rPr>
          <w:rFonts w:asciiTheme="minorHAnsi" w:hAnsiTheme="minorHAnsi" w:cstheme="minorHAnsi"/>
        </w:rPr>
        <w:t xml:space="preserve">. It is also common to use PRS (polygenic risk scores) – which, in general, are the </w:t>
      </w:r>
      <w:r w:rsidR="00D90203">
        <w:rPr>
          <w:rFonts w:asciiTheme="minorHAnsi" w:hAnsiTheme="minorHAnsi" w:cstheme="minorHAnsi"/>
        </w:rPr>
        <w:t>weighted amounts</w:t>
      </w:r>
      <w:r w:rsidR="00F5353F">
        <w:rPr>
          <w:rFonts w:asciiTheme="minorHAnsi" w:hAnsiTheme="minorHAnsi" w:cstheme="minorHAnsi"/>
        </w:rPr>
        <w:t xml:space="preserve"> of all</w:t>
      </w:r>
      <w:r w:rsidR="00D90203">
        <w:rPr>
          <w:rFonts w:asciiTheme="minorHAnsi" w:hAnsiTheme="minorHAnsi" w:cstheme="minorHAnsi"/>
        </w:rPr>
        <w:t xml:space="preserve"> </w:t>
      </w:r>
      <w:r>
        <w:rPr>
          <w:rFonts w:asciiTheme="minorHAnsi" w:hAnsiTheme="minorHAnsi" w:cstheme="minorHAnsi"/>
        </w:rPr>
        <w:t xml:space="preserve">the individual's alleles that are associated with </w:t>
      </w:r>
      <w:r w:rsidR="00F5353F">
        <w:rPr>
          <w:rFonts w:asciiTheme="minorHAnsi" w:hAnsiTheme="minorHAnsi" w:cstheme="minorHAnsi"/>
        </w:rPr>
        <w:t>a certain</w:t>
      </w:r>
      <w:r>
        <w:rPr>
          <w:rFonts w:asciiTheme="minorHAnsi" w:hAnsiTheme="minorHAnsi" w:cstheme="minorHAnsi"/>
        </w:rPr>
        <w:t xml:space="preserve"> phenotype, weighted by the size of their effect on it</w:t>
      </w:r>
      <w:r w:rsidR="006C33A0">
        <w:rPr>
          <w:rFonts w:asciiTheme="minorHAnsi" w:hAnsiTheme="minorHAnsi" w:cstheme="minorHAnsi"/>
        </w:rPr>
        <w:t xml:space="preserve"> (which </w:t>
      </w:r>
      <w:r w:rsidR="00F5353F">
        <w:rPr>
          <w:rFonts w:asciiTheme="minorHAnsi" w:hAnsiTheme="minorHAnsi" w:cstheme="minorHAnsi"/>
        </w:rPr>
        <w:t>is</w:t>
      </w:r>
      <w:r w:rsidR="006C33A0">
        <w:rPr>
          <w:rFonts w:asciiTheme="minorHAnsi" w:hAnsiTheme="minorHAnsi" w:cstheme="minorHAnsi"/>
        </w:rPr>
        <w:t xml:space="preserve"> derived from preliminary GWASs)</w:t>
      </w:r>
      <w:r>
        <w:rPr>
          <w:rFonts w:asciiTheme="minorHAnsi" w:hAnsiTheme="minorHAnsi" w:cstheme="minorHAnsi"/>
        </w:rPr>
        <w:t xml:space="preserve"> – which provides a way to approximate how </w:t>
      </w:r>
      <w:r w:rsidR="00F560CE">
        <w:rPr>
          <w:rFonts w:asciiTheme="minorHAnsi" w:hAnsiTheme="minorHAnsi" w:cstheme="minorHAnsi"/>
        </w:rPr>
        <w:t>likely</w:t>
      </w:r>
      <w:r>
        <w:rPr>
          <w:rFonts w:asciiTheme="minorHAnsi" w:hAnsiTheme="minorHAnsi" w:cstheme="minorHAnsi"/>
        </w:rPr>
        <w:t xml:space="preserve"> </w:t>
      </w:r>
      <w:r w:rsidR="00F560CE">
        <w:rPr>
          <w:rFonts w:asciiTheme="minorHAnsi" w:hAnsiTheme="minorHAnsi" w:cstheme="minorHAnsi"/>
        </w:rPr>
        <w:t xml:space="preserve">is </w:t>
      </w:r>
      <w:r>
        <w:rPr>
          <w:rFonts w:asciiTheme="minorHAnsi" w:hAnsiTheme="minorHAnsi" w:cstheme="minorHAnsi"/>
        </w:rPr>
        <w:t xml:space="preserve">a patient </w:t>
      </w:r>
      <w:r w:rsidR="00F560CE">
        <w:rPr>
          <w:rFonts w:asciiTheme="minorHAnsi" w:hAnsiTheme="minorHAnsi" w:cstheme="minorHAnsi"/>
        </w:rPr>
        <w:t xml:space="preserve">to develop a certain illness or disease </w:t>
      </w:r>
      <w:proofErr w:type="gramStart"/>
      <w:r w:rsidR="00F560CE">
        <w:rPr>
          <w:rFonts w:asciiTheme="minorHAnsi" w:hAnsiTheme="minorHAnsi" w:cstheme="minorHAnsi"/>
        </w:rPr>
        <w:t>and also</w:t>
      </w:r>
      <w:proofErr w:type="gramEnd"/>
      <w:r w:rsidR="00F560CE">
        <w:rPr>
          <w:rFonts w:asciiTheme="minorHAnsi" w:hAnsiTheme="minorHAnsi" w:cstheme="minorHAnsi"/>
        </w:rPr>
        <w:t xml:space="preserve"> to approximate his respondence to a certain treatment</w:t>
      </w:r>
      <w:r>
        <w:rPr>
          <w:rFonts w:asciiTheme="minorHAnsi" w:hAnsiTheme="minorHAnsi" w:cstheme="minorHAnsi"/>
        </w:rPr>
        <w:t xml:space="preserve">. Another useful method is WES (whole-exome sequencing) which </w:t>
      </w:r>
      <w:r w:rsidR="00F560CE">
        <w:rPr>
          <w:rFonts w:asciiTheme="minorHAnsi" w:hAnsiTheme="minorHAnsi" w:cstheme="minorHAnsi"/>
        </w:rPr>
        <w:t>is great at</w:t>
      </w:r>
      <w:r>
        <w:rPr>
          <w:rFonts w:asciiTheme="minorHAnsi" w:hAnsiTheme="minorHAnsi" w:cstheme="minorHAnsi"/>
        </w:rPr>
        <w:t xml:space="preserve"> identifying rare variants </w:t>
      </w:r>
      <w:r w:rsidR="00F560CE">
        <w:rPr>
          <w:rFonts w:asciiTheme="minorHAnsi" w:hAnsiTheme="minorHAnsi" w:cstheme="minorHAnsi"/>
        </w:rPr>
        <w:t xml:space="preserve">that are likely to affect a certain illness or disease but it is lacking in extensivity since it </w:t>
      </w:r>
      <w:r w:rsidR="0070260B">
        <w:rPr>
          <w:rFonts w:asciiTheme="minorHAnsi" w:hAnsiTheme="minorHAnsi" w:cstheme="minorHAnsi"/>
        </w:rPr>
        <w:t>sequences about 1% of the whole genome and can only analyze protein-encoding regions on the genome</w:t>
      </w:r>
      <w:r>
        <w:rPr>
          <w:rFonts w:asciiTheme="minorHAnsi" w:hAnsiTheme="minorHAnsi" w:cstheme="minorHAnsi"/>
        </w:rPr>
        <w:t>. Finally, there is WGS (whole-genome sequencing) which is</w:t>
      </w:r>
      <w:r w:rsidR="0070260B">
        <w:rPr>
          <w:rFonts w:asciiTheme="minorHAnsi" w:hAnsiTheme="minorHAnsi" w:cstheme="minorHAnsi"/>
        </w:rPr>
        <w:t xml:space="preserve"> simply a full scan of the genome. This is</w:t>
      </w:r>
      <w:r>
        <w:rPr>
          <w:rFonts w:asciiTheme="minorHAnsi" w:hAnsiTheme="minorHAnsi" w:cstheme="minorHAnsi"/>
        </w:rPr>
        <w:t xml:space="preserve"> the most extensive</w:t>
      </w:r>
      <w:r w:rsidR="0070260B">
        <w:rPr>
          <w:rFonts w:asciiTheme="minorHAnsi" w:hAnsiTheme="minorHAnsi" w:cstheme="minorHAnsi"/>
        </w:rPr>
        <w:t xml:space="preserve"> and thorough</w:t>
      </w:r>
      <w:r>
        <w:rPr>
          <w:rFonts w:asciiTheme="minorHAnsi" w:hAnsiTheme="minorHAnsi" w:cstheme="minorHAnsi"/>
        </w:rPr>
        <w:t xml:space="preserve"> yet most expensive and technically challenging method</w:t>
      </w:r>
      <w:r w:rsidR="0070260B">
        <w:rPr>
          <w:rFonts w:asciiTheme="minorHAnsi" w:hAnsiTheme="minorHAnsi" w:cstheme="minorHAnsi"/>
        </w:rPr>
        <w:t xml:space="preserve"> so although this is </w:t>
      </w:r>
      <w:r w:rsidR="00D90203">
        <w:rPr>
          <w:rFonts w:asciiTheme="minorHAnsi" w:hAnsiTheme="minorHAnsi" w:cstheme="minorHAnsi"/>
        </w:rPr>
        <w:t>probably</w:t>
      </w:r>
      <w:r w:rsidR="0070260B">
        <w:rPr>
          <w:rFonts w:asciiTheme="minorHAnsi" w:hAnsiTheme="minorHAnsi" w:cstheme="minorHAnsi"/>
        </w:rPr>
        <w:t xml:space="preserve"> the </w:t>
      </w:r>
      <w:r w:rsidR="00D90203">
        <w:rPr>
          <w:rFonts w:asciiTheme="minorHAnsi" w:hAnsiTheme="minorHAnsi" w:cstheme="minorHAnsi"/>
        </w:rPr>
        <w:t xml:space="preserve">best way to understand the BD to its fullest it is not possible to use it as frequently and easily in </w:t>
      </w:r>
      <w:proofErr w:type="gramStart"/>
      <w:r w:rsidR="00D90203">
        <w:rPr>
          <w:rFonts w:asciiTheme="minorHAnsi" w:hAnsiTheme="minorHAnsi" w:cstheme="minorHAnsi"/>
        </w:rPr>
        <w:t>researches</w:t>
      </w:r>
      <w:proofErr w:type="gramEnd"/>
      <w:r w:rsidR="00D90203">
        <w:rPr>
          <w:rFonts w:asciiTheme="minorHAnsi" w:hAnsiTheme="minorHAnsi" w:cstheme="minorHAnsi"/>
        </w:rPr>
        <w:t xml:space="preserve"> as</w:t>
      </w:r>
      <w:r>
        <w:rPr>
          <w:rFonts w:asciiTheme="minorHAnsi" w:hAnsiTheme="minorHAnsi" w:cstheme="minorHAnsi"/>
        </w:rPr>
        <w:t xml:space="preserve"> </w:t>
      </w:r>
      <w:r w:rsidR="00D90203">
        <w:rPr>
          <w:rFonts w:asciiTheme="minorHAnsi" w:hAnsiTheme="minorHAnsi" w:cstheme="minorHAnsi"/>
          <w:color w:val="000000"/>
        </w:rPr>
        <w:t xml:space="preserve">the previous ones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835AD5B38DEB46EDAB8801C91C4FB4A8"/>
          </w:placeholder>
        </w:sdtPr>
        <w:sdtEndPr/>
        <w:sdtContent>
          <w:r w:rsidR="000E413F" w:rsidRPr="000E413F">
            <w:rPr>
              <w:rFonts w:asciiTheme="minorHAnsi" w:hAnsiTheme="minorHAnsi" w:cstheme="minorHAnsi"/>
              <w:color w:val="000000"/>
            </w:rPr>
            <w:t>(</w:t>
          </w:r>
          <w:proofErr w:type="spellStart"/>
          <w:r w:rsidR="000E413F" w:rsidRPr="000E413F">
            <w:rPr>
              <w:rFonts w:asciiTheme="minorHAnsi" w:hAnsiTheme="minorHAnsi" w:cstheme="minorHAnsi"/>
              <w:color w:val="000000"/>
            </w:rPr>
            <w:t>Oraki</w:t>
          </w:r>
          <w:proofErr w:type="spellEnd"/>
          <w:r w:rsidR="000E413F" w:rsidRPr="000E413F">
            <w:rPr>
              <w:rFonts w:asciiTheme="minorHAnsi" w:hAnsiTheme="minorHAnsi" w:cstheme="minorHAnsi"/>
              <w:color w:val="000000"/>
            </w:rPr>
            <w:t xml:space="preserve"> </w:t>
          </w:r>
          <w:proofErr w:type="spellStart"/>
          <w:r w:rsidR="000E413F" w:rsidRPr="000E413F">
            <w:rPr>
              <w:rFonts w:asciiTheme="minorHAnsi" w:hAnsiTheme="minorHAnsi" w:cstheme="minorHAnsi"/>
              <w:color w:val="000000"/>
            </w:rPr>
            <w:t>Kohshour</w:t>
          </w:r>
          <w:proofErr w:type="spellEnd"/>
          <w:r w:rsidR="000E413F" w:rsidRPr="000E413F">
            <w:rPr>
              <w:rFonts w:asciiTheme="minorHAnsi" w:hAnsiTheme="minorHAnsi" w:cstheme="minorHAnsi"/>
              <w:color w:val="000000"/>
            </w:rPr>
            <w:t xml:space="preserve"> et al., 2022).</w:t>
          </w:r>
        </w:sdtContent>
      </w:sdt>
    </w:p>
    <w:p w14:paraId="683CB21B" w14:textId="77777777" w:rsidR="003F5A04" w:rsidRDefault="003F5A04" w:rsidP="003F5A04">
      <w:pPr>
        <w:pStyle w:val="NormalWeb"/>
        <w:spacing w:before="0" w:beforeAutospacing="0" w:after="0" w:afterAutospacing="0" w:line="360" w:lineRule="auto"/>
        <w:rPr>
          <w:rFonts w:asciiTheme="minorHAnsi" w:hAnsiTheme="minorHAnsi" w:cstheme="minorHAnsi"/>
          <w:rtl/>
        </w:rPr>
      </w:pPr>
    </w:p>
    <w:p w14:paraId="7B89A6CC" w14:textId="66193BF3"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 the potential for uncovering</w:t>
      </w:r>
      <w:r w:rsidR="007D7D1B">
        <w:rPr>
          <w:rFonts w:asciiTheme="minorHAnsi" w:hAnsiTheme="minorHAnsi" w:cstheme="minorHAnsi"/>
        </w:rPr>
        <w:t xml:space="preserve"> new</w:t>
      </w:r>
      <w:r>
        <w:rPr>
          <w:rFonts w:asciiTheme="minorHAnsi" w:hAnsiTheme="minorHAnsi" w:cstheme="minorHAnsi"/>
        </w:rPr>
        <w:t xml:space="preserve"> ways of identifying </w:t>
      </w:r>
      <w:r w:rsidRPr="007D7D1B">
        <w:rPr>
          <w:rFonts w:asciiTheme="minorHAnsi" w:hAnsiTheme="minorHAnsi" w:cstheme="minorHAnsi"/>
        </w:rPr>
        <w:t>and diagnosing</w:t>
      </w:r>
      <w:r>
        <w:rPr>
          <w:rFonts w:asciiTheme="minorHAnsi" w:hAnsiTheme="minorHAnsi" w:cstheme="minorHAnsi"/>
        </w:rPr>
        <w:t xml:space="preserve"> BD based on biological measures. In this study, we used the data collected in </w:t>
      </w:r>
      <w:r w:rsidRPr="00392995">
        <w:rPr>
          <w:rFonts w:asciiTheme="minorHAnsi" w:hAnsiTheme="minorHAnsi" w:cstheme="minorHAnsi"/>
        </w:rPr>
        <w:t>previous studies (</w:t>
      </w:r>
      <w:proofErr w:type="spellStart"/>
      <w:r w:rsidRPr="00392995">
        <w:rPr>
          <w:rFonts w:asciiTheme="minorHAnsi" w:hAnsiTheme="minorHAnsi" w:cstheme="minorHAnsi"/>
        </w:rPr>
        <w:t>Akula</w:t>
      </w:r>
      <w:proofErr w:type="spellEnd"/>
      <w:r w:rsidRPr="00392995">
        <w:rPr>
          <w:rFonts w:asciiTheme="minorHAnsi" w:hAnsiTheme="minorHAnsi" w:cstheme="minorHAnsi"/>
        </w:rPr>
        <w:t xml:space="preserve"> et al., 2014; Hu et al., 2016)</w:t>
      </w:r>
      <w:r>
        <w:rPr>
          <w:rFonts w:asciiTheme="minorHAnsi" w:hAnsiTheme="minorHAnsi" w:cstheme="minorHAnsi"/>
        </w:rPr>
        <w:t xml:space="preserve"> </w:t>
      </w:r>
      <w:proofErr w:type="gramStart"/>
      <w:r>
        <w:rPr>
          <w:rFonts w:asciiTheme="minorHAnsi" w:hAnsiTheme="minorHAnsi" w:cstheme="minorHAnsi"/>
        </w:rPr>
        <w:t>in order to</w:t>
      </w:r>
      <w:proofErr w:type="gramEnd"/>
      <w:r>
        <w:rPr>
          <w:rFonts w:asciiTheme="minorHAnsi" w:hAnsiTheme="minorHAnsi" w:cstheme="minorHAnsi"/>
        </w:rPr>
        <w:t xml:space="preserve"> try and shed some light</w:t>
      </w:r>
      <w:r w:rsidR="007D7D1B">
        <w:rPr>
          <w:rFonts w:asciiTheme="minorHAnsi" w:hAnsiTheme="minorHAnsi" w:cstheme="minorHAnsi"/>
        </w:rPr>
        <w:t>, using the technology and algorithms that are available for us today,</w:t>
      </w:r>
      <w:r>
        <w:rPr>
          <w:rFonts w:asciiTheme="minorHAnsi" w:hAnsiTheme="minorHAnsi" w:cstheme="minorHAnsi"/>
        </w:rPr>
        <w:t xml:space="preserve"> on the biological mechanisms underlying BD and identify some significant biological differences between BD patients and healthy individuals; perhaps even between BD patients and people who suffer from similar </w:t>
      </w:r>
      <w:r w:rsidRPr="00392995">
        <w:rPr>
          <w:rFonts w:asciiTheme="minorHAnsi" w:hAnsiTheme="minorHAnsi" w:cstheme="minorHAnsi"/>
        </w:rPr>
        <w:t>illnesses such as schizophrenia</w:t>
      </w:r>
      <w:r>
        <w:rPr>
          <w:rFonts w:asciiTheme="minorHAnsi" w:hAnsiTheme="minorHAnsi" w:cstheme="minorHAnsi"/>
        </w:rPr>
        <w:t>.</w:t>
      </w:r>
    </w:p>
    <w:p w14:paraId="5EFA0B7D" w14:textId="7198EAD9" w:rsidR="007C16B5" w:rsidRDefault="003F5A04" w:rsidP="00D902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w:t>
      </w:r>
      <w:r w:rsidR="008B4FBE">
        <w:rPr>
          <w:rFonts w:asciiTheme="minorHAnsi" w:hAnsiTheme="minorHAnsi" w:cstheme="minorHAnsi"/>
        </w:rPr>
        <w:t>succeed to</w:t>
      </w:r>
      <w:r>
        <w:rPr>
          <w:rFonts w:asciiTheme="minorHAnsi" w:hAnsiTheme="minorHAnsi" w:cstheme="minorHAnsi"/>
        </w:rPr>
        <w:t xml:space="preserve"> identify any biomarkers for BD, it could enable us to diagnose BD patients earlier – even before they experience </w:t>
      </w:r>
      <w:r w:rsidR="00B32B8D">
        <w:rPr>
          <w:rFonts w:asciiTheme="minorHAnsi" w:hAnsiTheme="minorHAnsi" w:cstheme="minorHAnsi"/>
        </w:rPr>
        <w:t>some trigger that would cause the</w:t>
      </w:r>
      <w:r>
        <w:rPr>
          <w:rFonts w:asciiTheme="minorHAnsi" w:hAnsiTheme="minorHAnsi" w:cstheme="minorHAnsi"/>
        </w:rPr>
        <w:t xml:space="preserve"> outbreak. In addition, if said biomarkers would be specific for</w:t>
      </w:r>
      <w:r w:rsidR="008B4FBE">
        <w:rPr>
          <w:rFonts w:asciiTheme="minorHAnsi" w:hAnsiTheme="minorHAnsi" w:cstheme="minorHAnsi"/>
        </w:rPr>
        <w:t xml:space="preserve"> BD</w:t>
      </w:r>
      <w:r>
        <w:rPr>
          <w:rFonts w:asciiTheme="minorHAnsi" w:hAnsiTheme="minorHAnsi" w:cstheme="minorHAnsi"/>
        </w:rPr>
        <w:t>, it could help differentiating it from other psychiatric illnesses and enable many patients</w:t>
      </w:r>
      <w:r w:rsidR="008B4FBE">
        <w:rPr>
          <w:rFonts w:asciiTheme="minorHAnsi" w:hAnsiTheme="minorHAnsi" w:cstheme="minorHAnsi"/>
        </w:rPr>
        <w:t xml:space="preserve"> to</w:t>
      </w:r>
      <w:r>
        <w:rPr>
          <w:rFonts w:asciiTheme="minorHAnsi" w:hAnsiTheme="minorHAnsi" w:cstheme="minorHAnsi"/>
        </w:rPr>
        <w:t xml:space="preserve"> get their appropriate medicine and treatments.</w:t>
      </w:r>
      <w:r w:rsidR="007C16B5">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 xml:space="preserve">etc. – </w:t>
      </w:r>
      <w:proofErr w:type="gramStart"/>
      <w:r w:rsidR="00962400">
        <w:rPr>
          <w:rFonts w:asciiTheme="minorHAnsi" w:hAnsiTheme="minorHAnsi" w:cstheme="minorHAnsi"/>
        </w:rPr>
        <w:t>in order to</w:t>
      </w:r>
      <w:proofErr w:type="gramEnd"/>
      <w:r w:rsidR="00962400">
        <w:rPr>
          <w:rFonts w:asciiTheme="minorHAnsi" w:hAnsiTheme="minorHAnsi" w:cstheme="minorHAnsi"/>
        </w:rPr>
        <w:t xml:space="preserve"> improve the identification process of BD and possibly even future treatments</w:t>
      </w:r>
      <w:r w:rsidR="007470A7">
        <w:rPr>
          <w:rFonts w:asciiTheme="minorHAnsi" w:hAnsiTheme="minorHAnsi" w:cstheme="minorHAnsi"/>
        </w:rPr>
        <w:t>.</w:t>
      </w:r>
    </w:p>
    <w:p w14:paraId="3385B4B1" w14:textId="7A693861"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0E413F" w:rsidRPr="000E413F">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0E413F" w:rsidRPr="000E413F">
            <w:rPr>
              <w:rFonts w:asciiTheme="minorHAnsi" w:hAnsiTheme="minorHAnsi" w:cstheme="minorHAnsi"/>
              <w:color w:val="000000"/>
            </w:rPr>
            <w:t>(</w:t>
          </w:r>
          <w:proofErr w:type="spellStart"/>
          <w:r w:rsidR="000E413F" w:rsidRPr="000E413F">
            <w:rPr>
              <w:rFonts w:asciiTheme="minorHAnsi" w:hAnsiTheme="minorHAnsi" w:cstheme="minorHAnsi"/>
              <w:color w:val="000000"/>
            </w:rPr>
            <w:t>Akula</w:t>
          </w:r>
          <w:proofErr w:type="spellEnd"/>
          <w:r w:rsidR="000E413F" w:rsidRPr="000E413F">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1D413F9C"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0E413F" w:rsidRPr="000E413F">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6569B53E"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0E413F" w:rsidRPr="000E413F">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0E413F" w:rsidRPr="000E413F">
            <w:rPr>
              <w:rFonts w:asciiTheme="minorHAnsi" w:hAnsiTheme="minorHAnsi" w:cstheme="minorHAnsi"/>
              <w:color w:val="000000"/>
            </w:rPr>
            <w:t>(</w:t>
          </w:r>
          <w:proofErr w:type="spellStart"/>
          <w:r w:rsidR="000E413F" w:rsidRPr="000E413F">
            <w:rPr>
              <w:rFonts w:asciiTheme="minorHAnsi" w:hAnsiTheme="minorHAnsi" w:cstheme="minorHAnsi"/>
              <w:color w:val="000000"/>
            </w:rPr>
            <w:t>Akula</w:t>
          </w:r>
          <w:proofErr w:type="spellEnd"/>
          <w:r w:rsidR="000E413F" w:rsidRPr="000E413F">
            <w:rPr>
              <w:rFonts w:asciiTheme="minorHAnsi" w:hAnsiTheme="minorHAnsi" w:cstheme="minorHAnsi"/>
              <w:color w:val="000000"/>
            </w:rPr>
            <w:t xml:space="preserve">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71548FFF"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0E413F" w:rsidRPr="000E413F">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3ACEFEEA"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3223B3">
        <w:rPr>
          <w:rFonts w:asciiTheme="minorHAnsi" w:hAnsiTheme="minorHAnsi" w:cstheme="minorHAnsi"/>
        </w:rPr>
        <w:t xml:space="preserve">First, we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sidR="003223B3">
        <w:rPr>
          <w:rFonts w:asciiTheme="minorHAnsi" w:hAnsiTheme="minorHAnsi" w:cstheme="minorHAnsi"/>
        </w:rPr>
        <w:t xml:space="preserve"> out of the differential gene expression results</w:t>
      </w:r>
      <w:r>
        <w:rPr>
          <w:rFonts w:asciiTheme="minorHAnsi" w:hAnsiTheme="minorHAnsi" w:cstheme="minorHAnsi"/>
        </w:rPr>
        <w:t xml:space="preserve">: one </w:t>
      </w:r>
      <w:r w:rsidR="003223B3">
        <w:rPr>
          <w:rFonts w:asciiTheme="minorHAnsi" w:hAnsiTheme="minorHAnsi" w:cstheme="minorHAnsi"/>
        </w:rPr>
        <w:t>portrays the samples</w:t>
      </w:r>
      <w:r>
        <w:rPr>
          <w:rFonts w:asciiTheme="minorHAnsi" w:hAnsiTheme="minorHAnsi" w:cstheme="minorHAnsi"/>
        </w:rPr>
        <w:t xml:space="preserve"> </w:t>
      </w:r>
      <w:r w:rsidR="00467643">
        <w:rPr>
          <w:rFonts w:asciiTheme="minorHAnsi" w:hAnsiTheme="minorHAnsi" w:cstheme="minorHAnsi"/>
        </w:rPr>
        <w:t>colored</w:t>
      </w:r>
      <w:r>
        <w:rPr>
          <w:rFonts w:asciiTheme="minorHAnsi" w:hAnsiTheme="minorHAnsi" w:cstheme="minorHAnsi"/>
        </w:rPr>
        <w:t xml:space="preserve"> based </w:t>
      </w:r>
      <w:r w:rsidR="003223B3">
        <w:rPr>
          <w:rFonts w:asciiTheme="minorHAnsi" w:hAnsiTheme="minorHAnsi" w:cstheme="minorHAnsi"/>
        </w:rPr>
        <w:t xml:space="preserve">their </w:t>
      </w:r>
      <w:r>
        <w:rPr>
          <w:rFonts w:asciiTheme="minorHAnsi" w:hAnsiTheme="minorHAnsi" w:cstheme="minorHAnsi"/>
        </w:rPr>
        <w:t xml:space="preserve">diagnosis, the second is </w:t>
      </w:r>
      <w:r w:rsidR="00467643">
        <w:rPr>
          <w:rFonts w:asciiTheme="minorHAnsi" w:hAnsiTheme="minorHAnsi" w:cstheme="minorHAnsi"/>
        </w:rPr>
        <w:lastRenderedPageBreak/>
        <w:t xml:space="preserve">colored </w:t>
      </w:r>
      <w:r>
        <w:rPr>
          <w:rFonts w:asciiTheme="minorHAnsi" w:hAnsiTheme="minorHAnsi" w:cstheme="minorHAnsi"/>
        </w:rPr>
        <w:t xml:space="preserve">based on the brain area which is the source of the samples and the last one is </w:t>
      </w:r>
      <w:r w:rsidR="00467643">
        <w:rPr>
          <w:rFonts w:asciiTheme="minorHAnsi" w:hAnsiTheme="minorHAnsi" w:cstheme="minorHAnsi"/>
        </w:rPr>
        <w:t xml:space="preserve">colored </w:t>
      </w:r>
      <w:r>
        <w:rPr>
          <w:rFonts w:asciiTheme="minorHAnsi" w:hAnsiTheme="minorHAnsi" w:cstheme="minorHAnsi"/>
        </w:rPr>
        <w:t xml:space="preserve">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164D238B"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sidR="005E0F0A">
        <w:rPr>
          <w:rFonts w:asciiTheme="minorHAnsi" w:hAnsiTheme="minorHAnsi" w:cstheme="minorHAnsi"/>
        </w:rPr>
        <w:t xml:space="preserve"> (figure 1)</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In both those comparisons, we have identified only the gene MTND6P4 as a common significant gene.</w:t>
      </w:r>
    </w:p>
    <w:p w14:paraId="70DFC601" w14:textId="356F29A8"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w:t>
      </w:r>
      <w:r w:rsidR="005E0F0A">
        <w:rPr>
          <w:rFonts w:asciiTheme="minorHAnsi" w:hAnsiTheme="minorHAnsi" w:cstheme="minorHAnsi"/>
        </w:rPr>
        <w:t>differentially</w:t>
      </w:r>
      <w:r w:rsidRPr="00FD0507">
        <w:rPr>
          <w:rFonts w:asciiTheme="minorHAnsi" w:hAnsiTheme="minorHAnsi" w:cstheme="minorHAnsi"/>
        </w:rPr>
        <w:t xml:space="preserve"> expressed genes </w:t>
      </w:r>
      <w:r w:rsidR="00932532" w:rsidRPr="00FD0507">
        <w:rPr>
          <w:rFonts w:asciiTheme="minorHAnsi" w:hAnsiTheme="minorHAnsi" w:cstheme="minorHAnsi"/>
        </w:rPr>
        <w:t>in</w:t>
      </w:r>
      <w:r w:rsidRPr="00FD0507">
        <w:rPr>
          <w:rFonts w:asciiTheme="minorHAnsi" w:hAnsiTheme="minorHAnsi" w:cstheme="minorHAnsi"/>
        </w:rPr>
        <w:t xml:space="preserve"> </w:t>
      </w:r>
      <w:r w:rsidR="005E0F0A">
        <w:rPr>
          <w:rFonts w:asciiTheme="minorHAnsi" w:hAnsiTheme="minorHAnsi" w:cstheme="minorHAnsi"/>
        </w:rPr>
        <w:t>distinct</w:t>
      </w:r>
      <w:r w:rsidRPr="00FD0507">
        <w:rPr>
          <w:rFonts w:asciiTheme="minorHAnsi" w:hAnsiTheme="minorHAnsi" w:cstheme="minorHAnsi"/>
        </w:rPr>
        <w:t xml:space="preserve">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5E0F0A">
        <w:rPr>
          <w:rFonts w:asciiTheme="minorHAnsi" w:hAnsiTheme="minorHAnsi" w:cstheme="minorHAnsi"/>
        </w:rPr>
        <w:t xml:space="preserve"> (figure 2)</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68562D">
        <w:rPr>
          <w:rFonts w:asciiTheme="minorHAnsi" w:hAnsiTheme="minorHAnsi" w:cstheme="minorHAnsi"/>
        </w:rPr>
        <w:t>are</w:t>
      </w:r>
      <w:r w:rsidR="00712DFC" w:rsidRPr="00FD0507">
        <w:rPr>
          <w:rFonts w:asciiTheme="minorHAnsi" w:hAnsiTheme="minorHAnsi" w:cstheme="minorHAnsi"/>
        </w:rPr>
        <w:t xml:space="preserve"> no genes which are</w:t>
      </w:r>
      <w:r w:rsidR="0068562D">
        <w:rPr>
          <w:rFonts w:asciiTheme="minorHAnsi" w:hAnsiTheme="minorHAnsi" w:cstheme="minorHAnsi"/>
        </w:rPr>
        <w:t xml:space="preserve"> found to be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E0F0A">
        <w:rPr>
          <w:rFonts w:asciiTheme="minorHAnsi" w:hAnsiTheme="minorHAnsi" w:cstheme="minorHAnsi"/>
        </w:rPr>
        <w:t>.</w:t>
      </w:r>
    </w:p>
    <w:p w14:paraId="1CD2F40D" w14:textId="53ABB807"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68562D">
        <w:rPr>
          <w:rFonts w:asciiTheme="minorHAnsi" w:hAnsiTheme="minorHAnsi" w:cstheme="minorHAnsi"/>
        </w:rPr>
        <w:t xml:space="preserve">Those two findings </w:t>
      </w:r>
      <w:r w:rsidR="0068562D" w:rsidRPr="0068562D">
        <w:rPr>
          <w:rFonts w:asciiTheme="minorHAnsi" w:hAnsiTheme="minorHAnsi" w:cstheme="minorHAnsi"/>
        </w:rPr>
        <w:t>support our claim</w:t>
      </w:r>
      <w:r w:rsidRPr="0068562D">
        <w:rPr>
          <w:rFonts w:asciiTheme="minorHAnsi" w:hAnsiTheme="minorHAnsi" w:cstheme="minorHAnsi"/>
        </w:rPr>
        <w:t xml:space="preserve"> that biomarkers for BD </w:t>
      </w:r>
      <w:r w:rsidR="0068562D" w:rsidRPr="0068562D">
        <w:rPr>
          <w:rFonts w:asciiTheme="minorHAnsi" w:hAnsiTheme="minorHAnsi" w:cstheme="minorHAnsi"/>
        </w:rPr>
        <w:t>could</w:t>
      </w:r>
      <w:r w:rsidRPr="0068562D">
        <w:rPr>
          <w:rFonts w:asciiTheme="minorHAnsi" w:hAnsiTheme="minorHAnsi" w:cstheme="minorHAnsi"/>
        </w:rPr>
        <w:t xml:space="preserve"> exist and</w:t>
      </w:r>
      <w:r w:rsidR="00B66D5C" w:rsidRPr="0068562D">
        <w:rPr>
          <w:rFonts w:asciiTheme="minorHAnsi" w:hAnsiTheme="minorHAnsi" w:cstheme="minorHAnsi"/>
        </w:rPr>
        <w:t xml:space="preserve"> that</w:t>
      </w:r>
      <w:r w:rsidRPr="0068562D">
        <w:rPr>
          <w:rFonts w:asciiTheme="minorHAnsi" w:hAnsiTheme="minorHAnsi" w:cstheme="minorHAnsi"/>
        </w:rPr>
        <w:t xml:space="preserve"> they are not even hard to find.</w:t>
      </w:r>
      <w:r w:rsidR="00495344">
        <w:rPr>
          <w:rFonts w:asciiTheme="minorHAnsi" w:hAnsiTheme="minorHAnsi" w:cstheme="minorHAnsi"/>
        </w:rPr>
        <w:t xml:space="preserve"> In the next step</w:t>
      </w:r>
      <w:r w:rsidR="0068562D">
        <w:rPr>
          <w:rFonts w:asciiTheme="minorHAnsi" w:hAnsiTheme="minorHAnsi" w:cstheme="minorHAnsi"/>
        </w:rPr>
        <w:t xml:space="preserve"> of this analysis</w:t>
      </w:r>
      <w:r w:rsidR="00495344">
        <w:rPr>
          <w:rFonts w:asciiTheme="minorHAnsi" w:hAnsiTheme="minorHAnsi" w:cstheme="minorHAnsi"/>
        </w:rPr>
        <w:t xml:space="preserve">,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r w:rsidR="0068562D">
        <w:rPr>
          <w:rFonts w:asciiTheme="minorHAnsi" w:hAnsiTheme="minorHAnsi" w:cstheme="minorHAnsi"/>
        </w:rPr>
        <w:t xml:space="preserve"> and possibly validate them as biomarkers</w:t>
      </w:r>
      <w:r w:rsidR="00495344">
        <w:rPr>
          <w:rFonts w:asciiTheme="minorHAnsi" w:hAnsiTheme="minorHAnsi" w:cstheme="minorHAnsi"/>
        </w:rPr>
        <w:t>.</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84946D6" w14:textId="7DBFD5AE" w:rsidR="007C75F1" w:rsidRDefault="00B72F4E" w:rsidP="0068562D">
      <w:pPr>
        <w:pStyle w:val="NormalWeb"/>
        <w:spacing w:before="0" w:beforeAutospacing="0" w:after="0" w:afterAutospacing="0" w:line="360" w:lineRule="auto"/>
        <w:rPr>
          <w:rFonts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r w:rsidR="007C75F1">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65pt;height:133.35pt" o:ole="">
                  <v:imagedata r:id="rId10" o:title=""/>
                </v:shape>
                <o:OLEObject Type="Embed" ProgID="Paint.Picture" ShapeID="_x0000_i1025" DrawAspect="Content" ObjectID="_1709827880" r:id="rId11"/>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35pt;height:133.35pt" o:ole="">
                  <v:imagedata r:id="rId12" o:title=""/>
                </v:shape>
                <o:OLEObject Type="Embed" ProgID="Paint.Picture" ShapeID="_x0000_i1026" DrawAspect="Content" ObjectID="_1709827881" r:id="rId13"/>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35pt" o:ole="">
                  <v:imagedata r:id="rId14" o:title=""/>
                </v:shape>
                <o:OLEObject Type="Embed" ProgID="Paint.Picture" ShapeID="_x0000_i1027" DrawAspect="Content" ObjectID="_1709827882" r:id="rId15"/>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8.65pt;height:136pt" o:ole="">
                  <v:imagedata r:id="rId16" o:title=""/>
                </v:shape>
                <o:OLEObject Type="Embed" ProgID="Paint.Picture" ShapeID="_x0000_i1028" DrawAspect="Content" ObjectID="_1709827883" r:id="rId17"/>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8.65pt;height:136pt" o:ole="">
                  <v:imagedata r:id="rId18" o:title=""/>
                </v:shape>
                <o:OLEObject Type="Embed" ProgID="Paint.Picture" ShapeID="_x0000_i1029" DrawAspect="Content" ObjectID="_1709827884" r:id="rId19"/>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8.65pt;height:136pt" o:ole="">
                  <v:imagedata r:id="rId20" o:title=""/>
                </v:shape>
                <o:OLEObject Type="Embed" ProgID="Paint.Picture" ShapeID="_x0000_i1030" DrawAspect="Content" ObjectID="_1709827885" r:id="rId21"/>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65pt" o:ole="">
                  <v:imagedata r:id="rId22" o:title=""/>
                </v:shape>
                <o:OLEObject Type="Embed" ProgID="Paint.Picture" ShapeID="_x0000_i1031" DrawAspect="Content" ObjectID="_1709827886" r:id="rId23"/>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2E050F"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w:t>
      </w:r>
      <w:r w:rsidR="008F070E">
        <w:rPr>
          <w:rFonts w:asciiTheme="minorHAnsi" w:hAnsiTheme="minorHAnsi" w:cstheme="minorHAnsi"/>
        </w:rPr>
        <w:t xml:space="preserve"> in most of the graphs</w:t>
      </w:r>
      <w:r w:rsidR="009661F5">
        <w:rPr>
          <w:rFonts w:asciiTheme="minorHAnsi" w:hAnsiTheme="minorHAnsi" w:cstheme="minorHAnsi"/>
        </w:rPr>
        <w:t xml:space="preserve">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w:t>
      </w:r>
      <w:r w:rsidR="00F96B6A">
        <w:rPr>
          <w:rFonts w:asciiTheme="minorHAnsi" w:hAnsiTheme="minorHAnsi" w:cstheme="minorHAnsi"/>
        </w:rPr>
        <w:t>consider</w:t>
      </w:r>
      <w:r w:rsidR="002125FE">
        <w:rPr>
          <w:rFonts w:asciiTheme="minorHAnsi" w:hAnsiTheme="minorHAnsi" w:cstheme="minorHAnsi"/>
        </w:rPr>
        <w:t xml:space="preserv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and the </w:t>
      </w:r>
      <w:r w:rsidR="00DD6DA5">
        <w:rPr>
          <w:rFonts w:asciiTheme="minorHAnsi" w:hAnsiTheme="minorHAnsi" w:cstheme="minorHAnsi"/>
        </w:rPr>
        <w:t>H</w:t>
      </w:r>
      <w:r w:rsidR="001872B2">
        <w:rPr>
          <w:rFonts w:asciiTheme="minorHAnsi" w:hAnsiTheme="minorHAnsi" w:cstheme="minorHAnsi"/>
        </w:rPr>
        <w:t xml:space="preserve"> gene counts</w:t>
      </w:r>
      <w:r w:rsidR="00F96B6A">
        <w:rPr>
          <w:rFonts w:asciiTheme="minorHAnsi" w:hAnsiTheme="minorHAnsi" w:cstheme="minorHAnsi"/>
        </w:rPr>
        <w:t xml:space="preserve"> </w:t>
      </w:r>
      <w:r w:rsidR="00503A6B">
        <w:rPr>
          <w:rFonts w:asciiTheme="minorHAnsi" w:hAnsiTheme="minorHAnsi" w:cstheme="minorHAnsi"/>
        </w:rPr>
        <w:t>while</w:t>
      </w:r>
      <w:r w:rsidR="00F96B6A">
        <w:rPr>
          <w:rFonts w:asciiTheme="minorHAnsi" w:hAnsiTheme="minorHAnsi" w:cstheme="minorHAnsi"/>
        </w:rPr>
        <w:t xml:space="preserve"> a biomarker</w:t>
      </w:r>
      <w:r w:rsidR="00503A6B">
        <w:rPr>
          <w:rFonts w:asciiTheme="minorHAnsi" w:hAnsiTheme="minorHAnsi" w:cstheme="minorHAnsi"/>
        </w:rPr>
        <w:t>'s measures</w:t>
      </w:r>
      <w:r w:rsidR="00F96B6A">
        <w:rPr>
          <w:rFonts w:asciiTheme="minorHAnsi" w:hAnsiTheme="minorHAnsi" w:cstheme="minorHAnsi"/>
        </w:rPr>
        <w:t xml:space="preserve"> should </w:t>
      </w:r>
      <w:r w:rsidR="00503A6B">
        <w:rPr>
          <w:rFonts w:asciiTheme="minorHAnsi" w:hAnsiTheme="minorHAnsi" w:cstheme="minorHAnsi"/>
        </w:rPr>
        <w:t>be</w:t>
      </w:r>
      <w:r w:rsidR="00F96B6A">
        <w:rPr>
          <w:rFonts w:asciiTheme="minorHAnsi" w:hAnsiTheme="minorHAnsi" w:cstheme="minorHAnsi"/>
        </w:rPr>
        <w:t xml:space="preserve"> </w:t>
      </w:r>
      <w:r w:rsidR="00503A6B">
        <w:rPr>
          <w:rFonts w:asciiTheme="minorHAnsi" w:hAnsiTheme="minorHAnsi" w:cstheme="minorHAnsi"/>
        </w:rPr>
        <w:t xml:space="preserve">very distinct and significant </w:t>
      </w:r>
      <w:r w:rsidR="00F96B6A">
        <w:rPr>
          <w:rFonts w:asciiTheme="minorHAnsi" w:hAnsiTheme="minorHAnsi" w:cstheme="minorHAnsi"/>
        </w:rPr>
        <w:t>to make the differentiating easier</w:t>
      </w:r>
      <w:r w:rsidR="001872B2">
        <w:rPr>
          <w:rFonts w:asciiTheme="minorHAnsi" w:hAnsiTheme="minorHAnsi" w:cstheme="minorHAnsi"/>
        </w:rPr>
        <w:t>.</w:t>
      </w:r>
    </w:p>
    <w:p w14:paraId="1E74624C" w14:textId="5310E482"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 xml:space="preserve">IGKC which allegedly could function as biomarkers in area 46. Moreover, we have </w:t>
      </w:r>
      <w:r w:rsidR="00B50C5D">
        <w:rPr>
          <w:rFonts w:asciiTheme="minorHAnsi" w:hAnsiTheme="minorHAnsi" w:cstheme="minorHAnsi"/>
        </w:rPr>
        <w:t>done the same to</w:t>
      </w:r>
      <w:r w:rsidR="00FD0507" w:rsidRPr="006F2FF4">
        <w:rPr>
          <w:rFonts w:asciiTheme="minorHAnsi" w:hAnsiTheme="minorHAnsi" w:cstheme="minorHAnsi"/>
        </w:rPr>
        <w:t xml:space="preserve">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w:t>
      </w:r>
      <w:proofErr w:type="gramStart"/>
      <w:r w:rsidR="006F2FF4">
        <w:rPr>
          <w:rFonts w:asciiTheme="minorHAnsi" w:hAnsiTheme="minorHAnsi" w:cstheme="minorHAnsi"/>
        </w:rPr>
        <w:t>all of</w:t>
      </w:r>
      <w:proofErr w:type="gramEnd"/>
      <w:r w:rsidR="006F2FF4">
        <w:rPr>
          <w:rFonts w:asciiTheme="minorHAnsi" w:hAnsiTheme="minorHAnsi" w:cstheme="minorHAnsi"/>
        </w:rPr>
        <w:t xml:space="preserve"> the graphs seemed significant enough for us to consider the three remaining genes as </w:t>
      </w:r>
      <w:r w:rsidR="0053692B">
        <w:rPr>
          <w:rFonts w:asciiTheme="minorHAnsi" w:hAnsiTheme="minorHAnsi" w:cstheme="minorHAnsi"/>
        </w:rPr>
        <w:t>candidate</w:t>
      </w:r>
      <w:r w:rsidR="006F2FF4">
        <w:rPr>
          <w:rFonts w:asciiTheme="minorHAnsi" w:hAnsiTheme="minorHAnsi" w:cstheme="minorHAnsi"/>
        </w:rPr>
        <w:t xml:space="preserve"> biomarkers to distinguish BD from H patients based on</w:t>
      </w:r>
      <w:r w:rsidR="00B50C5D">
        <w:rPr>
          <w:rFonts w:asciiTheme="minorHAnsi" w:hAnsiTheme="minorHAnsi" w:cstheme="minorHAnsi"/>
        </w:rPr>
        <w:t xml:space="preserve"> samples from</w:t>
      </w:r>
      <w:r w:rsidR="006F2FF4">
        <w:rPr>
          <w:rFonts w:asciiTheme="minorHAnsi" w:hAnsiTheme="minorHAnsi" w:cstheme="minorHAnsi"/>
        </w:rPr>
        <w:t xml:space="preserve">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0AA9AF7" w14:textId="7A4B94BE" w:rsidR="00491A90" w:rsidRDefault="006F2FF4" w:rsidP="00491A90">
      <w:pPr>
        <w:pStyle w:val="NormalWeb"/>
        <w:spacing w:before="0" w:beforeAutospacing="0" w:after="0" w:afterAutospacing="0" w:line="360" w:lineRule="auto"/>
        <w:ind w:firstLine="720"/>
        <w:rPr>
          <w:rFonts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 xml:space="preserve">as </w:t>
      </w:r>
      <w:r w:rsidR="0053692B">
        <w:rPr>
          <w:rFonts w:asciiTheme="minorHAnsi" w:hAnsiTheme="minorHAnsi" w:cstheme="minorHAnsi"/>
        </w:rPr>
        <w:t>candidate</w:t>
      </w:r>
      <w:r w:rsidR="00B50C5D">
        <w:rPr>
          <w:rFonts w:asciiTheme="minorHAnsi" w:hAnsiTheme="minorHAnsi" w:cstheme="minorHAnsi"/>
        </w:rPr>
        <w:t xml:space="preserve"> </w:t>
      </w:r>
      <w:r w:rsidR="0043321A">
        <w:rPr>
          <w:rFonts w:asciiTheme="minorHAnsi" w:hAnsiTheme="minorHAnsi" w:cstheme="minorHAnsi"/>
        </w:rPr>
        <w:t>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65pt;height:127.35pt" o:ole="">
                  <v:imagedata r:id="rId24" o:title=""/>
                </v:shape>
                <o:OLEObject Type="Embed" ProgID="Paint.Picture" ShapeID="_x0000_i1032" DrawAspect="Content" ObjectID="_1709827887" r:id="rId25"/>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2pt;height:131.35pt" o:ole="">
                  <v:imagedata r:id="rId26" o:title=""/>
                </v:shape>
                <o:OLEObject Type="Embed" ProgID="Paint.Picture" ShapeID="_x0000_i1033" DrawAspect="Content" ObjectID="_1709827888" r:id="rId27"/>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35pt;height:130.65pt" o:ole="">
                  <v:imagedata r:id="rId28" o:title=""/>
                </v:shape>
                <o:OLEObject Type="Embed" ProgID="Paint.Picture" ShapeID="_x0000_i1034" DrawAspect="Content" ObjectID="_1709827889" r:id="rId29"/>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2pt;height:131.35pt" o:ole="">
                  <v:imagedata r:id="rId30" o:title=""/>
                </v:shape>
                <o:OLEObject Type="Embed" ProgID="Paint.Picture" ShapeID="_x0000_i1035" DrawAspect="Content" ObjectID="_1709827890" r:id="rId31"/>
              </w:object>
            </w:r>
          </w:p>
        </w:tc>
      </w:tr>
    </w:tbl>
    <w:p w14:paraId="42A33B9B" w14:textId="4A9D4707"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503A6B">
        <w:rPr>
          <w:rFonts w:asciiTheme="minorHAnsi" w:hAnsiTheme="minorHAnsi" w:cstheme="minorHAnsi"/>
        </w:rPr>
        <w:t xml:space="preserve">top-left: LINC02340,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MTND6P4</w:t>
      </w:r>
      <w:r w:rsidR="00363E5D">
        <w:rPr>
          <w:rFonts w:asciiTheme="minorHAnsi" w:hAnsiTheme="minorHAnsi" w:cstheme="minorHAnsi"/>
        </w:rPr>
        <w:t>, bottom-left: MT1X</w:t>
      </w:r>
      <w:r w:rsidR="00B165EC">
        <w:rPr>
          <w:rFonts w:asciiTheme="minorHAnsi" w:hAnsiTheme="minorHAnsi" w:cstheme="minorHAnsi"/>
        </w:rPr>
        <w:t xml:space="preserve">, </w:t>
      </w:r>
      <w:r w:rsidR="00667AD9">
        <w:rPr>
          <w:rFonts w:asciiTheme="minorHAnsi" w:hAnsiTheme="minorHAnsi" w:cstheme="minorHAnsi"/>
        </w:rPr>
        <w:t>bottom</w:t>
      </w:r>
      <w:r w:rsidR="00993B17">
        <w:rPr>
          <w:rFonts w:asciiTheme="minorHAnsi" w:hAnsiTheme="minorHAnsi" w:cstheme="minorHAnsi"/>
        </w:rPr>
        <w:t>-</w:t>
      </w:r>
      <w:r w:rsidR="00503A6B">
        <w:rPr>
          <w:rFonts w:asciiTheme="minorHAnsi" w:hAnsiTheme="minorHAnsi" w:cstheme="minorHAnsi"/>
        </w:rPr>
        <w:t>right</w:t>
      </w:r>
      <w:r w:rsidR="00667AD9">
        <w:rPr>
          <w:rFonts w:asciiTheme="minorHAnsi" w:hAnsiTheme="minorHAnsi" w:cstheme="minorHAnsi"/>
        </w:rPr>
        <w:t>: IL</w:t>
      </w:r>
      <w:r w:rsidR="006A1EAB">
        <w:rPr>
          <w:rFonts w:asciiTheme="minorHAnsi" w:hAnsiTheme="minorHAnsi" w:cstheme="minorHAnsi"/>
        </w:rPr>
        <w:t>1RL1</w:t>
      </w:r>
      <w:r>
        <w:rPr>
          <w:rFonts w:asciiTheme="minorHAnsi" w:hAnsiTheme="minorHAnsi" w:cstheme="minorHAnsi"/>
        </w:rPr>
        <w:t>)</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8"/>
        <w:gridCol w:w="4508"/>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30.65pt" o:ole="">
                  <v:imagedata r:id="rId32" o:title=""/>
                </v:shape>
                <o:OLEObject Type="Embed" ProgID="Paint.Picture" ShapeID="_x0000_i1036" DrawAspect="Content" ObjectID="_1709827891" r:id="rId33"/>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2pt;height:131.35pt" o:ole="">
                  <v:imagedata r:id="rId34" o:title=""/>
                </v:shape>
                <o:OLEObject Type="Embed" ProgID="Paint.Picture" ShapeID="_x0000_i1037" DrawAspect="Content" ObjectID="_1709827892" r:id="rId35"/>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2pt;height:131.35pt" o:ole="">
                  <v:imagedata r:id="rId36" o:title=""/>
                </v:shape>
                <o:OLEObject Type="Embed" ProgID="Paint.Picture" ShapeID="_x0000_i1038" DrawAspect="Content" ObjectID="_1709827893" r:id="rId37"/>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pt;height:132pt" o:ole="">
                  <v:imagedata r:id="rId38" o:title=""/>
                </v:shape>
                <o:OLEObject Type="Embed" ProgID="Paint.Picture" ShapeID="_x0000_i1039" DrawAspect="Content" ObjectID="_1709827894" r:id="rId39"/>
              </w:object>
            </w:r>
          </w:p>
        </w:tc>
      </w:tr>
    </w:tbl>
    <w:p w14:paraId="40A19748" w14:textId="284701DB"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w:t>
      </w:r>
      <w:r w:rsidR="00363E5D" w:rsidRPr="00945C29">
        <w:rPr>
          <w:rFonts w:asciiTheme="minorHAnsi" w:hAnsiTheme="minorHAnsi" w:cstheme="minorHAnsi"/>
        </w:rPr>
        <w:t xml:space="preserve">top-left: CHI3L2,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30755245"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w:t>
      </w:r>
      <w:r w:rsidR="00363E5D">
        <w:rPr>
          <w:rFonts w:asciiTheme="minorHAnsi" w:hAnsiTheme="minorHAnsi" w:cstheme="minorHAnsi"/>
        </w:rPr>
        <w:t xml:space="preserve"> to differential expression analysis</w:t>
      </w:r>
      <w:r>
        <w:rPr>
          <w:rFonts w:asciiTheme="minorHAnsi" w:hAnsiTheme="minorHAnsi" w:cstheme="minorHAnsi"/>
        </w:rPr>
        <w:t>,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0E413F" w:rsidRPr="000E413F">
            <w:rPr>
              <w:rFonts w:asciiTheme="minorHAnsi" w:hAnsiTheme="minorHAnsi" w:cstheme="minorHAnsi"/>
              <w:color w:val="000000"/>
            </w:rPr>
            <w:t xml:space="preserve">(Aravind et al., 2005; </w:t>
          </w:r>
          <w:proofErr w:type="spellStart"/>
          <w:r w:rsidR="000E413F" w:rsidRPr="000E413F">
            <w:rPr>
              <w:rFonts w:asciiTheme="minorHAnsi" w:hAnsiTheme="minorHAnsi" w:cstheme="minorHAnsi"/>
              <w:color w:val="000000"/>
            </w:rPr>
            <w:t>Mootha</w:t>
          </w:r>
          <w:proofErr w:type="spellEnd"/>
          <w:r w:rsidR="000E413F" w:rsidRPr="000E413F">
            <w:rPr>
              <w:rFonts w:asciiTheme="minorHAnsi" w:hAnsiTheme="minorHAnsi" w:cstheme="minorHAnsi"/>
              <w:color w:val="000000"/>
            </w:rPr>
            <w:t xml:space="preserve">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w:t>
      </w:r>
      <w:r w:rsidR="00491A90">
        <w:rPr>
          <w:rFonts w:asciiTheme="minorHAnsi" w:hAnsiTheme="minorHAnsi" w:cstheme="minorHAnsi"/>
          <w:color w:val="000000"/>
        </w:rPr>
        <w:t xml:space="preserve"> </w:t>
      </w:r>
      <w:r w:rsidR="001D70B9">
        <w:rPr>
          <w:rFonts w:asciiTheme="minorHAnsi" w:hAnsiTheme="minorHAnsi" w:cstheme="minorHAnsi"/>
          <w:color w:val="000000"/>
        </w:rPr>
        <w:t>(we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63E5D">
        <w:rPr>
          <w:rFonts w:asciiTheme="minorHAnsi" w:hAnsiTheme="minorHAnsi" w:cstheme="minorHAnsi"/>
        </w:rPr>
        <w:t>We found many enriched pathways which i</w:t>
      </w:r>
      <w:r w:rsidR="003D4417">
        <w:rPr>
          <w:rFonts w:asciiTheme="minorHAnsi" w:hAnsiTheme="minorHAnsi" w:cstheme="minorHAnsi"/>
        </w:rPr>
        <w:t xml:space="preserve">s not surprising </w:t>
      </w:r>
      <w:r w:rsidR="00363E5D">
        <w:rPr>
          <w:rFonts w:asciiTheme="minorHAnsi" w:hAnsiTheme="minorHAnsi" w:cstheme="minorHAnsi"/>
        </w:rPr>
        <w:t>considering how</w:t>
      </w:r>
      <w:r w:rsidR="003D4417">
        <w:rPr>
          <w:rFonts w:asciiTheme="minorHAnsi" w:hAnsiTheme="minorHAnsi" w:cstheme="minorHAnsi"/>
        </w:rPr>
        <w:t xml:space="preserve"> complex </w:t>
      </w:r>
      <w:r w:rsidR="00074407">
        <w:rPr>
          <w:rFonts w:asciiTheme="minorHAnsi" w:hAnsiTheme="minorHAnsi" w:cstheme="minorHAnsi"/>
        </w:rPr>
        <w:t xml:space="preserve">this </w:t>
      </w:r>
      <w:r w:rsidR="003D4417">
        <w:rPr>
          <w:rFonts w:asciiTheme="minorHAnsi" w:hAnsiTheme="minorHAnsi" w:cstheme="minorHAnsi"/>
        </w:rPr>
        <w:t xml:space="preserve">disorder </w:t>
      </w:r>
      <w:r w:rsidR="00074407">
        <w:rPr>
          <w:rFonts w:asciiTheme="minorHAnsi" w:hAnsiTheme="minorHAnsi" w:cstheme="minorHAnsi"/>
        </w:rPr>
        <w:t>is</w:t>
      </w:r>
      <w:r w:rsidR="009F648A">
        <w:rPr>
          <w:rFonts w:asciiTheme="minorHAnsi" w:hAnsiTheme="minorHAnsi" w:cstheme="minorHAnsi"/>
        </w:rPr>
        <w:t>.</w:t>
      </w:r>
    </w:p>
    <w:p w14:paraId="2AA9E551" w14:textId="3ABF8F53"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The most significant pathways we have found were "</w:t>
      </w:r>
      <w:r w:rsidR="00CA24F3">
        <w:rPr>
          <w:rFonts w:asciiTheme="minorHAnsi" w:hAnsiTheme="minorHAnsi" w:cstheme="minorHAnsi"/>
        </w:rPr>
        <w:t>interferon alpha response</w:t>
      </w:r>
      <w:r w:rsidRPr="00A41E21">
        <w:rPr>
          <w:rFonts w:asciiTheme="minorHAnsi" w:hAnsiTheme="minorHAnsi" w:cstheme="minorHAnsi"/>
        </w:rPr>
        <w:t>", "</w:t>
      </w:r>
      <w:r w:rsidR="00CA24F3">
        <w:rPr>
          <w:rFonts w:asciiTheme="minorHAnsi" w:hAnsiTheme="minorHAnsi" w:cstheme="minorHAnsi"/>
        </w:rPr>
        <w:t>interferon gamma response</w:t>
      </w:r>
      <w:r w:rsidRPr="00A41E21">
        <w:rPr>
          <w:rFonts w:asciiTheme="minorHAnsi" w:hAnsiTheme="minorHAnsi" w:cstheme="minorHAnsi"/>
        </w:rPr>
        <w:t>" and "</w:t>
      </w:r>
      <w:r w:rsidR="00CA24F3">
        <w:rPr>
          <w:rFonts w:asciiTheme="minorHAnsi" w:hAnsiTheme="minorHAnsi" w:cstheme="minorHAnsi"/>
        </w:rPr>
        <w:t>hypoxia</w:t>
      </w:r>
      <w:r w:rsidRPr="00A41E21">
        <w:rPr>
          <w:rFonts w:asciiTheme="minorHAnsi" w:hAnsiTheme="minorHAnsi" w:cstheme="minorHAnsi"/>
        </w:rPr>
        <w:t>". Looking at the GSEA website, we can see that the first</w:t>
      </w:r>
      <w:r w:rsidR="00CA24F3">
        <w:rPr>
          <w:rFonts w:asciiTheme="minorHAnsi" w:hAnsiTheme="minorHAnsi" w:cstheme="minorHAnsi"/>
        </w:rPr>
        <w:t xml:space="preserve"> two</w:t>
      </w:r>
      <w:r w:rsidRPr="00A41E21">
        <w:rPr>
          <w:rFonts w:asciiTheme="minorHAnsi" w:hAnsiTheme="minorHAnsi" w:cstheme="minorHAnsi"/>
        </w:rPr>
        <w:t xml:space="preserve"> pathway</w:t>
      </w:r>
      <w:r w:rsidR="00CA24F3">
        <w:rPr>
          <w:rFonts w:asciiTheme="minorHAnsi" w:hAnsiTheme="minorHAnsi" w:cstheme="minorHAnsi"/>
        </w:rPr>
        <w:t>s</w:t>
      </w:r>
      <w:r w:rsidRPr="00A41E21">
        <w:rPr>
          <w:rFonts w:asciiTheme="minorHAnsi" w:hAnsiTheme="minorHAnsi" w:cstheme="minorHAnsi"/>
        </w:rPr>
        <w:t xml:space="preserve"> </w:t>
      </w:r>
      <w:r w:rsidR="00CA24F3">
        <w:rPr>
          <w:rFonts w:asciiTheme="minorHAnsi" w:hAnsiTheme="minorHAnsi" w:cstheme="minorHAnsi"/>
        </w:rPr>
        <w:t>are</w:t>
      </w:r>
      <w:r w:rsidRPr="00A41E21">
        <w:rPr>
          <w:rFonts w:asciiTheme="minorHAnsi" w:hAnsiTheme="minorHAnsi" w:cstheme="minorHAnsi"/>
        </w:rPr>
        <w:t xml:space="preserve"> made up of genes which are up-regulated by alpha</w:t>
      </w:r>
      <w:r w:rsidR="00CA24F3">
        <w:rPr>
          <w:rFonts w:asciiTheme="minorHAnsi" w:hAnsiTheme="minorHAnsi" w:cstheme="minorHAnsi"/>
        </w:rPr>
        <w:t xml:space="preserve"> and gamma</w:t>
      </w:r>
      <w:r w:rsidRPr="00A41E21">
        <w:rPr>
          <w:rFonts w:asciiTheme="minorHAnsi" w:hAnsiTheme="minorHAnsi" w:cstheme="minorHAnsi"/>
        </w:rPr>
        <w:t xml:space="preserve"> interferon proteins</w:t>
      </w:r>
      <w:r w:rsidR="00CA24F3">
        <w:rPr>
          <w:rFonts w:asciiTheme="minorHAnsi" w:hAnsiTheme="minorHAnsi" w:cstheme="minorHAnsi"/>
        </w:rPr>
        <w:t xml:space="preserve"> accordingly</w:t>
      </w:r>
      <w:r w:rsidRPr="00A41E21">
        <w:rPr>
          <w:rFonts w:asciiTheme="minorHAnsi" w:hAnsiTheme="minorHAnsi" w:cstheme="minorHAnsi"/>
        </w:rPr>
        <w:t xml:space="preserve"> and the third one is made up of genes which are up-</w:t>
      </w:r>
      <w:r w:rsidR="007A1275">
        <w:rPr>
          <w:rFonts w:asciiTheme="minorHAnsi" w:hAnsiTheme="minorHAnsi" w:cstheme="minorHAnsi"/>
        </w:rPr>
        <w:t>r</w:t>
      </w:r>
      <w:r w:rsidRPr="00A41E21">
        <w:rPr>
          <w:rFonts w:asciiTheme="minorHAnsi" w:hAnsiTheme="minorHAnsi" w:cstheme="minorHAnsi"/>
        </w:rPr>
        <w:t xml:space="preserve">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0E413F" w:rsidRPr="000E413F">
            <w:rPr>
              <w:rFonts w:asciiTheme="minorHAnsi" w:hAnsiTheme="minorHAnsi" w:cstheme="minorHAnsi"/>
              <w:color w:val="000000"/>
            </w:rPr>
            <w:t>(Andrea et al., 2002)</w:t>
          </w:r>
        </w:sdtContent>
      </w:sdt>
      <w:r w:rsidRPr="00A41E21">
        <w:rPr>
          <w:rFonts w:asciiTheme="minorHAnsi" w:hAnsiTheme="minorHAnsi" w:cstheme="minorHAnsi"/>
        </w:rPr>
        <w:t>.</w:t>
      </w:r>
    </w:p>
    <w:p w14:paraId="5AE0C509" w14:textId="3B9F9C1A" w:rsidR="00491A90" w:rsidRDefault="00491A90" w:rsidP="00DA598D">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Knowing </w:t>
      </w:r>
      <w:r w:rsidR="00D33F4C">
        <w:rPr>
          <w:rFonts w:asciiTheme="minorHAnsi" w:hAnsiTheme="minorHAnsi" w:cstheme="minorHAnsi"/>
        </w:rPr>
        <w:t>which</w:t>
      </w:r>
      <w:r>
        <w:rPr>
          <w:rFonts w:asciiTheme="minorHAnsi" w:hAnsiTheme="minorHAnsi" w:cstheme="minorHAnsi"/>
        </w:rPr>
        <w:t xml:space="preserve"> pathways are associated with BD</w:t>
      </w:r>
      <w:r w:rsidR="00937536">
        <w:rPr>
          <w:rFonts w:asciiTheme="minorHAnsi" w:hAnsiTheme="minorHAnsi" w:cstheme="minorHAnsi"/>
        </w:rPr>
        <w:t xml:space="preserve">, is </w:t>
      </w:r>
      <w:r w:rsidR="00CA24F3">
        <w:rPr>
          <w:rFonts w:asciiTheme="minorHAnsi" w:hAnsiTheme="minorHAnsi" w:cstheme="minorHAnsi"/>
        </w:rPr>
        <w:t>crucial</w:t>
      </w:r>
      <w:r w:rsidR="00937536">
        <w:rPr>
          <w:rFonts w:asciiTheme="minorHAnsi" w:hAnsiTheme="minorHAnsi" w:cstheme="minorHAnsi"/>
        </w:rPr>
        <w:t xml:space="preserve"> for several reasons: first, it </w:t>
      </w:r>
      <w:r w:rsidR="007E4CCA">
        <w:rPr>
          <w:rFonts w:asciiTheme="minorHAnsi" w:hAnsiTheme="minorHAnsi" w:cstheme="minorHAnsi"/>
        </w:rPr>
        <w:t>highly contributes to the</w:t>
      </w:r>
      <w:r w:rsidR="00937536">
        <w:rPr>
          <w:rFonts w:asciiTheme="minorHAnsi" w:hAnsiTheme="minorHAnsi" w:cstheme="minorHAnsi"/>
        </w:rPr>
        <w:t xml:space="preserve"> understanding </w:t>
      </w:r>
      <w:r w:rsidR="007E4CCA">
        <w:rPr>
          <w:rFonts w:asciiTheme="minorHAnsi" w:hAnsiTheme="minorHAnsi" w:cstheme="minorHAnsi"/>
        </w:rPr>
        <w:t xml:space="preserve">of </w:t>
      </w:r>
      <w:r w:rsidR="00937536">
        <w:rPr>
          <w:rFonts w:asciiTheme="minorHAnsi" w:hAnsiTheme="minorHAnsi" w:cstheme="minorHAnsi"/>
        </w:rPr>
        <w:t>the illness' structure</w:t>
      </w:r>
      <w:r w:rsidR="00CA24F3">
        <w:rPr>
          <w:rFonts w:asciiTheme="minorHAnsi" w:hAnsiTheme="minorHAnsi" w:cstheme="minorHAnsi"/>
        </w:rPr>
        <w:t xml:space="preserve"> and</w:t>
      </w:r>
      <w:r w:rsidR="007E4CCA">
        <w:rPr>
          <w:rFonts w:asciiTheme="minorHAnsi" w:hAnsiTheme="minorHAnsi" w:cstheme="minorHAnsi"/>
        </w:rPr>
        <w:t xml:space="preserve"> </w:t>
      </w:r>
      <w:r w:rsidR="00937536">
        <w:rPr>
          <w:rFonts w:asciiTheme="minorHAnsi" w:hAnsiTheme="minorHAnsi" w:cstheme="minorHAnsi"/>
        </w:rPr>
        <w:t xml:space="preserve">a pathway affected by BD, </w:t>
      </w:r>
      <w:r w:rsidR="00CA24F3">
        <w:rPr>
          <w:rFonts w:asciiTheme="minorHAnsi" w:hAnsiTheme="minorHAnsi" w:cstheme="minorHAnsi"/>
        </w:rPr>
        <w:t>could</w:t>
      </w:r>
      <w:r w:rsidR="00937536">
        <w:rPr>
          <w:rFonts w:asciiTheme="minorHAnsi" w:hAnsiTheme="minorHAnsi" w:cstheme="minorHAnsi"/>
        </w:rPr>
        <w:t xml:space="preserve"> mean that BD either affect or get affected by some of the genes </w:t>
      </w:r>
      <w:r w:rsidR="00CA24F3">
        <w:rPr>
          <w:rFonts w:asciiTheme="minorHAnsi" w:hAnsiTheme="minorHAnsi" w:cstheme="minorHAnsi"/>
        </w:rPr>
        <w:t>in that pathway</w:t>
      </w:r>
      <w:r w:rsidR="00937536">
        <w:rPr>
          <w:rFonts w:asciiTheme="minorHAnsi" w:hAnsiTheme="minorHAnsi" w:cstheme="minorHAnsi"/>
        </w:rPr>
        <w:t xml:space="preserve">. Furthermore, it </w:t>
      </w:r>
      <w:r w:rsidR="00D33F4C">
        <w:rPr>
          <w:rFonts w:asciiTheme="minorHAnsi" w:hAnsiTheme="minorHAnsi" w:cstheme="minorHAnsi"/>
        </w:rPr>
        <w:t>plays a key role in the process of developing better treatments for the illness because it allows said treatments to address the illness in a more precise way.</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937536">
      <w:pPr>
        <w:pStyle w:val="NormalWeb"/>
        <w:spacing w:before="0" w:beforeAutospacing="0" w:after="0" w:afterAutospacing="0" w:line="360" w:lineRule="auto"/>
        <w:jc w:val="center"/>
        <w:rPr>
          <w:rFonts w:asciiTheme="minorHAnsi" w:hAnsiTheme="minorHAnsi" w:cstheme="minorHAnsi"/>
          <w:rtl/>
        </w:rPr>
      </w:pPr>
      <w:r w:rsidRPr="00590760">
        <w:rPr>
          <w:rFonts w:asciiTheme="minorHAnsi" w:hAnsiTheme="minorHAnsi" w:cstheme="minorHAnsi"/>
          <w:noProof/>
        </w:rPr>
        <w:drawing>
          <wp:inline distT="0" distB="0" distL="0" distR="0" wp14:anchorId="04E86E95" wp14:editId="31E6172D">
            <wp:extent cx="5174379" cy="2426581"/>
            <wp:effectExtent l="0" t="0" r="762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stretch>
                      <a:fillRect/>
                    </a:stretch>
                  </pic:blipFill>
                  <pic:spPr>
                    <a:xfrm>
                      <a:off x="0" y="0"/>
                      <a:ext cx="5182869" cy="2430562"/>
                    </a:xfrm>
                    <a:prstGeom prst="rect">
                      <a:avLst/>
                    </a:prstGeom>
                  </pic:spPr>
                </pic:pic>
              </a:graphicData>
            </a:graphic>
          </wp:inline>
        </w:drawing>
      </w:r>
    </w:p>
    <w:p w14:paraId="64647C3C" w14:textId="669CA30B" w:rsidR="005D5832" w:rsidRPr="00491A90" w:rsidRDefault="008047D4" w:rsidP="00491A90">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r w:rsidR="005D5832">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75F6AD99"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t>
      </w:r>
      <w:r w:rsidR="00D03B28">
        <w:rPr>
          <w:rFonts w:asciiTheme="minorHAnsi" w:hAnsiTheme="minorHAnsi" w:cstheme="minorHAnsi"/>
        </w:rPr>
        <w:t>took a challenge upon ourselves</w:t>
      </w:r>
      <w:r w:rsidR="009D23B2">
        <w:rPr>
          <w:rFonts w:asciiTheme="minorHAnsi" w:hAnsiTheme="minorHAnsi" w:cstheme="minorHAnsi"/>
        </w:rPr>
        <w:t xml:space="preserve"> to try and figure out how does the cellular composition of the different areas of the brain changes due to the presence of BD. We used </w:t>
      </w:r>
      <w:proofErr w:type="spellStart"/>
      <w:r w:rsidR="009D23B2">
        <w:rPr>
          <w:rFonts w:asciiTheme="minorHAnsi" w:hAnsiTheme="minorHAnsi" w:cstheme="minorHAnsi"/>
        </w:rPr>
        <w:t>xCell</w:t>
      </w:r>
      <w:proofErr w:type="spellEnd"/>
      <w:r w:rsidR="009D23B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0E413F" w:rsidRPr="000E413F">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did not expect it to work out because</w:t>
      </w:r>
      <w:r w:rsidR="00D03B28">
        <w:rPr>
          <w:rFonts w:asciiTheme="minorHAnsi" w:hAnsiTheme="minorHAnsi" w:cstheme="minorHAnsi"/>
        </w:rPr>
        <w:t xml:space="preserve"> the</w:t>
      </w:r>
      <w:r w:rsidR="00E6596F">
        <w:rPr>
          <w:rFonts w:asciiTheme="minorHAnsi" w:hAnsiTheme="minorHAnsi" w:cstheme="minorHAnsi"/>
        </w:rPr>
        <w:t xml:space="preserve"> </w:t>
      </w:r>
      <w:proofErr w:type="spellStart"/>
      <w:r w:rsidR="00E6596F">
        <w:rPr>
          <w:rFonts w:asciiTheme="minorHAnsi" w:hAnsiTheme="minorHAnsi" w:cstheme="minorHAnsi"/>
        </w:rPr>
        <w:t>xCell</w:t>
      </w:r>
      <w:proofErr w:type="spellEnd"/>
      <w:r w:rsidR="00E6596F">
        <w:rPr>
          <w:rFonts w:asciiTheme="minorHAnsi" w:hAnsiTheme="minorHAnsi" w:cstheme="minorHAnsi"/>
        </w:rPr>
        <w:t xml:space="preserve"> </w:t>
      </w:r>
      <w:r w:rsidR="00D03B28">
        <w:rPr>
          <w:rFonts w:asciiTheme="minorHAnsi" w:hAnsiTheme="minorHAnsi" w:cstheme="minorHAnsi"/>
        </w:rPr>
        <w:t xml:space="preserve">algorithm </w:t>
      </w:r>
      <w:r w:rsidR="00E6596F">
        <w:rPr>
          <w:rFonts w:asciiTheme="minorHAnsi" w:hAnsiTheme="minorHAnsi" w:cstheme="minorHAnsi"/>
        </w:rPr>
        <w:t xml:space="preserve">is trained </w:t>
      </w:r>
      <w:r w:rsidR="00D03B28">
        <w:rPr>
          <w:rFonts w:asciiTheme="minorHAnsi" w:hAnsiTheme="minorHAnsi" w:cstheme="minorHAnsi"/>
        </w:rPr>
        <w:t>using</w:t>
      </w:r>
      <w:r w:rsidR="00E6596F">
        <w:rPr>
          <w:rFonts w:asciiTheme="minorHAnsi" w:hAnsiTheme="minorHAnsi" w:cstheme="minorHAnsi"/>
        </w:rPr>
        <w:t xml:space="preserve"> a reference which is made mostly </w:t>
      </w:r>
      <w:r w:rsidR="00D03B28">
        <w:rPr>
          <w:rFonts w:asciiTheme="minorHAnsi" w:hAnsiTheme="minorHAnsi" w:cstheme="minorHAnsi"/>
        </w:rPr>
        <w:t>of</w:t>
      </w:r>
      <w:r w:rsidR="00E6596F">
        <w:rPr>
          <w:rFonts w:asciiTheme="minorHAnsi" w:hAnsiTheme="minorHAnsi" w:cstheme="minorHAnsi"/>
        </w:rPr>
        <w:t xml:space="preserve"> immune cells.</w:t>
      </w:r>
      <w:r w:rsidR="008226E3">
        <w:rPr>
          <w:rFonts w:asciiTheme="minorHAnsi" w:hAnsiTheme="minorHAnsi" w:cstheme="minorHAnsi"/>
        </w:rPr>
        <w:t xml:space="preserve"> </w:t>
      </w:r>
      <w:r w:rsidR="00644CD4">
        <w:rPr>
          <w:rFonts w:asciiTheme="minorHAnsi" w:hAnsiTheme="minorHAnsi" w:cstheme="minorHAnsi"/>
        </w:rPr>
        <w:t>Although t</w:t>
      </w:r>
      <w:r w:rsidR="008226E3">
        <w:rPr>
          <w:rFonts w:asciiTheme="minorHAnsi" w:hAnsiTheme="minorHAnsi" w:cstheme="minorHAnsi"/>
        </w:rPr>
        <w:t xml:space="preserve">o our great surprise we did get some results out of the </w:t>
      </w:r>
      <w:proofErr w:type="spellStart"/>
      <w:r w:rsidR="008226E3">
        <w:rPr>
          <w:rFonts w:asciiTheme="minorHAnsi" w:hAnsiTheme="minorHAnsi" w:cstheme="minorHAnsi"/>
        </w:rPr>
        <w:t>xCell</w:t>
      </w:r>
      <w:proofErr w:type="spellEnd"/>
      <w:r w:rsidR="008226E3">
        <w:rPr>
          <w:rFonts w:asciiTheme="minorHAnsi" w:hAnsiTheme="minorHAnsi" w:cstheme="minorHAnsi"/>
        </w:rPr>
        <w:t xml:space="preserve"> analysis (figure 6)</w:t>
      </w:r>
      <w:r w:rsidR="00644CD4">
        <w:rPr>
          <w:rFonts w:asciiTheme="minorHAnsi" w:hAnsiTheme="minorHAnsi" w:cstheme="minorHAnsi"/>
        </w:rPr>
        <w:t xml:space="preserve">, </w:t>
      </w:r>
      <w:r w:rsidR="008226E3">
        <w:rPr>
          <w:rFonts w:asciiTheme="minorHAnsi" w:hAnsiTheme="minorHAnsi" w:cstheme="minorHAnsi"/>
        </w:rPr>
        <w:t xml:space="preserve">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5DC4D030"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w:t>
      </w:r>
      <w:r w:rsidR="00E17213">
        <w:rPr>
          <w:rFonts w:asciiTheme="minorHAnsi" w:hAnsiTheme="minorHAnsi" w:cstheme="minorHAnsi"/>
        </w:rPr>
        <w:t>some</w:t>
      </w:r>
      <w:r w:rsidR="00CD61C9">
        <w:rPr>
          <w:rFonts w:asciiTheme="minorHAnsi" w:hAnsiTheme="minorHAnsi" w:cstheme="minorHAnsi"/>
        </w:rPr>
        <w:t xml:space="preserve"> </w:t>
      </w:r>
      <w:r>
        <w:rPr>
          <w:rFonts w:asciiTheme="minorHAnsi" w:hAnsiTheme="minorHAnsi" w:cstheme="minorHAnsi"/>
        </w:rPr>
        <w:t xml:space="preserve">plausible </w:t>
      </w:r>
      <w:r w:rsidR="00CD61C9">
        <w:rPr>
          <w:rFonts w:asciiTheme="minorHAnsi" w:hAnsiTheme="minorHAnsi" w:cstheme="minorHAnsi"/>
        </w:rPr>
        <w:t>explanations</w:t>
      </w:r>
      <w:r w:rsidR="00E17213">
        <w:rPr>
          <w:rFonts w:asciiTheme="minorHAnsi" w:hAnsiTheme="minorHAnsi" w:cstheme="minorHAnsi"/>
        </w:rPr>
        <w:t xml:space="preserve"> for the odd division</w:t>
      </w:r>
      <w:r w:rsidR="00D03B28">
        <w:rPr>
          <w:rFonts w:asciiTheme="minorHAnsi" w:hAnsiTheme="minorHAnsi" w:cstheme="minorHAnsi"/>
        </w:rPr>
        <w:t xml:space="preserve"> that we have ran </w:t>
      </w:r>
      <w:proofErr w:type="gramStart"/>
      <w:r w:rsidR="00D03B28">
        <w:rPr>
          <w:rFonts w:asciiTheme="minorHAnsi" w:hAnsiTheme="minorHAnsi" w:cstheme="minorHAnsi"/>
        </w:rPr>
        <w:t>into</w:t>
      </w:r>
      <w:r w:rsidR="00CD61C9">
        <w:rPr>
          <w:rFonts w:asciiTheme="minorHAnsi" w:hAnsiTheme="minorHAnsi" w:cstheme="minorHAnsi"/>
        </w:rPr>
        <w:t>:</w:t>
      </w:r>
      <w:proofErr w:type="gramEnd"/>
      <w:r w:rsidR="00CD61C9">
        <w:rPr>
          <w:rFonts w:asciiTheme="minorHAnsi" w:hAnsiTheme="minorHAnsi" w:cstheme="minorHAnsi"/>
        </w:rPr>
        <w:t xml:space="preserve"> it could be </w:t>
      </w:r>
      <w:r>
        <w:rPr>
          <w:rFonts w:asciiTheme="minorHAnsi" w:hAnsiTheme="minorHAnsi" w:cstheme="minorHAnsi"/>
        </w:rPr>
        <w:t>that</w:t>
      </w:r>
      <w:r w:rsidR="00CD61C9">
        <w:rPr>
          <w:rFonts w:asciiTheme="minorHAnsi" w:hAnsiTheme="minorHAnsi" w:cstheme="minorHAnsi"/>
        </w:rPr>
        <w:t xml:space="preserve"> the cell</w:t>
      </w:r>
      <w:r w:rsidR="00D03B28">
        <w:rPr>
          <w:rFonts w:asciiTheme="minorHAnsi" w:hAnsiTheme="minorHAnsi" w:cstheme="minorHAnsi"/>
        </w:rPr>
        <w:t xml:space="preserve"> types</w:t>
      </w:r>
      <w:r w:rsidR="00CD61C9">
        <w:rPr>
          <w:rFonts w:asciiTheme="minorHAnsi" w:hAnsiTheme="minorHAnsi" w:cstheme="minorHAnsi"/>
        </w:rPr>
        <w:t xml:space="preserve"> are dividing the population according to an unknown factor (e.g. sex, age, ethnic</w:t>
      </w:r>
      <w:r w:rsidR="00D16327">
        <w:rPr>
          <w:rFonts w:asciiTheme="minorHAnsi" w:hAnsiTheme="minorHAnsi" w:cstheme="minorHAnsi"/>
        </w:rPr>
        <w:t>ity, etc.)</w:t>
      </w:r>
      <w:r w:rsidR="0093313E">
        <w:rPr>
          <w:rFonts w:asciiTheme="minorHAnsi" w:hAnsiTheme="minorHAnsi" w:cstheme="minorHAnsi"/>
        </w:rPr>
        <w:t>.</w:t>
      </w:r>
      <w:r w:rsidR="00E17213">
        <w:rPr>
          <w:rFonts w:asciiTheme="minorHAnsi" w:hAnsiTheme="minorHAnsi" w:cstheme="minorHAnsi"/>
        </w:rPr>
        <w:t xml:space="preserve"> </w:t>
      </w:r>
      <w:r w:rsidR="0093313E">
        <w:rPr>
          <w:rFonts w:asciiTheme="minorHAnsi" w:hAnsiTheme="minorHAnsi" w:cstheme="minorHAnsi"/>
        </w:rPr>
        <w:t>A</w:t>
      </w:r>
      <w:r w:rsidR="00D03B28">
        <w:rPr>
          <w:rFonts w:asciiTheme="minorHAnsi" w:hAnsiTheme="minorHAnsi" w:cstheme="minorHAnsi"/>
        </w:rPr>
        <w:t xml:space="preserve">lternatively, it is possible </w:t>
      </w:r>
      <w:r w:rsidR="00E17213">
        <w:rPr>
          <w:rFonts w:asciiTheme="minorHAnsi" w:hAnsiTheme="minorHAnsi" w:cstheme="minorHAnsi"/>
        </w:rPr>
        <w:t>that the division is successful but based on different parameters than we have expected</w:t>
      </w:r>
      <w:r w:rsidR="0093313E">
        <w:rPr>
          <w:rFonts w:asciiTheme="minorHAnsi" w:hAnsiTheme="minorHAnsi" w:cstheme="minorHAnsi"/>
        </w:rPr>
        <w:t xml:space="preserve"> so it </w:t>
      </w:r>
      <w:r w:rsidR="00E17213">
        <w:rPr>
          <w:rFonts w:asciiTheme="minorHAnsi" w:hAnsiTheme="minorHAnsi" w:cstheme="minorHAnsi"/>
        </w:rPr>
        <w:t>seems wrong</w:t>
      </w:r>
      <w:r w:rsidR="00D16327">
        <w:rPr>
          <w:rFonts w:asciiTheme="minorHAnsi" w:hAnsiTheme="minorHAnsi" w:cstheme="minorHAnsi"/>
        </w:rPr>
        <w:t xml:space="preserve"> </w:t>
      </w:r>
      <w:r w:rsidR="0093313E">
        <w:rPr>
          <w:rFonts w:asciiTheme="minorHAnsi" w:hAnsiTheme="minorHAnsi" w:cstheme="minorHAnsi"/>
        </w:rPr>
        <w:t xml:space="preserve">while </w:t>
      </w:r>
      <w:proofErr w:type="gramStart"/>
      <w:r w:rsidR="0093313E">
        <w:rPr>
          <w:rFonts w:asciiTheme="minorHAnsi" w:hAnsiTheme="minorHAnsi" w:cstheme="minorHAnsi"/>
        </w:rPr>
        <w:t>actually being</w:t>
      </w:r>
      <w:proofErr w:type="gramEnd"/>
      <w:r w:rsidR="0093313E">
        <w:rPr>
          <w:rFonts w:asciiTheme="minorHAnsi" w:hAnsiTheme="minorHAnsi" w:cstheme="minorHAnsi"/>
        </w:rPr>
        <w:t xml:space="preserve"> beneficial. Another explanation is that p</w:t>
      </w:r>
      <w:r w:rsidR="00D16327">
        <w:rPr>
          <w:rFonts w:asciiTheme="minorHAnsi" w:hAnsiTheme="minorHAnsi" w:cstheme="minorHAnsi"/>
        </w:rPr>
        <w:t>erhaps</w:t>
      </w:r>
      <w:r w:rsidR="0093313E">
        <w:rPr>
          <w:rFonts w:asciiTheme="minorHAnsi" w:hAnsiTheme="minorHAnsi" w:cstheme="minorHAnsi"/>
        </w:rPr>
        <w:t>,</w:t>
      </w:r>
      <w:r w:rsidR="00D16327">
        <w:rPr>
          <w:rFonts w:asciiTheme="minorHAnsi" w:hAnsiTheme="minorHAnsi" w:cstheme="minorHAnsi"/>
        </w:rPr>
        <w:t xml:space="preserve"> </w:t>
      </w:r>
      <w:r>
        <w:rPr>
          <w:rFonts w:asciiTheme="minorHAnsi" w:hAnsiTheme="minorHAnsi" w:cstheme="minorHAnsi"/>
        </w:rPr>
        <w:t xml:space="preserve">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273BABF" w14:textId="081BB1F9" w:rsidR="0093313E" w:rsidRDefault="0093313E"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Anyhow, it is </w:t>
      </w:r>
      <w:r w:rsidR="00644CD4">
        <w:rPr>
          <w:rFonts w:asciiTheme="minorHAnsi" w:hAnsiTheme="minorHAnsi" w:cstheme="minorHAnsi"/>
        </w:rPr>
        <w:t>apparent that there is a diversity in the cellular composition amongst the different samples.</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0C584D63" w:rsidR="0093313E" w:rsidRDefault="008226E3" w:rsidP="009D23B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Figure 6: Heatmap of the most diverse cell types between BD and H patients.</w:t>
      </w:r>
    </w:p>
    <w:p w14:paraId="329D7601" w14:textId="77777777" w:rsidR="0093313E" w:rsidRDefault="0093313E">
      <w:pPr>
        <w:bidi w:val="0"/>
        <w:rPr>
          <w:rFonts w:eastAsia="Times New Roman" w:cstheme="minorHAnsi"/>
          <w:sz w:val="24"/>
          <w:szCs w:val="24"/>
          <w:rtl/>
        </w:rPr>
      </w:pPr>
      <w:r>
        <w:rPr>
          <w:rFonts w:cstheme="minorHAnsi"/>
          <w:rtl/>
        </w:rPr>
        <w:br w:type="page"/>
      </w:r>
    </w:p>
    <w:p w14:paraId="0B1380B2" w14:textId="6CBB9722"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lastRenderedPageBreak/>
        <w:t>Classifying patients</w:t>
      </w:r>
    </w:p>
    <w:p w14:paraId="23C308A3" w14:textId="29CE4643" w:rsidR="00521303" w:rsidRDefault="00E30F64" w:rsidP="008425E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w:t>
      </w:r>
      <w:r w:rsidR="00581514">
        <w:rPr>
          <w:rFonts w:asciiTheme="minorHAnsi" w:hAnsiTheme="minorHAnsi" w:cstheme="minorHAnsi"/>
        </w:rPr>
        <w:t xml:space="preserve">try </w:t>
      </w:r>
      <w:r w:rsidR="00581514" w:rsidRPr="00E30F64">
        <w:rPr>
          <w:rFonts w:asciiTheme="minorHAnsi" w:hAnsiTheme="minorHAnsi" w:cstheme="minorHAnsi"/>
        </w:rPr>
        <w:t>classif</w:t>
      </w:r>
      <w:r w:rsidR="00581514">
        <w:rPr>
          <w:rFonts w:asciiTheme="minorHAnsi" w:hAnsiTheme="minorHAnsi" w:cstheme="minorHAnsi"/>
        </w:rPr>
        <w:t>ying</w:t>
      </w:r>
      <w:r w:rsidRPr="00E30F64">
        <w:rPr>
          <w:rFonts w:asciiTheme="minorHAnsi" w:hAnsiTheme="minorHAnsi" w:cstheme="minorHAnsi"/>
        </w:rPr>
        <w:t xml:space="preserve"> </w:t>
      </w:r>
      <w:r w:rsidR="00581514">
        <w:rPr>
          <w:rFonts w:asciiTheme="minorHAnsi" w:hAnsiTheme="minorHAnsi" w:cstheme="minorHAnsi"/>
        </w:rPr>
        <w:t>the</w:t>
      </w:r>
      <w:r w:rsidRPr="00E30F64">
        <w:rPr>
          <w:rFonts w:asciiTheme="minorHAnsi" w:hAnsiTheme="minorHAnsi" w:cstheme="minorHAnsi"/>
        </w:rPr>
        <w:t xml:space="preserve"> patients into </w:t>
      </w:r>
      <w:r w:rsidR="00581514">
        <w:rPr>
          <w:rFonts w:asciiTheme="minorHAnsi" w:hAnsiTheme="minorHAnsi" w:cstheme="minorHAnsi"/>
        </w:rPr>
        <w:t>groups</w:t>
      </w:r>
      <w:r w:rsidRPr="00E30F64">
        <w:rPr>
          <w:rFonts w:asciiTheme="minorHAnsi" w:hAnsiTheme="minorHAnsi" w:cstheme="minorHAnsi"/>
        </w:rPr>
        <w:t xml:space="preserve"> </w:t>
      </w:r>
      <w:r w:rsidR="00581514">
        <w:rPr>
          <w:rFonts w:asciiTheme="minorHAnsi" w:hAnsiTheme="minorHAnsi" w:cstheme="minorHAnsi"/>
        </w:rPr>
        <w:t>based on their</w:t>
      </w:r>
      <w:r w:rsidRPr="00E30F64">
        <w:rPr>
          <w:rFonts w:asciiTheme="minorHAnsi" w:hAnsiTheme="minorHAnsi" w:cstheme="minorHAnsi"/>
        </w:rPr>
        <w:t xml:space="preserve"> biological measures</w:t>
      </w:r>
      <w:r w:rsidR="00581514">
        <w:rPr>
          <w:rFonts w:asciiTheme="minorHAnsi" w:hAnsiTheme="minorHAnsi" w:cstheme="minorHAnsi"/>
        </w:rPr>
        <w:t xml:space="preserve"> and compare the clustering with the diagnosis</w:t>
      </w:r>
      <w:r w:rsidRPr="00E30F64">
        <w:rPr>
          <w:rFonts w:asciiTheme="minorHAnsi" w:hAnsiTheme="minorHAnsi" w:cstheme="minorHAnsi"/>
        </w:rPr>
        <w:t>. We used unsupervised clustering in the form of a dendrogram to classify the</w:t>
      </w:r>
      <w:r w:rsidR="008425EC">
        <w:rPr>
          <w:rFonts w:asciiTheme="minorHAnsi" w:hAnsiTheme="minorHAnsi" w:cstheme="minorHAnsi"/>
        </w:rPr>
        <w:t xml:space="preserve"> </w:t>
      </w:r>
      <w:r w:rsidRPr="00E30F64">
        <w:rPr>
          <w:rFonts w:asciiTheme="minorHAnsi" w:hAnsiTheme="minorHAnsi" w:cstheme="minorHAnsi"/>
        </w:rPr>
        <w:t xml:space="preserve">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w:t>
      </w:r>
      <w:r w:rsidR="00521303">
        <w:rPr>
          <w:rFonts w:asciiTheme="minorHAnsi" w:hAnsiTheme="minorHAnsi" w:cstheme="minorHAnsi"/>
        </w:rPr>
        <w:t>:</w:t>
      </w:r>
      <w:r w:rsidR="009A1780">
        <w:rPr>
          <w:rFonts w:asciiTheme="minorHAnsi" w:hAnsiTheme="minorHAnsi" w:cstheme="minorHAnsi"/>
        </w:rPr>
        <w:t xml:space="preserve"> </w:t>
      </w:r>
      <w:r w:rsidR="00521303">
        <w:rPr>
          <w:rFonts w:asciiTheme="minorHAnsi" w:hAnsiTheme="minorHAnsi" w:cstheme="minorHAnsi"/>
        </w:rPr>
        <w:t>no</w:t>
      </w:r>
      <w:r w:rsidR="00581514">
        <w:rPr>
          <w:rFonts w:asciiTheme="minorHAnsi" w:hAnsiTheme="minorHAnsi" w:cstheme="minorHAnsi"/>
        </w:rPr>
        <w:t>t</w:t>
      </w:r>
      <w:r w:rsidR="00521303">
        <w:rPr>
          <w:rFonts w:asciiTheme="minorHAnsi" w:hAnsiTheme="minorHAnsi" w:cstheme="minorHAnsi"/>
        </w:rPr>
        <w:t xml:space="preserve"> </w:t>
      </w:r>
      <w:r w:rsidR="00581514">
        <w:rPr>
          <w:rFonts w:asciiTheme="minorHAnsi" w:hAnsiTheme="minorHAnsi" w:cstheme="minorHAnsi"/>
        </w:rPr>
        <w:t>only that the</w:t>
      </w:r>
      <w:r w:rsidR="00521303">
        <w:rPr>
          <w:rFonts w:asciiTheme="minorHAnsi" w:hAnsiTheme="minorHAnsi" w:cstheme="minorHAnsi"/>
        </w:rPr>
        <w:t xml:space="preserve"> division included a group of 2 patients</w:t>
      </w:r>
      <w:r w:rsidR="00581514">
        <w:rPr>
          <w:rFonts w:asciiTheme="minorHAnsi" w:hAnsiTheme="minorHAnsi" w:cstheme="minorHAnsi"/>
        </w:rPr>
        <w:t xml:space="preserve"> which is not ideal, it </w:t>
      </w:r>
      <w:r w:rsidR="009A33D0">
        <w:rPr>
          <w:rFonts w:asciiTheme="minorHAnsi" w:hAnsiTheme="minorHAnsi" w:cstheme="minorHAnsi"/>
        </w:rPr>
        <w:t>also haven't</w:t>
      </w:r>
      <w:r w:rsidR="00581514">
        <w:rPr>
          <w:rFonts w:asciiTheme="minorHAnsi" w:hAnsiTheme="minorHAnsi" w:cstheme="minorHAnsi"/>
        </w:rPr>
        <w:t xml:space="preserve"> separated the samples into </w:t>
      </w:r>
      <w:r w:rsidR="009A33D0">
        <w:rPr>
          <w:rFonts w:asciiTheme="minorHAnsi" w:hAnsiTheme="minorHAnsi" w:cstheme="minorHAnsi"/>
        </w:rPr>
        <w:t>distinct</w:t>
      </w:r>
      <w:r w:rsidR="00581514">
        <w:rPr>
          <w:rFonts w:asciiTheme="minorHAnsi" w:hAnsiTheme="minorHAnsi" w:cstheme="minorHAnsi"/>
        </w:rPr>
        <w:t xml:space="preserve"> groups</w:t>
      </w:r>
      <w:r w:rsidR="009A33D0">
        <w:rPr>
          <w:rFonts w:asciiTheme="minorHAnsi" w:hAnsiTheme="minorHAnsi" w:cstheme="minorHAnsi"/>
        </w:rPr>
        <w:t xml:space="preserve"> in a way associated with their diagnosis</w:t>
      </w:r>
      <w:r w:rsidR="00581514">
        <w:rPr>
          <w:rFonts w:asciiTheme="minorHAnsi" w:hAnsiTheme="minorHAnsi" w:cstheme="minorHAnsi"/>
        </w:rPr>
        <w:t>.</w:t>
      </w:r>
    </w:p>
    <w:p w14:paraId="54C86DAC" w14:textId="26FE49F3" w:rsidR="00581514" w:rsidRDefault="00581514" w:rsidP="008425E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This means that there are factors unknown to us with a greater influence over the </w:t>
      </w:r>
      <w:r w:rsidR="00E218E6">
        <w:rPr>
          <w:rFonts w:asciiTheme="minorHAnsi" w:hAnsiTheme="minorHAnsi" w:cstheme="minorHAnsi"/>
        </w:rPr>
        <w:t xml:space="preserve">biological measures than whether a person is diagnosed with BD, SZ or is healthy. Those factors could include his age, his sex, his ethnicity etc. just like we have suspected in the previous section of the analysis regarding the results of </w:t>
      </w:r>
      <w:proofErr w:type="spellStart"/>
      <w:r w:rsidR="00E218E6">
        <w:rPr>
          <w:rFonts w:asciiTheme="minorHAnsi" w:hAnsiTheme="minorHAnsi" w:cstheme="minorHAnsi"/>
        </w:rPr>
        <w:t>xCell</w:t>
      </w:r>
      <w:proofErr w:type="spellEnd"/>
      <w:r w:rsidR="00E218E6">
        <w:rPr>
          <w:rFonts w:asciiTheme="minorHAnsi" w:hAnsiTheme="minorHAnsi" w:cstheme="minorHAnsi"/>
        </w:rPr>
        <w:t>.</w:t>
      </w:r>
    </w:p>
    <w:p w14:paraId="08C6665E" w14:textId="77777777" w:rsidR="00FD2896" w:rsidRDefault="00FD2896" w:rsidP="00FD2896">
      <w:pPr>
        <w:pStyle w:val="NormalWeb"/>
        <w:spacing w:before="0" w:beforeAutospacing="0" w:after="0" w:afterAutospacing="0" w:line="360" w:lineRule="auto"/>
        <w:rPr>
          <w:noProof/>
        </w:rPr>
      </w:pPr>
    </w:p>
    <w:p w14:paraId="3758C1CE" w14:textId="29FDCDA1" w:rsidR="00AC7F0B" w:rsidRDefault="00FD2896" w:rsidP="00221F69">
      <w:pPr>
        <w:pStyle w:val="NormalWeb"/>
        <w:spacing w:before="0" w:beforeAutospacing="0" w:after="0" w:afterAutospacing="0" w:line="360" w:lineRule="auto"/>
        <w:jc w:val="center"/>
        <w:rPr>
          <w:rFonts w:asciiTheme="minorHAnsi" w:hAnsiTheme="minorHAnsi" w:cstheme="minorHAnsi"/>
        </w:rPr>
      </w:pPr>
      <w:r>
        <w:rPr>
          <w:noProof/>
        </w:rPr>
        <w:drawing>
          <wp:inline distT="0" distB="0" distL="0" distR="0" wp14:anchorId="46011849" wp14:editId="471C7693">
            <wp:extent cx="4786630" cy="2569369"/>
            <wp:effectExtent l="0" t="0" r="0" b="254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rotWithShape="1">
                    <a:blip r:embed="rId42">
                      <a:extLst>
                        <a:ext uri="{28A0092B-C50C-407E-A947-70E740481C1C}">
                          <a14:useLocalDpi xmlns:a14="http://schemas.microsoft.com/office/drawing/2010/main" val="0"/>
                        </a:ext>
                      </a:extLst>
                    </a:blip>
                    <a:srcRect l="10031" t="11990" r="6430" b="12640"/>
                    <a:stretch/>
                  </pic:blipFill>
                  <pic:spPr bwMode="auto">
                    <a:xfrm>
                      <a:off x="0" y="0"/>
                      <a:ext cx="4787995" cy="2570102"/>
                    </a:xfrm>
                    <a:prstGeom prst="rect">
                      <a:avLst/>
                    </a:prstGeom>
                    <a:noFill/>
                    <a:ln>
                      <a:noFill/>
                    </a:ln>
                    <a:extLst>
                      <a:ext uri="{53640926-AAD7-44D8-BBD7-CCE9431645EC}">
                        <a14:shadowObscured xmlns:a14="http://schemas.microsoft.com/office/drawing/2010/main"/>
                      </a:ext>
                    </a:extLst>
                  </pic:spPr>
                </pic:pic>
              </a:graphicData>
            </a:graphic>
          </wp:inline>
        </w:drawing>
      </w:r>
    </w:p>
    <w:p w14:paraId="72DD01D2" w14:textId="780D571C"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061AFD">
        <w:rPr>
          <w:rFonts w:asciiTheme="minorHAnsi" w:hAnsiTheme="minorHAnsi" w:cstheme="minorHAnsi"/>
        </w:rPr>
        <w:t xml:space="preserve"> (red) and H patients (green)</w:t>
      </w:r>
      <w:r w:rsidRPr="00E30F64">
        <w:rPr>
          <w:rFonts w:asciiTheme="minorHAnsi" w:hAnsiTheme="minorHAnsi" w:cstheme="minorHAnsi"/>
        </w:rPr>
        <w:t>.</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53DA80BA"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w:t>
      </w:r>
      <w:r w:rsidR="008425EC">
        <w:rPr>
          <w:rFonts w:asciiTheme="minorHAnsi" w:hAnsiTheme="minorHAnsi" w:cstheme="minorHAnsi"/>
        </w:rPr>
        <w:t>for</w:t>
      </w:r>
      <w:r w:rsidR="00B55097">
        <w:rPr>
          <w:rFonts w:asciiTheme="minorHAnsi" w:hAnsiTheme="minorHAnsi" w:cstheme="minorHAnsi"/>
        </w:rPr>
        <w:t xml:space="preserve">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w:t>
      </w:r>
      <w:r w:rsidR="008D36EA">
        <w:rPr>
          <w:rFonts w:asciiTheme="minorHAnsi" w:hAnsiTheme="minorHAnsi" w:cstheme="minorHAnsi"/>
        </w:rPr>
        <w:t xml:space="preserve">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18F8E52C"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w:t>
      </w:r>
      <w:r w:rsidR="008425EC">
        <w:rPr>
          <w:rFonts w:asciiTheme="minorHAnsi" w:hAnsiTheme="minorHAnsi" w:cstheme="minorHAnsi"/>
        </w:rPr>
        <w:t>analysis</w:t>
      </w:r>
      <w:r w:rsidR="008744B3">
        <w:rPr>
          <w:rFonts w:asciiTheme="minorHAnsi" w:hAnsiTheme="minorHAnsi" w:cstheme="minorHAnsi"/>
        </w:rPr>
        <w:t xml:space="preserve"> on, has confirmed our finding that </w:t>
      </w:r>
      <w:r w:rsidR="008425EC">
        <w:rPr>
          <w:rFonts w:asciiTheme="minorHAnsi" w:hAnsiTheme="minorHAnsi" w:cstheme="minorHAnsi"/>
        </w:rPr>
        <w:t xml:space="preserve">the most promising biomarker genes, </w:t>
      </w:r>
      <w:r w:rsidR="008744B3">
        <w:rPr>
          <w:rFonts w:asciiTheme="minorHAnsi" w:hAnsiTheme="minorHAnsi" w:cstheme="minorHAnsi"/>
        </w:rPr>
        <w:t>MTND6P4 and MT1X</w:t>
      </w:r>
      <w:r w:rsidR="008425EC">
        <w:rPr>
          <w:rFonts w:asciiTheme="minorHAnsi" w:hAnsiTheme="minorHAnsi" w:cstheme="minorHAnsi"/>
        </w:rPr>
        <w:t>,</w:t>
      </w:r>
      <w:r w:rsidR="008744B3">
        <w:rPr>
          <w:rFonts w:asciiTheme="minorHAnsi" w:hAnsiTheme="minorHAnsi" w:cstheme="minorHAnsi"/>
        </w:rPr>
        <w:t xml:space="preserve"> are </w:t>
      </w:r>
      <w:r w:rsidR="00F741F6">
        <w:rPr>
          <w:rFonts w:asciiTheme="minorHAnsi" w:hAnsiTheme="minorHAnsi" w:cstheme="minorHAnsi"/>
        </w:rPr>
        <w:t>candidate</w:t>
      </w:r>
      <w:r w:rsidR="008744B3">
        <w:rPr>
          <w:rFonts w:asciiTheme="minorHAnsi" w:hAnsiTheme="minorHAnsi" w:cstheme="minorHAnsi"/>
        </w:rPr>
        <w:t xml:space="preserve">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0E413F" w:rsidRPr="000E413F">
            <w:rPr>
              <w:rFonts w:asciiTheme="minorHAnsi" w:hAnsiTheme="minorHAnsi" w:cstheme="minorHAnsi"/>
              <w:color w:val="000000"/>
            </w:rPr>
            <w:t>(</w:t>
          </w:r>
          <w:proofErr w:type="spellStart"/>
          <w:r w:rsidR="000E413F" w:rsidRPr="000E413F">
            <w:rPr>
              <w:rFonts w:asciiTheme="minorHAnsi" w:hAnsiTheme="minorHAnsi" w:cstheme="minorHAnsi"/>
              <w:color w:val="000000"/>
            </w:rPr>
            <w:t>Akula</w:t>
          </w:r>
          <w:proofErr w:type="spellEnd"/>
          <w:r w:rsidR="000E413F" w:rsidRPr="000E413F">
            <w:rPr>
              <w:rFonts w:asciiTheme="minorHAnsi" w:hAnsiTheme="minorHAnsi" w:cstheme="minorHAnsi"/>
              <w:color w:val="000000"/>
            </w:rPr>
            <w:t xml:space="preserve"> et al., 2014)</w:t>
          </w:r>
        </w:sdtContent>
      </w:sdt>
      <w:r w:rsidR="008744B3">
        <w:rPr>
          <w:rFonts w:asciiTheme="minorHAnsi" w:hAnsiTheme="minorHAnsi" w:cstheme="minorHAnsi"/>
        </w:rPr>
        <w:t xml:space="preserve"> </w:t>
      </w:r>
      <w:r w:rsidR="00E210AE">
        <w:rPr>
          <w:rFonts w:asciiTheme="minorHAnsi" w:hAnsiTheme="minorHAnsi" w:cstheme="minorHAnsi"/>
        </w:rPr>
        <w:t xml:space="preserve">and not only </w:t>
      </w:r>
      <w:r w:rsidR="00C5724E">
        <w:rPr>
          <w:rFonts w:asciiTheme="minorHAnsi" w:hAnsiTheme="minorHAnsi" w:cstheme="minorHAnsi"/>
        </w:rPr>
        <w:t>that</w:t>
      </w:r>
      <w:r w:rsidR="00E210AE">
        <w:rPr>
          <w:rFonts w:asciiTheme="minorHAnsi" w:hAnsiTheme="minorHAnsi" w:cstheme="minorHAnsi"/>
        </w:rPr>
        <w:t xml:space="preserve"> but</w:t>
      </w:r>
      <w:r w:rsidR="00C5724E">
        <w:rPr>
          <w:rFonts w:asciiTheme="minorHAnsi" w:hAnsiTheme="minorHAnsi" w:cstheme="minorHAnsi"/>
        </w:rPr>
        <w:t xml:space="preserve"> there are</w:t>
      </w:r>
      <w:r w:rsidR="00E210AE">
        <w:rPr>
          <w:rFonts w:asciiTheme="minorHAnsi" w:hAnsiTheme="minorHAnsi" w:cstheme="minorHAnsi"/>
        </w:rPr>
        <w:t xml:space="preserve"> numerous studies </w:t>
      </w:r>
      <w:r w:rsidR="00C5724E">
        <w:rPr>
          <w:rFonts w:asciiTheme="minorHAnsi" w:hAnsiTheme="minorHAnsi" w:cstheme="minorHAnsi"/>
        </w:rPr>
        <w:t xml:space="preserve">that have </w:t>
      </w:r>
      <w:r w:rsidR="00E210AE">
        <w:rPr>
          <w:rFonts w:asciiTheme="minorHAnsi" w:hAnsiTheme="minorHAnsi" w:cstheme="minorHAnsi"/>
        </w:rPr>
        <w:t>support</w:t>
      </w:r>
      <w:r w:rsidR="00C5724E">
        <w:rPr>
          <w:rFonts w:asciiTheme="minorHAnsi" w:hAnsiTheme="minorHAnsi" w:cstheme="minorHAnsi"/>
        </w:rPr>
        <w:t>ed</w:t>
      </w:r>
      <w:r w:rsidR="00E210AE">
        <w:rPr>
          <w:rFonts w:asciiTheme="minorHAnsi" w:hAnsiTheme="minorHAnsi" w:cstheme="minorHAnsi"/>
        </w:rPr>
        <w:t xml:space="preserve"> </w:t>
      </w:r>
      <w:r w:rsidR="00C5724E">
        <w:rPr>
          <w:rFonts w:asciiTheme="minorHAnsi" w:hAnsiTheme="minorHAnsi" w:cstheme="minorHAnsi"/>
        </w:rPr>
        <w:t>our finding of MT1X</w:t>
      </w:r>
      <w:r w:rsidR="00E210AE">
        <w:rPr>
          <w:rFonts w:asciiTheme="minorHAnsi" w:hAnsiTheme="minorHAnsi" w:cstheme="minorHAnsi"/>
        </w:rPr>
        <w:t xml:space="preserve"> as </w:t>
      </w:r>
      <w:r w:rsidR="00C5724E">
        <w:rPr>
          <w:rFonts w:asciiTheme="minorHAnsi" w:hAnsiTheme="minorHAnsi" w:cstheme="minorHAnsi"/>
        </w:rPr>
        <w:t>a biomarker</w:t>
      </w:r>
      <w:r w:rsidR="00E210AE">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WM1NDM1MjctM2NkMS00ZjFiLTlmYzMtYmM5YmU4NDQyYzFkIiwicHJvcGVydGllcyI6eyJub3RlSW5kZXgiOjB9LCJpc0VkaXRlZCI6ZmFsc2UsIm1hbnVhbE92ZXJyaWRlIjp7ImlzTWFudWFsbHlPdmVycmlkZGVuIjpmYWxzZSwiY2l0ZXByb2NUZXh0IjoiKExvZ290aGV0aSBldCBhbC4sIDIwMTMpIiwibWFudWFsT3ZlcnJpZGVUZXh0IjoiIn0sImNpdGF0aW9uSXRlbXMiOlt7ImlkIjoiOGJkNDZiNWUtZTQ4Yy0zZmMyLTkxNjEtNTc2NjE4ZDlkNjZmIiwiaXRlbURhdGEiOnsidHlwZSI6ImFydGljbGUtam91cm5hbCIsImlkIjoiOGJkNDZiNWUtZTQ4Yy0zZmMyLTkxNjEtNTc2NjE4ZDlkNjZmIiwidGl0bGUiOiJBIGNvbXBhcmF0aXZlIGdlbm9taWMgc3R1ZHkgaW4gc2NoaXpvcGhyZW5pYyBhbmQgaW4gYmlwb2xhciBkaXNvcmRlciBwYXRpZW50cywgYmFzZWQgb24gbWljcm9hcnJheSBleHByZXNzaW9uIHByb2ZpbGluZyBtZXRhLWFuYWx5c2lzIiwiYXV0aG9yIjpbeyJmYW1pbHkiOiJMb2dvdGhldGkiLCJnaXZlbiI6Ik1hcmlhbnRoaSIsInBhcnNlLW5hbWVzIjpmYWxzZSwiZHJvcHBpbmctcGFydGljbGUiOiIiLCJub24tZHJvcHBpbmctcGFydGljbGUiOiIifSx7ImZhbWlseSI6IlBhcGFkb2RpbWEiLCJnaXZlbiI6Ik9sZ2EiLCJwYXJzZS1uYW1lcyI6ZmFsc2UsImRyb3BwaW5nLXBhcnRpY2xlIjoiIiwibm9uLWRyb3BwaW5nLXBhcnRpY2xlIjoiIn0seyJmYW1pbHkiOiJWZW5pemVsb3MiLCJnaXZlbiI6Ik5pa29sYW9zIiwicGFyc2UtbmFtZXMiOmZhbHNlLCJkcm9wcGluZy1wYXJ0aWNsZSI6IiIsIm5vbi1kcm9wcGluZy1wYXJ0aWNsZSI6IiJ9LHsiZmFtaWx5IjoiQ2hhdHppaW9hbm5vdSIsImdpdmVuIjoiQXJpc3RvdGVsaXMiLCJwYXJzZS1uYW1lcyI6ZmFsc2UsImRyb3BwaW5nLXBhcnRpY2xlIjoiIiwibm9uLWRyb3BwaW5nLXBhcnRpY2xlIjoiIn0seyJmYW1pbHkiOiJLb2xpc2lzIiwiZ2l2ZW4iOiJGcmFnaXNrb3MiLCJwYXJzZS1uYW1lcyI6ZmFsc2UsImRyb3BwaW5nLXBhcnRpY2xlIjoiIiwibm9uLWRyb3BwaW5nLXBhcnRpY2xlIjoiIn1dLCJjb250YWluZXItdGl0bGUiOiJUaGVTY2llbnRpZmljV29ybGRKb3VybmFsIiwiRE9JIjoiMTAuMTE1NS8yMDEzLzY4NTkxNyIsIklTU04iOiIxNTM3LTc0NFgiLCJQTUlEIjoiMjM1NTQ1NzAiLCJVUkwiOiJodHRwczovL3B1Ym1lZC5uY2JpLm5sbS5uaWguZ292LzIzNTU0NTcwIiwiaXNzdWVkIjp7ImRhdGUtcGFydHMiOltbMjAxM11dfSwicGFnZSI6IjY4NTkxNyIsImxhbmd1YWdlIjoiZW5nIiwiYWJzdHJhY3QiOiJTY2hpem9waHJlbmlhIGFmZmVjdGluZyBhbG1vc3QgMSUgYW5kIGJpcG9sYXIgZGlzb3JkZXIgYWZmZWN0aW5nIGFsbW9zdCAzJS01JSBvZiB0aGUgZ2xvYmFsIHBvcHVsYXRpb24gY29uc3RpdHV0ZSB0d28gc2V2ZXJlIG1lbnRhbCBkaXNvcmRlcnMuIFRoZSBjYXRlY2hvbGFtaW5lcmdpYyBhbmQgdGhlIHNlcm90b25lcmdpYyBwYXRod2F5cyBoYXZlIGJlZW4gcHJvdmVkIHRvIHBsYXkgYW4gaW1wb3J0YW50IHJvbGUgaW4gdGhlIGRldmVsb3BtZW50IG9mIHNjaGl6b3BocmVuaWEsIGJpcG9sYXIgZGlzb3JkZXIsIGFuZCBvdGhlciByZWxhdGVkIHBzeWNoaWF0cmljIGRpc29yZGVycy4gVGhlIGFpbSBvZiB0aGUgc3R1ZHkgd2FzIHRvIHBlcmZvcm0gYW5kIGludGVycHJldCB0aGUgcmVzdWx0cyBvZiBhIGNvbXBhcmF0aXZlIGdlbm9taWMgcHJvZmlsaW5nIHN0dWR5IGluIHNjaGl6b3BocmVuaWMgcGF0aWVudHMgYXMgd2VsbCBhcyBpbiBoZWFsdGh5IGNvbnRyb2xzIGFuZCBpbiBwYXRpZW50cyB3aXRoIGJpcG9sYXIgZGlzb3JkZXIgYW5kIHRyeSB0byByZWxhdGUgYW5kIGludGVncmF0ZSBvdXIgcmVzdWx0cyB3aXRoIGFuIGFiZXJyYW50IGFtaW5vIGFjaWQgdHJhbnNwb3J0IHRocm91Z2ggY2VsbCBtZW1icmFuZXMuIEluIHBhcnRpY3VsYXIgd2UgaGF2ZSBmb2N1c2VkIG9uIGdlbmVzIGFuZCBtZWNoYW5pc21zIGludm9sdmVkIGluIGFtaW5vIGFjaWQgdHJhbnNwb3J0IHRocm91Z2ggY2VsbCBtZW1icmFuZXMgZnJvbSB3aG9sZSBnZW5vbWUgZXhwcmVzc2lvbiBwcm9maWxpbmcgZGF0YS4gV2UgcGVyZm9ybWVkIGJpb2luZm9ybWF0aWMgYW5hbHlzaXMgb24gcmF3IGRhdGEgZGVyaXZlZCBmcm9tIGZvdXIgZGlmZmVyZW50IHB1Ymxpc2hlZCBzdHVkaWVzLiBJbiB0d28gc3R1ZGllcyBwb3N0bW9ydGVtIHNhbXBsZXMgZnJvbSBwcmVmcm9udGFsIGNvcnRpY2VzLCBkZXJpdmVkIGZyb20gcGF0aWVudHMgd2l0aCBiaXBvbGFyIGRpc29yZGVyLCBzY2hpem9waHJlbmlhLCBhbmQgY29udHJvbCBzdWJqZWN0cywgaGF2ZSBiZWVuIHVzZWQuIEluIGFub3RoZXIgc3R1ZHkgd2UgdXNlZCBzYW1wbGVzIGZyb20gcG9zdG1vcnRlbSBvcmJpdG9mcm9udGFsIGNvcnRleCBvZiBiaXBvbGFyIHN1YmplY3RzIHdoaWxlIHRoZSBmaW5hbCBzdHVkeSB3YXMgcGVyZm9ybWVkIGJhc2VkIG9uIHJhdyBkYXRhIGZyb20gYSBnZW5lIGV4cHJlc3Npb24gcHJvZmlsaW5nIGRhdGFzZXQgaW4gdGhlIHBvc3Rtb3J0ZW0gc3VwZXJpb3IgdGVtcG9yYWwgY29ydGV4IG9mIHNjaGl6b3BocmVuaWNzLiBUaGUgZGF0YSB3ZXJlIGRvd25sb2FkZWQgZnJvbSBOQ0JJJ3MgR0VPIGRhdGFzZXRzLiIsImVkaXRpb24iOiIyMDEzLzAzLzEwIiwicHVibGlzaGVyIjoiSGluZGF3aSBQdWJsaXNoaW5nIENvcnBvcmF0aW9uIiwidm9sdW1lIjoiMjAxMyIsImV4cGFuZGVkSm91cm5hbFRpdGxlIjoiVGhlU2NpZW50aWZpY1dvcmxkSm91cm5hbCJ9LCJpc1RlbXBvcmFyeSI6ZmFsc2V9XX0="/>
          <w:id w:val="-1690595397"/>
          <w:placeholder>
            <w:docPart w:val="DefaultPlaceholder_-1854013440"/>
          </w:placeholder>
        </w:sdtPr>
        <w:sdtEndPr/>
        <w:sdtContent>
          <w:r w:rsidR="000E413F" w:rsidRPr="000E413F">
            <w:rPr>
              <w:rFonts w:asciiTheme="minorHAnsi" w:hAnsiTheme="minorHAnsi" w:cstheme="minorHAnsi"/>
              <w:color w:val="000000"/>
            </w:rPr>
            <w:t>(</w:t>
          </w:r>
          <w:proofErr w:type="spellStart"/>
          <w:r w:rsidR="000E413F" w:rsidRPr="000E413F">
            <w:rPr>
              <w:rFonts w:asciiTheme="minorHAnsi" w:hAnsiTheme="minorHAnsi" w:cstheme="minorHAnsi"/>
              <w:color w:val="000000"/>
            </w:rPr>
            <w:t>Logotheti</w:t>
          </w:r>
          <w:proofErr w:type="spellEnd"/>
          <w:r w:rsidR="000E413F" w:rsidRPr="000E413F">
            <w:rPr>
              <w:rFonts w:asciiTheme="minorHAnsi" w:hAnsiTheme="minorHAnsi" w:cstheme="minorHAnsi"/>
              <w:color w:val="000000"/>
            </w:rPr>
            <w:t xml:space="preserve"> et al., 2013)</w:t>
          </w:r>
        </w:sdtContent>
      </w:sdt>
      <w:r w:rsidR="00E210AE">
        <w:rPr>
          <w:rFonts w:asciiTheme="minorHAnsi" w:hAnsiTheme="minorHAnsi" w:cstheme="minorHAnsi"/>
        </w:rPr>
        <w:t xml:space="preserve">. </w:t>
      </w:r>
      <w:r w:rsidR="00F741F6">
        <w:rPr>
          <w:rFonts w:asciiTheme="minorHAnsi" w:hAnsiTheme="minorHAnsi" w:cstheme="minorHAnsi"/>
        </w:rPr>
        <w:t>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w:t>
      </w:r>
      <w:r w:rsidR="00C5724E">
        <w:rPr>
          <w:rFonts w:asciiTheme="minorHAnsi" w:hAnsiTheme="minorHAnsi" w:cstheme="minorHAnsi"/>
        </w:rPr>
        <w:t xml:space="preserve">candidate </w:t>
      </w:r>
      <w:r w:rsidR="00D53AE9">
        <w:rPr>
          <w:rFonts w:asciiTheme="minorHAnsi" w:hAnsiTheme="minorHAnsi" w:cstheme="minorHAnsi"/>
        </w:rPr>
        <w:t>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w:t>
      </w:r>
      <w:proofErr w:type="gramStart"/>
      <w:r w:rsidR="00347240">
        <w:rPr>
          <w:rFonts w:asciiTheme="minorHAnsi" w:hAnsiTheme="minorHAnsi" w:cstheme="minorHAnsi"/>
        </w:rPr>
        <w:t>all of</w:t>
      </w:r>
      <w:proofErr w:type="gramEnd"/>
      <w:r w:rsidR="00347240">
        <w:rPr>
          <w:rFonts w:asciiTheme="minorHAnsi" w:hAnsiTheme="minorHAnsi" w:cstheme="minorHAnsi"/>
        </w:rPr>
        <w:t xml:space="preserve"> the samples and CHI3L2 for samples from area 46 alone)</w:t>
      </w:r>
      <w:r>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EndPr/>
        <w:sdtContent>
          <w:r w:rsidR="000E413F" w:rsidRPr="000E413F">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EndPr/>
        <w:sdtContent>
          <w:r w:rsidR="000E413F" w:rsidRPr="000E413F">
            <w:rPr>
              <w:rFonts w:asciiTheme="minorHAnsi" w:hAnsiTheme="minorHAnsi" w:cstheme="minorHAnsi"/>
              <w:color w:val="000000"/>
            </w:rPr>
            <w:t>(</w:t>
          </w:r>
          <w:proofErr w:type="spellStart"/>
          <w:r w:rsidR="000E413F" w:rsidRPr="000E413F">
            <w:rPr>
              <w:rFonts w:asciiTheme="minorHAnsi" w:hAnsiTheme="minorHAnsi" w:cstheme="minorHAnsi"/>
              <w:color w:val="000000"/>
            </w:rPr>
            <w:t>Haukvik</w:t>
          </w:r>
          <w:proofErr w:type="spellEnd"/>
          <w:r w:rsidR="000E413F" w:rsidRPr="000E413F">
            <w:rPr>
              <w:rFonts w:asciiTheme="minorHAnsi" w:hAnsiTheme="minorHAnsi" w:cstheme="minorHAnsi"/>
              <w:color w:val="000000"/>
            </w:rPr>
            <w:t xml:space="preserve">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EndPr/>
        <w:sdtContent>
          <w:r w:rsidR="000E413F" w:rsidRPr="000E413F">
            <w:rPr>
              <w:rFonts w:asciiTheme="minorHAnsi" w:hAnsiTheme="minorHAnsi" w:cstheme="minorHAnsi"/>
              <w:color w:val="000000"/>
            </w:rPr>
            <w:t>(</w:t>
          </w:r>
          <w:proofErr w:type="spellStart"/>
          <w:r w:rsidR="000E413F" w:rsidRPr="000E413F">
            <w:rPr>
              <w:rFonts w:asciiTheme="minorHAnsi" w:hAnsiTheme="minorHAnsi" w:cstheme="minorHAnsi"/>
              <w:color w:val="000000"/>
            </w:rPr>
            <w:t>Iancu</w:t>
          </w:r>
          <w:proofErr w:type="spellEnd"/>
          <w:r w:rsidR="000E413F" w:rsidRPr="000E413F">
            <w:rPr>
              <w:rFonts w:asciiTheme="minorHAnsi" w:hAnsiTheme="minorHAnsi" w:cstheme="minorHAnsi"/>
              <w:color w:val="000000"/>
            </w:rPr>
            <w:t xml:space="preserve"> et al., 1997)</w:t>
          </w:r>
        </w:sdtContent>
      </w:sdt>
      <w:r w:rsidR="00DB29B2">
        <w:rPr>
          <w:rFonts w:asciiTheme="minorHAnsi" w:hAnsiTheme="minorHAnsi" w:cstheme="minorHAnsi"/>
          <w:color w:val="000000"/>
        </w:rPr>
        <w:t xml:space="preserve"> this might not support the association between the interferon alpha pathway and bipolar disorder directly but it does gives us an indication that there is a connection between the two</w:t>
      </w:r>
      <w:r w:rsidR="00BE5560">
        <w:rPr>
          <w:rFonts w:asciiTheme="minorHAnsi" w:hAnsiTheme="minorHAnsi" w:cstheme="minorHAnsi"/>
          <w:color w:val="000000"/>
        </w:rPr>
        <w:t>.</w:t>
      </w:r>
    </w:p>
    <w:p w14:paraId="7F91F79C" w14:textId="13946F4D" w:rsidR="002630AE" w:rsidRPr="009576AA" w:rsidRDefault="00BE3AB3" w:rsidP="002630AE">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w:t>
      </w:r>
      <w:r w:rsidR="008371A8">
        <w:rPr>
          <w:rFonts w:asciiTheme="minorHAnsi" w:hAnsiTheme="minorHAnsi" w:cstheme="minorHAnsi"/>
        </w:rPr>
        <w:t>Equal important</w:t>
      </w:r>
      <w:r>
        <w:rPr>
          <w:rFonts w:asciiTheme="minorHAnsi" w:hAnsiTheme="minorHAnsi" w:cstheme="minorHAnsi"/>
        </w:rPr>
        <w:t xml:space="preserve">, being able to address a pathway which is known to be </w:t>
      </w:r>
      <w:r w:rsidR="002630AE">
        <w:rPr>
          <w:rFonts w:asciiTheme="minorHAnsi" w:hAnsiTheme="minorHAnsi" w:cstheme="minorHAnsi"/>
        </w:rPr>
        <w:t>changed in the presence of</w:t>
      </w:r>
      <w:r>
        <w:rPr>
          <w:rFonts w:asciiTheme="minorHAnsi" w:hAnsiTheme="minorHAnsi" w:cstheme="minorHAnsi"/>
        </w:rPr>
        <w:t xml:space="preserve"> </w:t>
      </w:r>
      <w:r w:rsidR="00566A83">
        <w:rPr>
          <w:rFonts w:asciiTheme="minorHAnsi" w:hAnsiTheme="minorHAnsi" w:cstheme="minorHAnsi"/>
        </w:rPr>
        <w:t>bipolar disorder</w:t>
      </w:r>
      <w:r w:rsidR="002630AE">
        <w:rPr>
          <w:rFonts w:asciiTheme="minorHAnsi" w:hAnsiTheme="minorHAnsi" w:cstheme="minorHAnsi"/>
        </w:rPr>
        <w:t>,</w:t>
      </w:r>
      <w:r w:rsidR="00566A83">
        <w:rPr>
          <w:rFonts w:asciiTheme="minorHAnsi" w:hAnsiTheme="minorHAnsi" w:cstheme="minorHAnsi"/>
        </w:rPr>
        <w:t xml:space="preserve">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2FAE35B2" w14:textId="2C426909" w:rsidR="00014CD5" w:rsidRDefault="00BE5560"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r w:rsidR="007944B3">
        <w:rPr>
          <w:rFonts w:asciiTheme="minorHAnsi" w:hAnsiTheme="minorHAnsi" w:cstheme="minorHAnsi"/>
        </w:rPr>
        <w:t>we have used a limited number of samples and perhaps</w:t>
      </w:r>
      <w:r w:rsidR="002630AE">
        <w:rPr>
          <w:rFonts w:asciiTheme="minorHAnsi" w:hAnsiTheme="minorHAnsi" w:cstheme="minorHAnsi"/>
        </w:rPr>
        <w:t>,</w:t>
      </w:r>
      <w:r w:rsidR="007944B3">
        <w:rPr>
          <w:rFonts w:asciiTheme="minorHAnsi" w:hAnsiTheme="minorHAnsi" w:cstheme="minorHAnsi"/>
        </w:rPr>
        <w:t xml:space="preserve"> using a larger and wider range of samples</w:t>
      </w:r>
      <w:r w:rsidR="002630AE">
        <w:rPr>
          <w:rFonts w:asciiTheme="minorHAnsi" w:hAnsiTheme="minorHAnsi" w:cstheme="minorHAnsi"/>
        </w:rPr>
        <w:t>,</w:t>
      </w:r>
      <w:r w:rsidR="007944B3">
        <w:rPr>
          <w:rFonts w:asciiTheme="minorHAnsi" w:hAnsiTheme="minorHAnsi" w:cstheme="minorHAnsi"/>
        </w:rPr>
        <w:t xml:space="preserve"> we could have gotten better and more concise </w:t>
      </w:r>
      <w:r w:rsidR="005B4562">
        <w:rPr>
          <w:rFonts w:asciiTheme="minorHAnsi" w:hAnsiTheme="minorHAnsi" w:cstheme="minorHAnsi"/>
        </w:rPr>
        <w:t>results</w:t>
      </w:r>
      <w:r w:rsidR="007944B3">
        <w:rPr>
          <w:rFonts w:asciiTheme="minorHAnsi" w:hAnsiTheme="minorHAnsi" w:cstheme="minorHAnsi"/>
        </w:rPr>
        <w:t>.</w:t>
      </w:r>
      <w:r w:rsidR="008E4824">
        <w:rPr>
          <w:rFonts w:asciiTheme="minorHAnsi" w:hAnsiTheme="minorHAnsi" w:cstheme="minorHAnsi"/>
        </w:rPr>
        <w:t xml:space="preserve"> </w:t>
      </w:r>
      <w:r w:rsidR="00A54DB2">
        <w:rPr>
          <w:rFonts w:asciiTheme="minorHAnsi" w:hAnsiTheme="minorHAnsi" w:cstheme="minorHAnsi"/>
        </w:rPr>
        <w:t>Also</w:t>
      </w:r>
      <w:r w:rsidR="008E4824">
        <w:rPr>
          <w:rFonts w:asciiTheme="minorHAnsi" w:hAnsiTheme="minorHAnsi" w:cstheme="minorHAnsi"/>
        </w:rPr>
        <w:t xml:space="preserve">, bipolar disorder has very complex biological mechanisms </w:t>
      </w:r>
      <w:r w:rsidR="00EB7305">
        <w:rPr>
          <w:rFonts w:asciiTheme="minorHAnsi" w:hAnsiTheme="minorHAnsi" w:cstheme="minorHAnsi"/>
        </w:rPr>
        <w:t xml:space="preserve">so trying to map </w:t>
      </w:r>
      <w:r w:rsidR="005B4562">
        <w:rPr>
          <w:rFonts w:asciiTheme="minorHAnsi" w:hAnsiTheme="minorHAnsi" w:cstheme="minorHAnsi"/>
        </w:rPr>
        <w:t>it</w:t>
      </w:r>
      <w:r w:rsidR="00EB7305">
        <w:rPr>
          <w:rFonts w:asciiTheme="minorHAnsi" w:hAnsiTheme="minorHAnsi" w:cstheme="minorHAnsi"/>
        </w:rPr>
        <w:t xml:space="preserve"> entire</w:t>
      </w:r>
      <w:r w:rsidR="005B4562">
        <w:rPr>
          <w:rFonts w:asciiTheme="minorHAnsi" w:hAnsiTheme="minorHAnsi" w:cstheme="minorHAnsi"/>
        </w:rPr>
        <w:t xml:space="preserve">ly </w:t>
      </w:r>
      <w:r w:rsidR="00EB7305">
        <w:rPr>
          <w:rFonts w:asciiTheme="minorHAnsi" w:hAnsiTheme="minorHAnsi" w:cstheme="minorHAnsi"/>
        </w:rPr>
        <w:t xml:space="preserve">is almost impossible, what we have found in this study is merely the </w:t>
      </w:r>
      <w:r w:rsidR="005B4562">
        <w:rPr>
          <w:rFonts w:asciiTheme="minorHAnsi" w:hAnsiTheme="minorHAnsi" w:cstheme="minorHAnsi"/>
        </w:rPr>
        <w:t xml:space="preserve">very </w:t>
      </w:r>
      <w:r w:rsidR="00EB7305">
        <w:rPr>
          <w:rFonts w:asciiTheme="minorHAnsi" w:hAnsiTheme="minorHAnsi" w:cstheme="minorHAnsi"/>
        </w:rPr>
        <w:t xml:space="preserve">peak of the iceberg </w:t>
      </w:r>
      <w:r w:rsidR="005B4562">
        <w:rPr>
          <w:rFonts w:asciiTheme="minorHAnsi" w:hAnsiTheme="minorHAnsi" w:cstheme="minorHAnsi"/>
        </w:rPr>
        <w:t>which is</w:t>
      </w:r>
      <w:r w:rsidR="00EB7305">
        <w:rPr>
          <w:rFonts w:asciiTheme="minorHAnsi" w:hAnsiTheme="minorHAnsi" w:cstheme="minorHAnsi"/>
        </w:rPr>
        <w:t xml:space="preserve"> the bipolar disorder. We have also been limited by our lack of </w:t>
      </w:r>
      <w:r w:rsidR="00DB29B2">
        <w:rPr>
          <w:rFonts w:asciiTheme="minorHAnsi" w:hAnsiTheme="minorHAnsi" w:cstheme="minorHAnsi"/>
        </w:rPr>
        <w:t>information</w:t>
      </w:r>
      <w:r w:rsidR="00EB7305">
        <w:rPr>
          <w:rFonts w:asciiTheme="minorHAnsi" w:hAnsiTheme="minorHAnsi" w:cstheme="minorHAnsi"/>
        </w:rPr>
        <w:t xml:space="preserve"> </w:t>
      </w:r>
      <w:r w:rsidR="00E218E6">
        <w:rPr>
          <w:rFonts w:asciiTheme="minorHAnsi" w:hAnsiTheme="minorHAnsi" w:cstheme="minorHAnsi"/>
        </w:rPr>
        <w:t xml:space="preserve">both </w:t>
      </w:r>
      <w:r w:rsidR="00EB7305">
        <w:rPr>
          <w:rFonts w:asciiTheme="minorHAnsi" w:hAnsiTheme="minorHAnsi" w:cstheme="minorHAnsi"/>
        </w:rPr>
        <w:t>about the environmental conditions the specimens under</w:t>
      </w:r>
      <w:r w:rsidR="00DB29B2">
        <w:rPr>
          <w:rFonts w:asciiTheme="minorHAnsi" w:hAnsiTheme="minorHAnsi" w:cstheme="minorHAnsi"/>
        </w:rPr>
        <w:t>went</w:t>
      </w:r>
      <w:r w:rsidR="00EB7305">
        <w:rPr>
          <w:rFonts w:asciiTheme="minorHAnsi" w:hAnsiTheme="minorHAnsi" w:cstheme="minorHAnsi"/>
        </w:rPr>
        <w:t xml:space="preserve"> during their lives (and especially the trigger that </w:t>
      </w:r>
      <w:r w:rsidR="00DB29B2">
        <w:rPr>
          <w:rFonts w:asciiTheme="minorHAnsi" w:hAnsiTheme="minorHAnsi" w:cstheme="minorHAnsi"/>
        </w:rPr>
        <w:t>led</w:t>
      </w:r>
      <w:r w:rsidR="00EB7305">
        <w:rPr>
          <w:rFonts w:asciiTheme="minorHAnsi" w:hAnsiTheme="minorHAnsi" w:cstheme="minorHAnsi"/>
        </w:rPr>
        <w:t xml:space="preserve"> to the outbreak) </w:t>
      </w:r>
      <w:r w:rsidR="00EB7305">
        <w:rPr>
          <w:rFonts w:asciiTheme="minorHAnsi" w:hAnsiTheme="minorHAnsi" w:cstheme="minorHAnsi"/>
        </w:rPr>
        <w:lastRenderedPageBreak/>
        <w:t xml:space="preserve">and about the rest of the specimens' phenotypes </w:t>
      </w:r>
      <w:r w:rsidR="00E218E6">
        <w:rPr>
          <w:rFonts w:asciiTheme="minorHAnsi" w:hAnsiTheme="minorHAnsi" w:cstheme="minorHAnsi"/>
        </w:rPr>
        <w:t xml:space="preserve">and traits </w:t>
      </w:r>
      <w:r w:rsidR="00EB7305">
        <w:rPr>
          <w:rFonts w:asciiTheme="minorHAnsi" w:hAnsiTheme="minorHAnsi" w:cstheme="minorHAnsi"/>
        </w:rPr>
        <w:t xml:space="preserve">beside </w:t>
      </w:r>
      <w:r w:rsidR="00DB29B2">
        <w:rPr>
          <w:rFonts w:asciiTheme="minorHAnsi" w:hAnsiTheme="minorHAnsi" w:cstheme="minorHAnsi"/>
        </w:rPr>
        <w:t>their diagnosis</w:t>
      </w:r>
      <w:r w:rsidR="00E218E6">
        <w:rPr>
          <w:rFonts w:asciiTheme="minorHAnsi" w:hAnsiTheme="minorHAnsi" w:cstheme="minorHAnsi"/>
        </w:rPr>
        <w:t xml:space="preserve"> (such as the forementioned sex, age and ethnicity)</w:t>
      </w:r>
      <w:r w:rsidR="00DB29B2">
        <w:rPr>
          <w:rFonts w:asciiTheme="minorHAnsi" w:hAnsiTheme="minorHAnsi" w:cstheme="minorHAnsi"/>
        </w:rPr>
        <w:t>.</w:t>
      </w:r>
      <w:r w:rsidR="005B4562">
        <w:rPr>
          <w:rFonts w:asciiTheme="minorHAnsi" w:hAnsiTheme="minorHAnsi" w:cstheme="minorHAnsi"/>
        </w:rPr>
        <w:t xml:space="preserve"> </w:t>
      </w:r>
      <w:proofErr w:type="gramStart"/>
      <w:r w:rsidR="005B4562">
        <w:rPr>
          <w:rFonts w:asciiTheme="minorHAnsi" w:hAnsiTheme="minorHAnsi" w:cstheme="minorHAnsi"/>
        </w:rPr>
        <w:t xml:space="preserve">Both of </w:t>
      </w:r>
      <w:r w:rsidR="002A3D9C">
        <w:rPr>
          <w:rFonts w:asciiTheme="minorHAnsi" w:hAnsiTheme="minorHAnsi" w:cstheme="minorHAnsi"/>
        </w:rPr>
        <w:t>these</w:t>
      </w:r>
      <w:proofErr w:type="gramEnd"/>
      <w:r w:rsidR="002A3D9C">
        <w:rPr>
          <w:rFonts w:asciiTheme="minorHAnsi" w:hAnsiTheme="minorHAnsi" w:cstheme="minorHAnsi"/>
        </w:rPr>
        <w:t xml:space="preserve"> factors</w:t>
      </w:r>
      <w:r w:rsidR="005B4562">
        <w:rPr>
          <w:rFonts w:asciiTheme="minorHAnsi" w:hAnsiTheme="minorHAnsi" w:cstheme="minorHAnsi"/>
        </w:rPr>
        <w:t xml:space="preserve"> could greatly affect the specimens' gene expressions and tendency of having the illness.</w:t>
      </w:r>
      <w:r w:rsidR="00DB29B2">
        <w:rPr>
          <w:rFonts w:asciiTheme="minorHAnsi" w:hAnsiTheme="minorHAnsi" w:cstheme="minorHAnsi"/>
        </w:rPr>
        <w:t xml:space="preserve"> Another major limitation is that </w:t>
      </w:r>
      <w:proofErr w:type="gramStart"/>
      <w:r w:rsidR="00DB29B2">
        <w:rPr>
          <w:rFonts w:asciiTheme="minorHAnsi" w:hAnsiTheme="minorHAnsi" w:cstheme="minorHAnsi"/>
        </w:rPr>
        <w:t>all of</w:t>
      </w:r>
      <w:proofErr w:type="gramEnd"/>
      <w:r w:rsidR="00DB29B2">
        <w:rPr>
          <w:rFonts w:asciiTheme="minorHAnsi" w:hAnsiTheme="minorHAnsi" w:cstheme="minorHAnsi"/>
        </w:rPr>
        <w:t xml:space="preserve"> the samples have been accumulated from deceased </w:t>
      </w:r>
      <w:r w:rsidR="005B4562">
        <w:rPr>
          <w:rFonts w:asciiTheme="minorHAnsi" w:hAnsiTheme="minorHAnsi" w:cstheme="minorHAnsi"/>
        </w:rPr>
        <w:t>individuals so their cause of death and the death itself, might have affected their gene expressions.</w:t>
      </w:r>
    </w:p>
    <w:p w14:paraId="6967773F" w14:textId="058E4282" w:rsidR="002A3D9C" w:rsidRDefault="00212C5A" w:rsidP="009576AA">
      <w:pPr>
        <w:pStyle w:val="NormalWeb"/>
        <w:spacing w:before="0" w:beforeAutospacing="0" w:after="0" w:afterAutospacing="0" w:line="360" w:lineRule="auto"/>
        <w:ind w:firstLine="720"/>
        <w:rPr>
          <w:rFonts w:asciiTheme="minorHAnsi" w:hAnsiTheme="minorHAnsi" w:cstheme="minorHAnsi"/>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w:t>
      </w:r>
      <w:r w:rsidR="002A3D9C">
        <w:rPr>
          <w:rFonts w:asciiTheme="minorHAnsi" w:hAnsiTheme="minorHAnsi" w:cstheme="minorHAnsi"/>
        </w:rPr>
        <w:t xml:space="preserve"> data-based</w:t>
      </w:r>
      <w:r>
        <w:rPr>
          <w:rFonts w:asciiTheme="minorHAnsi" w:hAnsiTheme="minorHAnsi" w:cstheme="minorHAnsi"/>
        </w:rPr>
        <w:t xml:space="preserve">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w:t>
      </w:r>
      <w:r w:rsidR="00A92B6D">
        <w:rPr>
          <w:rFonts w:asciiTheme="minorHAnsi" w:hAnsiTheme="minorHAnsi" w:cstheme="minorHAnsi"/>
        </w:rPr>
        <w:t xml:space="preserve">and more accurate </w:t>
      </w:r>
      <w:r w:rsidR="00E42663">
        <w:rPr>
          <w:rFonts w:asciiTheme="minorHAnsi" w:hAnsiTheme="minorHAnsi" w:cstheme="minorHAnsi"/>
        </w:rPr>
        <w:t xml:space="preserve">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11C898DD" w14:textId="2CD915CD" w:rsidR="00F47981" w:rsidRDefault="002A3D9C"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also recommended to reperform the clustering we have done in the end of our analysis while using a larger sample size with more known phenotypes. It could be that as we have mentioned before, the division we have come to was successful but based on </w:t>
      </w:r>
      <w:r w:rsidR="00F47981">
        <w:rPr>
          <w:rFonts w:asciiTheme="minorHAnsi" w:hAnsiTheme="minorHAnsi" w:cstheme="minorHAnsi"/>
        </w:rPr>
        <w:t>something we did not expect but could have a clinical value in regard to treatment and prevention</w:t>
      </w:r>
      <w:r w:rsidR="009D5309">
        <w:rPr>
          <w:rFonts w:asciiTheme="minorHAnsi" w:hAnsiTheme="minorHAnsi" w:cstheme="minorHAnsi"/>
        </w:rPr>
        <w:t xml:space="preserve"> so </w:t>
      </w:r>
      <w:r w:rsidR="00F02B05">
        <w:rPr>
          <w:rFonts w:asciiTheme="minorHAnsi" w:hAnsiTheme="minorHAnsi" w:cstheme="minorHAnsi"/>
        </w:rPr>
        <w:t>more extensive research</w:t>
      </w:r>
      <w:r w:rsidR="009D5309">
        <w:rPr>
          <w:rFonts w:asciiTheme="minorHAnsi" w:hAnsiTheme="minorHAnsi" w:cstheme="minorHAnsi"/>
        </w:rPr>
        <w:t xml:space="preserve"> including more metadata should be performed in the field</w:t>
      </w:r>
      <w:r w:rsidR="00F47981">
        <w:rPr>
          <w:rFonts w:asciiTheme="minorHAnsi" w:hAnsiTheme="minorHAnsi" w:cstheme="minorHAnsi"/>
        </w:rPr>
        <w:t>.</w:t>
      </w:r>
    </w:p>
    <w:p w14:paraId="07343BA5" w14:textId="63A3AA93" w:rsidR="007C16B5" w:rsidRDefault="00F47981"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Moreover, when 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will be available, it's best to try and check if changes in the cellular composition of the brain due to bipolar disorder would become apparent.</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308B32DD" w14:textId="77777777" w:rsidR="000E413F" w:rsidRPr="00CB3040" w:rsidRDefault="000E413F">
          <w:pPr>
            <w:bidi w:val="0"/>
            <w:divId w:val="528221603"/>
            <w:rPr>
              <w:rFonts w:eastAsia="Times New Roman"/>
              <w:sz w:val="24"/>
              <w:szCs w:val="24"/>
            </w:rPr>
          </w:pPr>
          <w:proofErr w:type="spellStart"/>
          <w:r w:rsidRPr="00CB3040">
            <w:rPr>
              <w:rFonts w:eastAsia="Times New Roman"/>
              <w:sz w:val="24"/>
              <w:szCs w:val="24"/>
            </w:rPr>
            <w:t>Akula</w:t>
          </w:r>
          <w:proofErr w:type="spellEnd"/>
          <w:r w:rsidRPr="00CB3040">
            <w:rPr>
              <w:rFonts w:eastAsia="Times New Roman"/>
              <w:sz w:val="24"/>
              <w:szCs w:val="24"/>
            </w:rPr>
            <w:t xml:space="preserve">, N., Barb, J., Jiang, X., Wendland, J.R., Choi, K.H., Sen, S.K., Hou, L., Chen, D.T.W., </w:t>
          </w:r>
          <w:proofErr w:type="spellStart"/>
          <w:r w:rsidRPr="00CB3040">
            <w:rPr>
              <w:rFonts w:eastAsia="Times New Roman"/>
              <w:sz w:val="24"/>
              <w:szCs w:val="24"/>
            </w:rPr>
            <w:t>Laje</w:t>
          </w:r>
          <w:proofErr w:type="spellEnd"/>
          <w:r w:rsidRPr="00CB3040">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CB3040">
            <w:rPr>
              <w:rFonts w:eastAsia="Times New Roman"/>
              <w:i/>
              <w:iCs/>
              <w:sz w:val="24"/>
              <w:szCs w:val="24"/>
            </w:rPr>
            <w:t>19</w:t>
          </w:r>
          <w:r w:rsidRPr="00CB3040">
            <w:rPr>
              <w:rFonts w:eastAsia="Times New Roman"/>
              <w:sz w:val="24"/>
              <w:szCs w:val="24"/>
            </w:rPr>
            <w:t>, 1179–1185.</w:t>
          </w:r>
        </w:p>
        <w:p w14:paraId="672B1FCD" w14:textId="77777777" w:rsidR="000E413F" w:rsidRPr="00CB3040" w:rsidRDefault="000E413F">
          <w:pPr>
            <w:bidi w:val="0"/>
            <w:divId w:val="1371418911"/>
            <w:rPr>
              <w:rFonts w:eastAsia="Times New Roman"/>
              <w:sz w:val="24"/>
              <w:szCs w:val="24"/>
            </w:rPr>
          </w:pPr>
          <w:r w:rsidRPr="00CB3040">
            <w:rPr>
              <w:rFonts w:eastAsia="Times New Roman"/>
              <w:sz w:val="24"/>
              <w:szCs w:val="24"/>
            </w:rPr>
            <w:t xml:space="preserve">Andrea, M. de, Ravera, R., </w:t>
          </w:r>
          <w:proofErr w:type="spellStart"/>
          <w:r w:rsidRPr="00CB3040">
            <w:rPr>
              <w:rFonts w:eastAsia="Times New Roman"/>
              <w:sz w:val="24"/>
              <w:szCs w:val="24"/>
            </w:rPr>
            <w:t>Gioia</w:t>
          </w:r>
          <w:proofErr w:type="spellEnd"/>
          <w:r w:rsidRPr="00CB3040">
            <w:rPr>
              <w:rFonts w:eastAsia="Times New Roman"/>
              <w:sz w:val="24"/>
              <w:szCs w:val="24"/>
            </w:rPr>
            <w:t xml:space="preserve">, D., </w:t>
          </w:r>
          <w:proofErr w:type="spellStart"/>
          <w:r w:rsidRPr="00CB3040">
            <w:rPr>
              <w:rFonts w:eastAsia="Times New Roman"/>
              <w:sz w:val="24"/>
              <w:szCs w:val="24"/>
            </w:rPr>
            <w:t>Gariglio</w:t>
          </w:r>
          <w:proofErr w:type="spellEnd"/>
          <w:r w:rsidRPr="00CB3040">
            <w:rPr>
              <w:rFonts w:eastAsia="Times New Roman"/>
              <w:sz w:val="24"/>
              <w:szCs w:val="24"/>
            </w:rPr>
            <w:t xml:space="preserve">, M., and </w:t>
          </w:r>
          <w:proofErr w:type="spellStart"/>
          <w:r w:rsidRPr="00CB3040">
            <w:rPr>
              <w:rFonts w:eastAsia="Times New Roman"/>
              <w:sz w:val="24"/>
              <w:szCs w:val="24"/>
            </w:rPr>
            <w:t>Landolfo</w:t>
          </w:r>
          <w:proofErr w:type="spellEnd"/>
          <w:r w:rsidRPr="00CB3040">
            <w:rPr>
              <w:rFonts w:eastAsia="Times New Roman"/>
              <w:sz w:val="24"/>
              <w:szCs w:val="24"/>
            </w:rPr>
            <w:t xml:space="preserve">, S. (2002). The interferon system: an overview. European Journal of </w:t>
          </w:r>
          <w:proofErr w:type="spellStart"/>
          <w:r w:rsidRPr="00CB3040">
            <w:rPr>
              <w:rFonts w:eastAsia="Times New Roman"/>
              <w:sz w:val="24"/>
              <w:szCs w:val="24"/>
            </w:rPr>
            <w:t>Paediatric</w:t>
          </w:r>
          <w:proofErr w:type="spellEnd"/>
          <w:r w:rsidRPr="00CB3040">
            <w:rPr>
              <w:rFonts w:eastAsia="Times New Roman"/>
              <w:sz w:val="24"/>
              <w:szCs w:val="24"/>
            </w:rPr>
            <w:t xml:space="preserve"> Neurology : EJPN : Official Journal of the European </w:t>
          </w:r>
          <w:proofErr w:type="spellStart"/>
          <w:r w:rsidRPr="00CB3040">
            <w:rPr>
              <w:rFonts w:eastAsia="Times New Roman"/>
              <w:sz w:val="24"/>
              <w:szCs w:val="24"/>
            </w:rPr>
            <w:t>Paediatric</w:t>
          </w:r>
          <w:proofErr w:type="spellEnd"/>
          <w:r w:rsidRPr="00CB3040">
            <w:rPr>
              <w:rFonts w:eastAsia="Times New Roman"/>
              <w:sz w:val="24"/>
              <w:szCs w:val="24"/>
            </w:rPr>
            <w:t xml:space="preserve"> Neurology Society </w:t>
          </w:r>
          <w:r w:rsidRPr="00CB3040">
            <w:rPr>
              <w:rFonts w:eastAsia="Times New Roman"/>
              <w:i/>
              <w:iCs/>
              <w:sz w:val="24"/>
              <w:szCs w:val="24"/>
            </w:rPr>
            <w:t>6 Suppl A</w:t>
          </w:r>
          <w:r w:rsidRPr="00CB3040">
            <w:rPr>
              <w:rFonts w:eastAsia="Times New Roman"/>
              <w:sz w:val="24"/>
              <w:szCs w:val="24"/>
            </w:rPr>
            <w:t>, A41-6; discussion A55-8.</w:t>
          </w:r>
        </w:p>
        <w:p w14:paraId="7C6FDB4D" w14:textId="77777777" w:rsidR="000E413F" w:rsidRPr="00CB3040" w:rsidRDefault="000E413F">
          <w:pPr>
            <w:bidi w:val="0"/>
            <w:divId w:val="41953591"/>
            <w:rPr>
              <w:rFonts w:eastAsia="Times New Roman"/>
              <w:sz w:val="24"/>
              <w:szCs w:val="24"/>
            </w:rPr>
          </w:pPr>
          <w:r w:rsidRPr="00CB3040">
            <w:rPr>
              <w:rFonts w:eastAsia="Times New Roman"/>
              <w:sz w:val="24"/>
              <w:szCs w:val="24"/>
            </w:rPr>
            <w:t xml:space="preserve">Aran, D., Hu, Z., and Butte, A.J. (2017). </w:t>
          </w:r>
          <w:proofErr w:type="spellStart"/>
          <w:r w:rsidRPr="00CB3040">
            <w:rPr>
              <w:rFonts w:eastAsia="Times New Roman"/>
              <w:sz w:val="24"/>
              <w:szCs w:val="24"/>
            </w:rPr>
            <w:t>xCell</w:t>
          </w:r>
          <w:proofErr w:type="spellEnd"/>
          <w:r w:rsidRPr="00CB3040">
            <w:rPr>
              <w:rFonts w:eastAsia="Times New Roman"/>
              <w:sz w:val="24"/>
              <w:szCs w:val="24"/>
            </w:rPr>
            <w:t xml:space="preserve">: digitally portraying the tissue cellular heterogeneity landscape. Genome Biology </w:t>
          </w:r>
          <w:r w:rsidRPr="00CB3040">
            <w:rPr>
              <w:rFonts w:eastAsia="Times New Roman"/>
              <w:i/>
              <w:iCs/>
              <w:sz w:val="24"/>
              <w:szCs w:val="24"/>
            </w:rPr>
            <w:t>18</w:t>
          </w:r>
          <w:r w:rsidRPr="00CB3040">
            <w:rPr>
              <w:rFonts w:eastAsia="Times New Roman"/>
              <w:sz w:val="24"/>
              <w:szCs w:val="24"/>
            </w:rPr>
            <w:t>, 220.</w:t>
          </w:r>
        </w:p>
        <w:p w14:paraId="6A3D2563" w14:textId="77777777" w:rsidR="000E413F" w:rsidRPr="00CB3040" w:rsidRDefault="000E413F">
          <w:pPr>
            <w:bidi w:val="0"/>
            <w:divId w:val="1184435187"/>
            <w:rPr>
              <w:rFonts w:eastAsia="Times New Roman"/>
              <w:sz w:val="24"/>
              <w:szCs w:val="24"/>
            </w:rPr>
          </w:pPr>
          <w:r w:rsidRPr="00CB3040">
            <w:rPr>
              <w:rFonts w:eastAsia="Times New Roman"/>
              <w:sz w:val="24"/>
              <w:szCs w:val="24"/>
            </w:rPr>
            <w:t xml:space="preserve">Aravind, S., Pablo, T., K, M.V., </w:t>
          </w:r>
          <w:proofErr w:type="spellStart"/>
          <w:r w:rsidRPr="00CB3040">
            <w:rPr>
              <w:rFonts w:eastAsia="Times New Roman"/>
              <w:sz w:val="24"/>
              <w:szCs w:val="24"/>
            </w:rPr>
            <w:t>Sayan</w:t>
          </w:r>
          <w:proofErr w:type="spellEnd"/>
          <w:r w:rsidRPr="00CB3040">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CB3040">
            <w:rPr>
              <w:rFonts w:eastAsia="Times New Roman"/>
              <w:i/>
              <w:iCs/>
              <w:sz w:val="24"/>
              <w:szCs w:val="24"/>
            </w:rPr>
            <w:t>102</w:t>
          </w:r>
          <w:r w:rsidRPr="00CB3040">
            <w:rPr>
              <w:rFonts w:eastAsia="Times New Roman"/>
              <w:sz w:val="24"/>
              <w:szCs w:val="24"/>
            </w:rPr>
            <w:t>, 15545–15550.</w:t>
          </w:r>
        </w:p>
        <w:p w14:paraId="46D03017" w14:textId="77777777" w:rsidR="000E413F" w:rsidRPr="00CB3040" w:rsidRDefault="000E413F">
          <w:pPr>
            <w:bidi w:val="0"/>
            <w:divId w:val="1664042810"/>
            <w:rPr>
              <w:rFonts w:eastAsia="Times New Roman"/>
              <w:sz w:val="24"/>
              <w:szCs w:val="24"/>
            </w:rPr>
          </w:pPr>
          <w:r w:rsidRPr="00CB3040">
            <w:rPr>
              <w:rFonts w:eastAsia="Times New Roman"/>
              <w:sz w:val="24"/>
              <w:szCs w:val="24"/>
            </w:rPr>
            <w:t xml:space="preserve">Aziz, R., </w:t>
          </w:r>
          <w:proofErr w:type="spellStart"/>
          <w:r w:rsidRPr="00CB3040">
            <w:rPr>
              <w:rFonts w:eastAsia="Times New Roman"/>
              <w:sz w:val="24"/>
              <w:szCs w:val="24"/>
            </w:rPr>
            <w:t>Lorberg</w:t>
          </w:r>
          <w:proofErr w:type="spellEnd"/>
          <w:r w:rsidRPr="00CB3040">
            <w:rPr>
              <w:rFonts w:eastAsia="Times New Roman"/>
              <w:sz w:val="24"/>
              <w:szCs w:val="24"/>
            </w:rPr>
            <w:t xml:space="preserve">, B., and </w:t>
          </w:r>
          <w:proofErr w:type="spellStart"/>
          <w:r w:rsidRPr="00CB3040">
            <w:rPr>
              <w:rFonts w:eastAsia="Times New Roman"/>
              <w:sz w:val="24"/>
              <w:szCs w:val="24"/>
            </w:rPr>
            <w:t>Tampi</w:t>
          </w:r>
          <w:proofErr w:type="spellEnd"/>
          <w:r w:rsidRPr="00CB3040">
            <w:rPr>
              <w:rFonts w:eastAsia="Times New Roman"/>
              <w:sz w:val="24"/>
              <w:szCs w:val="24"/>
            </w:rPr>
            <w:t xml:space="preserve">, R.R. (2006). Treatments for late-life bipolar disorder. The American Journal of Geriatric Pharmacotherapy </w:t>
          </w:r>
          <w:r w:rsidRPr="00CB3040">
            <w:rPr>
              <w:rFonts w:eastAsia="Times New Roman"/>
              <w:i/>
              <w:iCs/>
              <w:sz w:val="24"/>
              <w:szCs w:val="24"/>
            </w:rPr>
            <w:t>4</w:t>
          </w:r>
          <w:r w:rsidRPr="00CB3040">
            <w:rPr>
              <w:rFonts w:eastAsia="Times New Roman"/>
              <w:sz w:val="24"/>
              <w:szCs w:val="24"/>
            </w:rPr>
            <w:t>, 347–364.</w:t>
          </w:r>
        </w:p>
        <w:p w14:paraId="3BD1B620" w14:textId="77777777" w:rsidR="000E413F" w:rsidRPr="00CB3040" w:rsidRDefault="000E413F">
          <w:pPr>
            <w:bidi w:val="0"/>
            <w:divId w:val="493380149"/>
            <w:rPr>
              <w:rFonts w:eastAsia="Times New Roman"/>
              <w:sz w:val="24"/>
              <w:szCs w:val="24"/>
            </w:rPr>
          </w:pPr>
          <w:r w:rsidRPr="00CB3040">
            <w:rPr>
              <w:rFonts w:eastAsia="Times New Roman"/>
              <w:sz w:val="24"/>
              <w:szCs w:val="24"/>
            </w:rPr>
            <w:t xml:space="preserve">Brodmann, K. (1909). </w:t>
          </w:r>
          <w:proofErr w:type="spellStart"/>
          <w:r w:rsidRPr="00CB3040">
            <w:rPr>
              <w:rFonts w:eastAsia="Times New Roman"/>
              <w:sz w:val="24"/>
              <w:szCs w:val="24"/>
            </w:rPr>
            <w:t>Vergleichende</w:t>
          </w:r>
          <w:proofErr w:type="spellEnd"/>
          <w:r w:rsidRPr="00CB3040">
            <w:rPr>
              <w:rFonts w:eastAsia="Times New Roman"/>
              <w:sz w:val="24"/>
              <w:szCs w:val="24"/>
            </w:rPr>
            <w:t xml:space="preserve"> </w:t>
          </w:r>
          <w:proofErr w:type="spellStart"/>
          <w:r w:rsidRPr="00CB3040">
            <w:rPr>
              <w:rFonts w:eastAsia="Times New Roman"/>
              <w:sz w:val="24"/>
              <w:szCs w:val="24"/>
            </w:rPr>
            <w:t>lokalisationslehre</w:t>
          </w:r>
          <w:proofErr w:type="spellEnd"/>
          <w:r w:rsidRPr="00CB3040">
            <w:rPr>
              <w:rFonts w:eastAsia="Times New Roman"/>
              <w:sz w:val="24"/>
              <w:szCs w:val="24"/>
            </w:rPr>
            <w:t xml:space="preserve"> der </w:t>
          </w:r>
          <w:proofErr w:type="spellStart"/>
          <w:r w:rsidRPr="00CB3040">
            <w:rPr>
              <w:rFonts w:eastAsia="Times New Roman"/>
              <w:sz w:val="24"/>
              <w:szCs w:val="24"/>
            </w:rPr>
            <w:t>grobhirnrinde</w:t>
          </w:r>
          <w:proofErr w:type="spellEnd"/>
          <w:r w:rsidRPr="00CB3040">
            <w:rPr>
              <w:rFonts w:eastAsia="Times New Roman"/>
              <w:sz w:val="24"/>
              <w:szCs w:val="24"/>
            </w:rPr>
            <w:t xml:space="preserve">. In </w:t>
          </w:r>
          <w:proofErr w:type="spellStart"/>
          <w:r w:rsidRPr="00CB3040">
            <w:rPr>
              <w:rFonts w:eastAsia="Times New Roman"/>
              <w:sz w:val="24"/>
              <w:szCs w:val="24"/>
            </w:rPr>
            <w:t>Vergleichende</w:t>
          </w:r>
          <w:proofErr w:type="spellEnd"/>
          <w:r w:rsidRPr="00CB3040">
            <w:rPr>
              <w:rFonts w:eastAsia="Times New Roman"/>
              <w:sz w:val="24"/>
              <w:szCs w:val="24"/>
            </w:rPr>
            <w:t xml:space="preserve"> </w:t>
          </w:r>
          <w:proofErr w:type="spellStart"/>
          <w:r w:rsidRPr="00CB3040">
            <w:rPr>
              <w:rFonts w:eastAsia="Times New Roman"/>
              <w:sz w:val="24"/>
              <w:szCs w:val="24"/>
            </w:rPr>
            <w:t>Lokalisationslehre</w:t>
          </w:r>
          <w:proofErr w:type="spellEnd"/>
          <w:r w:rsidRPr="00CB3040">
            <w:rPr>
              <w:rFonts w:eastAsia="Times New Roman"/>
              <w:sz w:val="24"/>
              <w:szCs w:val="24"/>
            </w:rPr>
            <w:t xml:space="preserve"> Der </w:t>
          </w:r>
          <w:proofErr w:type="spellStart"/>
          <w:r w:rsidRPr="00CB3040">
            <w:rPr>
              <w:rFonts w:eastAsia="Times New Roman"/>
              <w:sz w:val="24"/>
              <w:szCs w:val="24"/>
            </w:rPr>
            <w:t>Grobhirnrinde</w:t>
          </w:r>
          <w:proofErr w:type="spellEnd"/>
          <w:r w:rsidRPr="00CB3040">
            <w:rPr>
              <w:rFonts w:eastAsia="Times New Roman"/>
              <w:sz w:val="24"/>
              <w:szCs w:val="24"/>
            </w:rPr>
            <w:t>, p. 324.</w:t>
          </w:r>
        </w:p>
        <w:p w14:paraId="7744C64F" w14:textId="77777777" w:rsidR="000E413F" w:rsidRPr="00CB3040" w:rsidRDefault="000E413F">
          <w:pPr>
            <w:bidi w:val="0"/>
            <w:divId w:val="510678622"/>
            <w:rPr>
              <w:rFonts w:eastAsia="Times New Roman"/>
              <w:sz w:val="24"/>
              <w:szCs w:val="24"/>
            </w:rPr>
          </w:pPr>
          <w:proofErr w:type="spellStart"/>
          <w:r w:rsidRPr="00CB3040">
            <w:rPr>
              <w:rFonts w:eastAsia="Times New Roman"/>
              <w:sz w:val="24"/>
              <w:szCs w:val="24"/>
            </w:rPr>
            <w:t>Cerimele</w:t>
          </w:r>
          <w:proofErr w:type="spellEnd"/>
          <w:r w:rsidRPr="00CB3040">
            <w:rPr>
              <w:rFonts w:eastAsia="Times New Roman"/>
              <w:sz w:val="24"/>
              <w:szCs w:val="24"/>
            </w:rPr>
            <w:t xml:space="preserve">, J.M., </w:t>
          </w:r>
          <w:proofErr w:type="spellStart"/>
          <w:r w:rsidRPr="00CB3040">
            <w:rPr>
              <w:rFonts w:eastAsia="Times New Roman"/>
              <w:sz w:val="24"/>
              <w:szCs w:val="24"/>
            </w:rPr>
            <w:t>Chwastiak</w:t>
          </w:r>
          <w:proofErr w:type="spellEnd"/>
          <w:r w:rsidRPr="00CB3040">
            <w:rPr>
              <w:rFonts w:eastAsia="Times New Roman"/>
              <w:sz w:val="24"/>
              <w:szCs w:val="24"/>
            </w:rPr>
            <w:t xml:space="preserve">, L.A., Dodson, S., and </w:t>
          </w:r>
          <w:proofErr w:type="spellStart"/>
          <w:r w:rsidRPr="00CB3040">
            <w:rPr>
              <w:rFonts w:eastAsia="Times New Roman"/>
              <w:sz w:val="24"/>
              <w:szCs w:val="24"/>
            </w:rPr>
            <w:t>Katon</w:t>
          </w:r>
          <w:proofErr w:type="spellEnd"/>
          <w:r w:rsidRPr="00CB3040">
            <w:rPr>
              <w:rFonts w:eastAsia="Times New Roman"/>
              <w:sz w:val="24"/>
              <w:szCs w:val="24"/>
            </w:rPr>
            <w:t xml:space="preserve">, W.J. (2014). The prevalence of bipolar disorder in general primary care samples: a systematic review. General Hospital Psychiatry </w:t>
          </w:r>
          <w:r w:rsidRPr="00CB3040">
            <w:rPr>
              <w:rFonts w:eastAsia="Times New Roman"/>
              <w:i/>
              <w:iCs/>
              <w:sz w:val="24"/>
              <w:szCs w:val="24"/>
            </w:rPr>
            <w:t>36</w:t>
          </w:r>
          <w:r w:rsidRPr="00CB3040">
            <w:rPr>
              <w:rFonts w:eastAsia="Times New Roman"/>
              <w:sz w:val="24"/>
              <w:szCs w:val="24"/>
            </w:rPr>
            <w:t>, 19–25.</w:t>
          </w:r>
        </w:p>
        <w:p w14:paraId="2478B8FD" w14:textId="77777777" w:rsidR="000E413F" w:rsidRPr="00CB3040" w:rsidRDefault="000E413F">
          <w:pPr>
            <w:bidi w:val="0"/>
            <w:divId w:val="1913347718"/>
            <w:rPr>
              <w:rFonts w:eastAsia="Times New Roman"/>
              <w:sz w:val="24"/>
              <w:szCs w:val="24"/>
            </w:rPr>
          </w:pPr>
          <w:r w:rsidRPr="00CB3040">
            <w:rPr>
              <w:rFonts w:eastAsia="Times New Roman"/>
              <w:sz w:val="24"/>
              <w:szCs w:val="24"/>
            </w:rPr>
            <w:t xml:space="preserve">Frey, B.N., </w:t>
          </w:r>
          <w:proofErr w:type="spellStart"/>
          <w:r w:rsidRPr="00CB3040">
            <w:rPr>
              <w:rFonts w:eastAsia="Times New Roman"/>
              <w:sz w:val="24"/>
              <w:szCs w:val="24"/>
            </w:rPr>
            <w:t>Andreazza</w:t>
          </w:r>
          <w:proofErr w:type="spellEnd"/>
          <w:r w:rsidRPr="00CB3040">
            <w:rPr>
              <w:rFonts w:eastAsia="Times New Roman"/>
              <w:sz w:val="24"/>
              <w:szCs w:val="24"/>
            </w:rPr>
            <w:t xml:space="preserve">, A.C., </w:t>
          </w:r>
          <w:proofErr w:type="spellStart"/>
          <w:r w:rsidRPr="00CB3040">
            <w:rPr>
              <w:rFonts w:eastAsia="Times New Roman"/>
              <w:sz w:val="24"/>
              <w:szCs w:val="24"/>
            </w:rPr>
            <w:t>Houenou</w:t>
          </w:r>
          <w:proofErr w:type="spellEnd"/>
          <w:r w:rsidRPr="00CB3040">
            <w:rPr>
              <w:rFonts w:eastAsia="Times New Roman"/>
              <w:sz w:val="24"/>
              <w:szCs w:val="24"/>
            </w:rPr>
            <w:t xml:space="preserve">, J., </w:t>
          </w:r>
          <w:proofErr w:type="spellStart"/>
          <w:r w:rsidRPr="00CB3040">
            <w:rPr>
              <w:rFonts w:eastAsia="Times New Roman"/>
              <w:sz w:val="24"/>
              <w:szCs w:val="24"/>
            </w:rPr>
            <w:t>Jamain</w:t>
          </w:r>
          <w:proofErr w:type="spellEnd"/>
          <w:r w:rsidRPr="00CB3040">
            <w:rPr>
              <w:rFonts w:eastAsia="Times New Roman"/>
              <w:sz w:val="24"/>
              <w:szCs w:val="24"/>
            </w:rPr>
            <w:t xml:space="preserve">, S., Goldstein, B.I., Frye, M.A., Leboyer, M., Berk, M., </w:t>
          </w:r>
          <w:proofErr w:type="spellStart"/>
          <w:r w:rsidRPr="00CB3040">
            <w:rPr>
              <w:rFonts w:eastAsia="Times New Roman"/>
              <w:sz w:val="24"/>
              <w:szCs w:val="24"/>
            </w:rPr>
            <w:t>Malhi</w:t>
          </w:r>
          <w:proofErr w:type="spellEnd"/>
          <w:r w:rsidRPr="00CB3040">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CB3040">
            <w:rPr>
              <w:rFonts w:eastAsia="Times New Roman"/>
              <w:i/>
              <w:iCs/>
              <w:sz w:val="24"/>
              <w:szCs w:val="24"/>
            </w:rPr>
            <w:t>47</w:t>
          </w:r>
          <w:r w:rsidRPr="00CB3040">
            <w:rPr>
              <w:rFonts w:eastAsia="Times New Roman"/>
              <w:sz w:val="24"/>
              <w:szCs w:val="24"/>
            </w:rPr>
            <w:t>, 321–332.</w:t>
          </w:r>
        </w:p>
        <w:p w14:paraId="465D9827" w14:textId="77777777" w:rsidR="000E413F" w:rsidRPr="00CB3040" w:rsidRDefault="000E413F">
          <w:pPr>
            <w:bidi w:val="0"/>
            <w:divId w:val="1693920450"/>
            <w:rPr>
              <w:rFonts w:eastAsia="Times New Roman"/>
              <w:sz w:val="24"/>
              <w:szCs w:val="24"/>
            </w:rPr>
          </w:pPr>
          <w:proofErr w:type="spellStart"/>
          <w:r w:rsidRPr="00CB3040">
            <w:rPr>
              <w:rFonts w:eastAsia="Times New Roman"/>
              <w:sz w:val="24"/>
              <w:szCs w:val="24"/>
            </w:rPr>
            <w:t>Haukvik</w:t>
          </w:r>
          <w:proofErr w:type="spellEnd"/>
          <w:r w:rsidRPr="00CB3040">
            <w:rPr>
              <w:rFonts w:eastAsia="Times New Roman"/>
              <w:sz w:val="24"/>
              <w:szCs w:val="24"/>
            </w:rPr>
            <w:t xml:space="preserve">, U.K., McNeil, T., Lange, E.H., </w:t>
          </w:r>
          <w:proofErr w:type="spellStart"/>
          <w:r w:rsidRPr="00CB3040">
            <w:rPr>
              <w:rFonts w:eastAsia="Times New Roman"/>
              <w:sz w:val="24"/>
              <w:szCs w:val="24"/>
            </w:rPr>
            <w:t>Melle</w:t>
          </w:r>
          <w:proofErr w:type="spellEnd"/>
          <w:r w:rsidRPr="00CB3040">
            <w:rPr>
              <w:rFonts w:eastAsia="Times New Roman"/>
              <w:sz w:val="24"/>
              <w:szCs w:val="24"/>
            </w:rPr>
            <w:t xml:space="preserve">, I., Dale, A.M., </w:t>
          </w:r>
          <w:proofErr w:type="spellStart"/>
          <w:r w:rsidRPr="00CB3040">
            <w:rPr>
              <w:rFonts w:eastAsia="Times New Roman"/>
              <w:sz w:val="24"/>
              <w:szCs w:val="24"/>
            </w:rPr>
            <w:t>Andreassen</w:t>
          </w:r>
          <w:proofErr w:type="spellEnd"/>
          <w:r w:rsidRPr="00CB3040">
            <w:rPr>
              <w:rFonts w:eastAsia="Times New Roman"/>
              <w:sz w:val="24"/>
              <w:szCs w:val="24"/>
            </w:rPr>
            <w:t xml:space="preserve">, O.A., and </w:t>
          </w:r>
          <w:proofErr w:type="spellStart"/>
          <w:r w:rsidRPr="00CB3040">
            <w:rPr>
              <w:rFonts w:eastAsia="Times New Roman"/>
              <w:sz w:val="24"/>
              <w:szCs w:val="24"/>
            </w:rPr>
            <w:t>Agartz</w:t>
          </w:r>
          <w:proofErr w:type="spellEnd"/>
          <w:r w:rsidRPr="00CB3040">
            <w:rPr>
              <w:rFonts w:eastAsia="Times New Roman"/>
              <w:sz w:val="24"/>
              <w:szCs w:val="24"/>
            </w:rPr>
            <w:t xml:space="preserve">, I. (2014). Pre- and perinatal hypoxia associated with hippocampus/amygdala volume in bipolar disorder. Psychological Medicine </w:t>
          </w:r>
          <w:r w:rsidRPr="00CB3040">
            <w:rPr>
              <w:rFonts w:eastAsia="Times New Roman"/>
              <w:i/>
              <w:iCs/>
              <w:sz w:val="24"/>
              <w:szCs w:val="24"/>
            </w:rPr>
            <w:t>44</w:t>
          </w:r>
          <w:r w:rsidRPr="00CB3040">
            <w:rPr>
              <w:rFonts w:eastAsia="Times New Roman"/>
              <w:sz w:val="24"/>
              <w:szCs w:val="24"/>
            </w:rPr>
            <w:t>, 975–985.</w:t>
          </w:r>
        </w:p>
        <w:p w14:paraId="0FA2ECA2" w14:textId="77777777" w:rsidR="000E413F" w:rsidRPr="00CB3040" w:rsidRDefault="000E413F">
          <w:pPr>
            <w:bidi w:val="0"/>
            <w:divId w:val="614824857"/>
            <w:rPr>
              <w:rFonts w:eastAsia="Times New Roman"/>
              <w:sz w:val="24"/>
              <w:szCs w:val="24"/>
            </w:rPr>
          </w:pPr>
          <w:r w:rsidRPr="00CB3040">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CB3040">
            <w:rPr>
              <w:rFonts w:eastAsia="Times New Roman"/>
              <w:sz w:val="24"/>
              <w:szCs w:val="24"/>
            </w:rPr>
            <w:t>Oncotarget</w:t>
          </w:r>
          <w:proofErr w:type="spellEnd"/>
          <w:r w:rsidRPr="00CB3040">
            <w:rPr>
              <w:rFonts w:eastAsia="Times New Roman"/>
              <w:sz w:val="24"/>
              <w:szCs w:val="24"/>
            </w:rPr>
            <w:t xml:space="preserve"> </w:t>
          </w:r>
          <w:r w:rsidRPr="00CB3040">
            <w:rPr>
              <w:rFonts w:eastAsia="Times New Roman"/>
              <w:i/>
              <w:iCs/>
              <w:sz w:val="24"/>
              <w:szCs w:val="24"/>
            </w:rPr>
            <w:t>7</w:t>
          </w:r>
          <w:r w:rsidRPr="00CB3040">
            <w:rPr>
              <w:rFonts w:eastAsia="Times New Roman"/>
              <w:sz w:val="24"/>
              <w:szCs w:val="24"/>
            </w:rPr>
            <w:t>, 71087–71098.</w:t>
          </w:r>
        </w:p>
        <w:p w14:paraId="785CBBDE" w14:textId="77777777" w:rsidR="000E413F" w:rsidRPr="00CB3040" w:rsidRDefault="000E413F">
          <w:pPr>
            <w:bidi w:val="0"/>
            <w:divId w:val="1107041395"/>
            <w:rPr>
              <w:rFonts w:eastAsia="Times New Roman"/>
              <w:sz w:val="24"/>
              <w:szCs w:val="24"/>
            </w:rPr>
          </w:pPr>
          <w:proofErr w:type="spellStart"/>
          <w:r w:rsidRPr="00CB3040">
            <w:rPr>
              <w:rFonts w:eastAsia="Times New Roman"/>
              <w:sz w:val="24"/>
              <w:szCs w:val="24"/>
            </w:rPr>
            <w:t>Iancu</w:t>
          </w:r>
          <w:proofErr w:type="spellEnd"/>
          <w:r w:rsidRPr="00CB3040">
            <w:rPr>
              <w:rFonts w:eastAsia="Times New Roman"/>
              <w:sz w:val="24"/>
              <w:szCs w:val="24"/>
            </w:rPr>
            <w:t xml:space="preserve">, I., </w:t>
          </w:r>
          <w:proofErr w:type="spellStart"/>
          <w:r w:rsidRPr="00CB3040">
            <w:rPr>
              <w:rFonts w:eastAsia="Times New Roman"/>
              <w:sz w:val="24"/>
              <w:szCs w:val="24"/>
            </w:rPr>
            <w:t>Sverdlik</w:t>
          </w:r>
          <w:proofErr w:type="spellEnd"/>
          <w:r w:rsidRPr="00CB3040">
            <w:rPr>
              <w:rFonts w:eastAsia="Times New Roman"/>
              <w:sz w:val="24"/>
              <w:szCs w:val="24"/>
            </w:rPr>
            <w:t xml:space="preserve">, A., Dannon, P.N., and </w:t>
          </w:r>
          <w:proofErr w:type="spellStart"/>
          <w:r w:rsidRPr="00CB3040">
            <w:rPr>
              <w:rFonts w:eastAsia="Times New Roman"/>
              <w:sz w:val="24"/>
              <w:szCs w:val="24"/>
            </w:rPr>
            <w:t>Lepkifker</w:t>
          </w:r>
          <w:proofErr w:type="spellEnd"/>
          <w:r w:rsidRPr="00CB3040">
            <w:rPr>
              <w:rFonts w:eastAsia="Times New Roman"/>
              <w:sz w:val="24"/>
              <w:szCs w:val="24"/>
            </w:rPr>
            <w:t xml:space="preserve">, E. (1997). Bipolar disorder associated with interferon-alpha treatment. Postgraduate Medical Journal </w:t>
          </w:r>
          <w:r w:rsidRPr="00CB3040">
            <w:rPr>
              <w:rFonts w:eastAsia="Times New Roman"/>
              <w:i/>
              <w:iCs/>
              <w:sz w:val="24"/>
              <w:szCs w:val="24"/>
            </w:rPr>
            <w:t>73</w:t>
          </w:r>
          <w:r w:rsidRPr="00CB3040">
            <w:rPr>
              <w:rFonts w:eastAsia="Times New Roman"/>
              <w:sz w:val="24"/>
              <w:szCs w:val="24"/>
            </w:rPr>
            <w:t>, 834–835.</w:t>
          </w:r>
        </w:p>
        <w:p w14:paraId="18A03C9F" w14:textId="77777777" w:rsidR="000E413F" w:rsidRPr="00CB3040" w:rsidRDefault="000E413F">
          <w:pPr>
            <w:bidi w:val="0"/>
            <w:divId w:val="45877966"/>
            <w:rPr>
              <w:rFonts w:eastAsia="Times New Roman"/>
              <w:sz w:val="24"/>
              <w:szCs w:val="24"/>
            </w:rPr>
          </w:pPr>
          <w:r w:rsidRPr="00CB3040">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CB3040">
            <w:rPr>
              <w:rFonts w:eastAsia="Times New Roman"/>
              <w:i/>
              <w:iCs/>
              <w:sz w:val="24"/>
              <w:szCs w:val="24"/>
            </w:rPr>
            <w:t>107</w:t>
          </w:r>
          <w:r w:rsidRPr="00CB3040">
            <w:rPr>
              <w:rFonts w:eastAsia="Times New Roman"/>
              <w:sz w:val="24"/>
              <w:szCs w:val="24"/>
            </w:rPr>
            <w:t>.</w:t>
          </w:r>
        </w:p>
        <w:p w14:paraId="564254BC" w14:textId="77777777" w:rsidR="000E413F" w:rsidRPr="00CB3040" w:rsidRDefault="000E413F">
          <w:pPr>
            <w:bidi w:val="0"/>
            <w:divId w:val="137234672"/>
            <w:rPr>
              <w:rFonts w:eastAsia="Times New Roman"/>
              <w:sz w:val="24"/>
              <w:szCs w:val="24"/>
            </w:rPr>
          </w:pPr>
          <w:proofErr w:type="spellStart"/>
          <w:r w:rsidRPr="00CB3040">
            <w:rPr>
              <w:rFonts w:eastAsia="Times New Roman"/>
              <w:sz w:val="24"/>
              <w:szCs w:val="24"/>
            </w:rPr>
            <w:lastRenderedPageBreak/>
            <w:t>Logotheti</w:t>
          </w:r>
          <w:proofErr w:type="spellEnd"/>
          <w:r w:rsidRPr="00CB3040">
            <w:rPr>
              <w:rFonts w:eastAsia="Times New Roman"/>
              <w:sz w:val="24"/>
              <w:szCs w:val="24"/>
            </w:rPr>
            <w:t xml:space="preserve">, M., </w:t>
          </w:r>
          <w:proofErr w:type="spellStart"/>
          <w:r w:rsidRPr="00CB3040">
            <w:rPr>
              <w:rFonts w:eastAsia="Times New Roman"/>
              <w:sz w:val="24"/>
              <w:szCs w:val="24"/>
            </w:rPr>
            <w:t>Papadodima</w:t>
          </w:r>
          <w:proofErr w:type="spellEnd"/>
          <w:r w:rsidRPr="00CB3040">
            <w:rPr>
              <w:rFonts w:eastAsia="Times New Roman"/>
              <w:sz w:val="24"/>
              <w:szCs w:val="24"/>
            </w:rPr>
            <w:t xml:space="preserve">, O., Venizelos, N., </w:t>
          </w:r>
          <w:proofErr w:type="spellStart"/>
          <w:r w:rsidRPr="00CB3040">
            <w:rPr>
              <w:rFonts w:eastAsia="Times New Roman"/>
              <w:sz w:val="24"/>
              <w:szCs w:val="24"/>
            </w:rPr>
            <w:t>Chatziioannou</w:t>
          </w:r>
          <w:proofErr w:type="spellEnd"/>
          <w:r w:rsidRPr="00CB3040">
            <w:rPr>
              <w:rFonts w:eastAsia="Times New Roman"/>
              <w:sz w:val="24"/>
              <w:szCs w:val="24"/>
            </w:rPr>
            <w:t xml:space="preserve">, A., and </w:t>
          </w:r>
          <w:proofErr w:type="spellStart"/>
          <w:r w:rsidRPr="00CB3040">
            <w:rPr>
              <w:rFonts w:eastAsia="Times New Roman"/>
              <w:sz w:val="24"/>
              <w:szCs w:val="24"/>
            </w:rPr>
            <w:t>Kolisis</w:t>
          </w:r>
          <w:proofErr w:type="spellEnd"/>
          <w:r w:rsidRPr="00CB3040">
            <w:rPr>
              <w:rFonts w:eastAsia="Times New Roman"/>
              <w:sz w:val="24"/>
              <w:szCs w:val="24"/>
            </w:rPr>
            <w:t xml:space="preserve">, F. (2013). A comparative genomic study in schizophrenic and in bipolar disorder patients, based on microarray expression profiling meta-analysis. </w:t>
          </w:r>
          <w:proofErr w:type="spellStart"/>
          <w:r w:rsidRPr="00CB3040">
            <w:rPr>
              <w:rFonts w:eastAsia="Times New Roman"/>
              <w:sz w:val="24"/>
              <w:szCs w:val="24"/>
            </w:rPr>
            <w:t>TheScientificWorldJournal</w:t>
          </w:r>
          <w:proofErr w:type="spellEnd"/>
          <w:r w:rsidRPr="00CB3040">
            <w:rPr>
              <w:rFonts w:eastAsia="Times New Roman"/>
              <w:sz w:val="24"/>
              <w:szCs w:val="24"/>
            </w:rPr>
            <w:t xml:space="preserve"> </w:t>
          </w:r>
          <w:r w:rsidRPr="00CB3040">
            <w:rPr>
              <w:rFonts w:eastAsia="Times New Roman"/>
              <w:i/>
              <w:iCs/>
              <w:sz w:val="24"/>
              <w:szCs w:val="24"/>
            </w:rPr>
            <w:t>2013</w:t>
          </w:r>
          <w:r w:rsidRPr="00CB3040">
            <w:rPr>
              <w:rFonts w:eastAsia="Times New Roman"/>
              <w:sz w:val="24"/>
              <w:szCs w:val="24"/>
            </w:rPr>
            <w:t>, 685917.</w:t>
          </w:r>
        </w:p>
        <w:p w14:paraId="49B99A3F" w14:textId="77777777" w:rsidR="000E413F" w:rsidRPr="00CB3040" w:rsidRDefault="000E413F">
          <w:pPr>
            <w:bidi w:val="0"/>
            <w:divId w:val="1717049378"/>
            <w:rPr>
              <w:rFonts w:eastAsia="Times New Roman"/>
              <w:sz w:val="24"/>
              <w:szCs w:val="24"/>
            </w:rPr>
          </w:pPr>
          <w:r w:rsidRPr="00CB3040">
            <w:rPr>
              <w:rFonts w:eastAsia="Times New Roman"/>
              <w:sz w:val="24"/>
              <w:szCs w:val="24"/>
            </w:rPr>
            <w:t xml:space="preserve">Love, M.I., Huber, W., and Anders, S. (2014). Moderated estimation of fold change and dispersion for RNA-seq data with DESeq2. Genome Biology </w:t>
          </w:r>
          <w:r w:rsidRPr="00CB3040">
            <w:rPr>
              <w:rFonts w:eastAsia="Times New Roman"/>
              <w:i/>
              <w:iCs/>
              <w:sz w:val="24"/>
              <w:szCs w:val="24"/>
            </w:rPr>
            <w:t>15</w:t>
          </w:r>
          <w:r w:rsidRPr="00CB3040">
            <w:rPr>
              <w:rFonts w:eastAsia="Times New Roman"/>
              <w:sz w:val="24"/>
              <w:szCs w:val="24"/>
            </w:rPr>
            <w:t>, 550.</w:t>
          </w:r>
        </w:p>
        <w:p w14:paraId="705F3694" w14:textId="77777777" w:rsidR="000E413F" w:rsidRPr="00CB3040" w:rsidRDefault="000E413F">
          <w:pPr>
            <w:bidi w:val="0"/>
            <w:divId w:val="1380780771"/>
            <w:rPr>
              <w:rFonts w:eastAsia="Times New Roman"/>
              <w:sz w:val="24"/>
              <w:szCs w:val="24"/>
            </w:rPr>
          </w:pPr>
          <w:r w:rsidRPr="00CB3040">
            <w:rPr>
              <w:rFonts w:eastAsia="Times New Roman"/>
              <w:sz w:val="24"/>
              <w:szCs w:val="24"/>
            </w:rPr>
            <w:t>Medeiros, G.C., and Goes, F.S. (2022). Genome-wide association study biomarkers in bipolar disorder. In Biomarkers in Bipolar Disorders, (Elsevier), pp. 125–139.</w:t>
          </w:r>
        </w:p>
        <w:p w14:paraId="0FBDC7DA" w14:textId="77777777" w:rsidR="000E413F" w:rsidRPr="00CB3040" w:rsidRDefault="000E413F">
          <w:pPr>
            <w:bidi w:val="0"/>
            <w:divId w:val="1086414603"/>
            <w:rPr>
              <w:rFonts w:eastAsia="Times New Roman"/>
              <w:sz w:val="24"/>
              <w:szCs w:val="24"/>
            </w:rPr>
          </w:pPr>
          <w:proofErr w:type="spellStart"/>
          <w:r w:rsidRPr="00CB3040">
            <w:rPr>
              <w:rFonts w:eastAsia="Times New Roman"/>
              <w:sz w:val="24"/>
              <w:szCs w:val="24"/>
            </w:rPr>
            <w:t>Miklowitz</w:t>
          </w:r>
          <w:proofErr w:type="spellEnd"/>
          <w:r w:rsidRPr="00CB3040">
            <w:rPr>
              <w:rFonts w:eastAsia="Times New Roman"/>
              <w:sz w:val="24"/>
              <w:szCs w:val="24"/>
            </w:rPr>
            <w:t>, D.J. (2008). Bipolar disorder : a family-focused treatment approach (Guilford Press).</w:t>
          </w:r>
        </w:p>
        <w:p w14:paraId="7EA8A1E0" w14:textId="77777777" w:rsidR="000E413F" w:rsidRPr="00CB3040" w:rsidRDefault="000E413F">
          <w:pPr>
            <w:bidi w:val="0"/>
            <w:divId w:val="1291285116"/>
            <w:rPr>
              <w:rFonts w:eastAsia="Times New Roman"/>
              <w:sz w:val="24"/>
              <w:szCs w:val="24"/>
            </w:rPr>
          </w:pPr>
          <w:r w:rsidRPr="00CB3040">
            <w:rPr>
              <w:rFonts w:eastAsia="Times New Roman"/>
              <w:sz w:val="24"/>
              <w:szCs w:val="24"/>
            </w:rPr>
            <w:t xml:space="preserve">Miller, J., and Black, D. (2020). Bipolar Disorder and Suicide: a Review. Current Psychiatry Reports </w:t>
          </w:r>
          <w:r w:rsidRPr="00CB3040">
            <w:rPr>
              <w:rFonts w:eastAsia="Times New Roman"/>
              <w:i/>
              <w:iCs/>
              <w:sz w:val="24"/>
              <w:szCs w:val="24"/>
            </w:rPr>
            <w:t>22</w:t>
          </w:r>
          <w:r w:rsidRPr="00CB3040">
            <w:rPr>
              <w:rFonts w:eastAsia="Times New Roman"/>
              <w:sz w:val="24"/>
              <w:szCs w:val="24"/>
            </w:rPr>
            <w:t>.</w:t>
          </w:r>
        </w:p>
        <w:p w14:paraId="26570A9C" w14:textId="77777777" w:rsidR="000E413F" w:rsidRPr="00CB3040" w:rsidRDefault="000E413F">
          <w:pPr>
            <w:bidi w:val="0"/>
            <w:divId w:val="781729416"/>
            <w:rPr>
              <w:rFonts w:eastAsia="Times New Roman"/>
              <w:sz w:val="24"/>
              <w:szCs w:val="24"/>
            </w:rPr>
          </w:pPr>
          <w:proofErr w:type="spellStart"/>
          <w:r w:rsidRPr="00CB3040">
            <w:rPr>
              <w:rFonts w:eastAsia="Times New Roman"/>
              <w:sz w:val="24"/>
              <w:szCs w:val="24"/>
            </w:rPr>
            <w:t>Mootha</w:t>
          </w:r>
          <w:proofErr w:type="spellEnd"/>
          <w:r w:rsidRPr="00CB3040">
            <w:rPr>
              <w:rFonts w:eastAsia="Times New Roman"/>
              <w:sz w:val="24"/>
              <w:szCs w:val="24"/>
            </w:rPr>
            <w:t xml:space="preserve">, V.K., Lindgren, C.M., Eriksson, K.-F., Subramanian, A., </w:t>
          </w:r>
          <w:proofErr w:type="spellStart"/>
          <w:r w:rsidRPr="00CB3040">
            <w:rPr>
              <w:rFonts w:eastAsia="Times New Roman"/>
              <w:sz w:val="24"/>
              <w:szCs w:val="24"/>
            </w:rPr>
            <w:t>Sihag</w:t>
          </w:r>
          <w:proofErr w:type="spellEnd"/>
          <w:r w:rsidRPr="00CB3040">
            <w:rPr>
              <w:rFonts w:eastAsia="Times New Roman"/>
              <w:sz w:val="24"/>
              <w:szCs w:val="24"/>
            </w:rPr>
            <w:t xml:space="preserve">, S., Lehar, J., </w:t>
          </w:r>
          <w:proofErr w:type="spellStart"/>
          <w:r w:rsidRPr="00CB3040">
            <w:rPr>
              <w:rFonts w:eastAsia="Times New Roman"/>
              <w:sz w:val="24"/>
              <w:szCs w:val="24"/>
            </w:rPr>
            <w:t>Puigserver</w:t>
          </w:r>
          <w:proofErr w:type="spellEnd"/>
          <w:r w:rsidRPr="00CB3040">
            <w:rPr>
              <w:rFonts w:eastAsia="Times New Roman"/>
              <w:sz w:val="24"/>
              <w:szCs w:val="24"/>
            </w:rPr>
            <w:t xml:space="preserve">, P., Carlsson, E., </w:t>
          </w:r>
          <w:proofErr w:type="spellStart"/>
          <w:r w:rsidRPr="00CB3040">
            <w:rPr>
              <w:rFonts w:eastAsia="Times New Roman"/>
              <w:sz w:val="24"/>
              <w:szCs w:val="24"/>
            </w:rPr>
            <w:t>Ridderstråle</w:t>
          </w:r>
          <w:proofErr w:type="spellEnd"/>
          <w:r w:rsidRPr="00CB3040">
            <w:rPr>
              <w:rFonts w:eastAsia="Times New Roman"/>
              <w:sz w:val="24"/>
              <w:szCs w:val="24"/>
            </w:rPr>
            <w:t xml:space="preserve">, M., </w:t>
          </w:r>
          <w:proofErr w:type="spellStart"/>
          <w:r w:rsidRPr="00CB3040">
            <w:rPr>
              <w:rFonts w:eastAsia="Times New Roman"/>
              <w:sz w:val="24"/>
              <w:szCs w:val="24"/>
            </w:rPr>
            <w:t>Laurila</w:t>
          </w:r>
          <w:proofErr w:type="spellEnd"/>
          <w:r w:rsidRPr="00CB3040">
            <w:rPr>
              <w:rFonts w:eastAsia="Times New Roman"/>
              <w:sz w:val="24"/>
              <w:szCs w:val="24"/>
            </w:rPr>
            <w:t xml:space="preserve">, E., et al. (2003). PGC-1α-responsive genes involved in oxidative phosphorylation are coordinately downregulated in human diabetes. Nature Genetics </w:t>
          </w:r>
          <w:r w:rsidRPr="00CB3040">
            <w:rPr>
              <w:rFonts w:eastAsia="Times New Roman"/>
              <w:i/>
              <w:iCs/>
              <w:sz w:val="24"/>
              <w:szCs w:val="24"/>
            </w:rPr>
            <w:t>34</w:t>
          </w:r>
          <w:r w:rsidRPr="00CB3040">
            <w:rPr>
              <w:rFonts w:eastAsia="Times New Roman"/>
              <w:sz w:val="24"/>
              <w:szCs w:val="24"/>
            </w:rPr>
            <w:t>, 267–273.</w:t>
          </w:r>
        </w:p>
        <w:p w14:paraId="743EBC70" w14:textId="77777777" w:rsidR="000E413F" w:rsidRPr="00CB3040" w:rsidRDefault="000E413F">
          <w:pPr>
            <w:bidi w:val="0"/>
            <w:divId w:val="182520879"/>
            <w:rPr>
              <w:rFonts w:eastAsia="Times New Roman"/>
              <w:sz w:val="24"/>
              <w:szCs w:val="24"/>
            </w:rPr>
          </w:pPr>
          <w:r w:rsidRPr="00CB3040">
            <w:rPr>
              <w:rFonts w:eastAsia="Times New Roman"/>
              <w:sz w:val="24"/>
              <w:szCs w:val="24"/>
            </w:rPr>
            <w:t xml:space="preserve">Moreno, C., </w:t>
          </w:r>
          <w:proofErr w:type="spellStart"/>
          <w:r w:rsidRPr="00CB3040">
            <w:rPr>
              <w:rFonts w:eastAsia="Times New Roman"/>
              <w:sz w:val="24"/>
              <w:szCs w:val="24"/>
            </w:rPr>
            <w:t>Laje</w:t>
          </w:r>
          <w:proofErr w:type="spellEnd"/>
          <w:r w:rsidRPr="00CB3040">
            <w:rPr>
              <w:rFonts w:eastAsia="Times New Roman"/>
              <w:sz w:val="24"/>
              <w:szCs w:val="24"/>
            </w:rPr>
            <w:t xml:space="preserve">, G., Blanco, C., Jiang, H., Schmidt, A.B., and </w:t>
          </w:r>
          <w:proofErr w:type="spellStart"/>
          <w:r w:rsidRPr="00CB3040">
            <w:rPr>
              <w:rFonts w:eastAsia="Times New Roman"/>
              <w:sz w:val="24"/>
              <w:szCs w:val="24"/>
            </w:rPr>
            <w:t>Olfson</w:t>
          </w:r>
          <w:proofErr w:type="spellEnd"/>
          <w:r w:rsidRPr="00CB3040">
            <w:rPr>
              <w:rFonts w:eastAsia="Times New Roman"/>
              <w:sz w:val="24"/>
              <w:szCs w:val="24"/>
            </w:rPr>
            <w:t xml:space="preserve">, M. (2007). National Trends in the Outpatient Diagnosis and Treatment of Bipolar Disorder in Youth. Archives of General Psychiatry </w:t>
          </w:r>
          <w:r w:rsidRPr="00CB3040">
            <w:rPr>
              <w:rFonts w:eastAsia="Times New Roman"/>
              <w:i/>
              <w:iCs/>
              <w:sz w:val="24"/>
              <w:szCs w:val="24"/>
            </w:rPr>
            <w:t>64</w:t>
          </w:r>
          <w:r w:rsidRPr="00CB3040">
            <w:rPr>
              <w:rFonts w:eastAsia="Times New Roman"/>
              <w:sz w:val="24"/>
              <w:szCs w:val="24"/>
            </w:rPr>
            <w:t>, 1032–1039.</w:t>
          </w:r>
        </w:p>
        <w:p w14:paraId="25D0169D" w14:textId="77777777" w:rsidR="000E413F" w:rsidRPr="00CB3040" w:rsidRDefault="000E413F">
          <w:pPr>
            <w:bidi w:val="0"/>
            <w:divId w:val="1822313268"/>
            <w:rPr>
              <w:rFonts w:eastAsia="Times New Roman"/>
              <w:sz w:val="24"/>
              <w:szCs w:val="24"/>
            </w:rPr>
          </w:pPr>
          <w:r w:rsidRPr="00CB3040">
            <w:rPr>
              <w:rFonts w:eastAsia="Times New Roman"/>
              <w:sz w:val="24"/>
              <w:szCs w:val="24"/>
            </w:rPr>
            <w:t>Müller-</w:t>
          </w:r>
          <w:proofErr w:type="spellStart"/>
          <w:r w:rsidRPr="00CB3040">
            <w:rPr>
              <w:rFonts w:eastAsia="Times New Roman"/>
              <w:sz w:val="24"/>
              <w:szCs w:val="24"/>
            </w:rPr>
            <w:t>Oerlinghausen</w:t>
          </w:r>
          <w:proofErr w:type="spellEnd"/>
          <w:r w:rsidRPr="00CB3040">
            <w:rPr>
              <w:rFonts w:eastAsia="Times New Roman"/>
              <w:sz w:val="24"/>
              <w:szCs w:val="24"/>
            </w:rPr>
            <w:t xml:space="preserve">, B., </w:t>
          </w:r>
          <w:proofErr w:type="spellStart"/>
          <w:r w:rsidRPr="00CB3040">
            <w:rPr>
              <w:rFonts w:eastAsia="Times New Roman"/>
              <w:sz w:val="24"/>
              <w:szCs w:val="24"/>
            </w:rPr>
            <w:t>Berghöfer</w:t>
          </w:r>
          <w:proofErr w:type="spellEnd"/>
          <w:r w:rsidRPr="00CB3040">
            <w:rPr>
              <w:rFonts w:eastAsia="Times New Roman"/>
              <w:sz w:val="24"/>
              <w:szCs w:val="24"/>
            </w:rPr>
            <w:t xml:space="preserve">, A., and Bauer, M. (2002). Bipolar disorder. The Lancet </w:t>
          </w:r>
          <w:r w:rsidRPr="00CB3040">
            <w:rPr>
              <w:rFonts w:eastAsia="Times New Roman"/>
              <w:i/>
              <w:iCs/>
              <w:sz w:val="24"/>
              <w:szCs w:val="24"/>
            </w:rPr>
            <w:t>359</w:t>
          </w:r>
          <w:r w:rsidRPr="00CB3040">
            <w:rPr>
              <w:rFonts w:eastAsia="Times New Roman"/>
              <w:sz w:val="24"/>
              <w:szCs w:val="24"/>
            </w:rPr>
            <w:t>, 241–247.</w:t>
          </w:r>
        </w:p>
        <w:p w14:paraId="3B005DAD" w14:textId="77777777" w:rsidR="000E413F" w:rsidRPr="00CB3040" w:rsidRDefault="000E413F">
          <w:pPr>
            <w:bidi w:val="0"/>
            <w:divId w:val="384791810"/>
            <w:rPr>
              <w:rFonts w:eastAsia="Times New Roman"/>
              <w:sz w:val="24"/>
              <w:szCs w:val="24"/>
            </w:rPr>
          </w:pPr>
          <w:proofErr w:type="spellStart"/>
          <w:r w:rsidRPr="00CB3040">
            <w:rPr>
              <w:rFonts w:eastAsia="Times New Roman"/>
              <w:sz w:val="24"/>
              <w:szCs w:val="24"/>
            </w:rPr>
            <w:t>Oraki</w:t>
          </w:r>
          <w:proofErr w:type="spellEnd"/>
          <w:r w:rsidRPr="00CB3040">
            <w:rPr>
              <w:rFonts w:eastAsia="Times New Roman"/>
              <w:sz w:val="24"/>
              <w:szCs w:val="24"/>
            </w:rPr>
            <w:t xml:space="preserve"> </w:t>
          </w:r>
          <w:proofErr w:type="spellStart"/>
          <w:r w:rsidRPr="00CB3040">
            <w:rPr>
              <w:rFonts w:eastAsia="Times New Roman"/>
              <w:sz w:val="24"/>
              <w:szCs w:val="24"/>
            </w:rPr>
            <w:t>Kohshour</w:t>
          </w:r>
          <w:proofErr w:type="spellEnd"/>
          <w:r w:rsidRPr="00CB3040">
            <w:rPr>
              <w:rFonts w:eastAsia="Times New Roman"/>
              <w:sz w:val="24"/>
              <w:szCs w:val="24"/>
            </w:rPr>
            <w:t xml:space="preserve">, M., </w:t>
          </w:r>
          <w:proofErr w:type="spellStart"/>
          <w:r w:rsidRPr="00CB3040">
            <w:rPr>
              <w:rFonts w:eastAsia="Times New Roman"/>
              <w:sz w:val="24"/>
              <w:szCs w:val="24"/>
            </w:rPr>
            <w:t>Papiol</w:t>
          </w:r>
          <w:proofErr w:type="spellEnd"/>
          <w:r w:rsidRPr="00CB3040">
            <w:rPr>
              <w:rFonts w:eastAsia="Times New Roman"/>
              <w:sz w:val="24"/>
              <w:szCs w:val="24"/>
            </w:rPr>
            <w:t xml:space="preserve">, S., Ching, C.R.K., and Schulze, T.G. (2022). Genomic and neuroimaging approaches to bipolar disorder. </w:t>
          </w:r>
          <w:proofErr w:type="spellStart"/>
          <w:r w:rsidRPr="00CB3040">
            <w:rPr>
              <w:rFonts w:eastAsia="Times New Roman"/>
              <w:sz w:val="24"/>
              <w:szCs w:val="24"/>
            </w:rPr>
            <w:t>BJPsych</w:t>
          </w:r>
          <w:proofErr w:type="spellEnd"/>
          <w:r w:rsidRPr="00CB3040">
            <w:rPr>
              <w:rFonts w:eastAsia="Times New Roman"/>
              <w:sz w:val="24"/>
              <w:szCs w:val="24"/>
            </w:rPr>
            <w:t xml:space="preserve"> Open </w:t>
          </w:r>
          <w:r w:rsidRPr="00CB3040">
            <w:rPr>
              <w:rFonts w:eastAsia="Times New Roman"/>
              <w:i/>
              <w:iCs/>
              <w:sz w:val="24"/>
              <w:szCs w:val="24"/>
            </w:rPr>
            <w:t>8</w:t>
          </w:r>
          <w:r w:rsidRPr="00CB3040">
            <w:rPr>
              <w:rFonts w:eastAsia="Times New Roman"/>
              <w:sz w:val="24"/>
              <w:szCs w:val="24"/>
            </w:rPr>
            <w:t>, e36.</w:t>
          </w:r>
        </w:p>
        <w:p w14:paraId="18168B1E" w14:textId="77777777" w:rsidR="000E413F" w:rsidRPr="00CB3040" w:rsidRDefault="000E413F">
          <w:pPr>
            <w:bidi w:val="0"/>
            <w:divId w:val="1777870701"/>
            <w:rPr>
              <w:rFonts w:eastAsia="Times New Roman"/>
              <w:sz w:val="24"/>
              <w:szCs w:val="24"/>
            </w:rPr>
          </w:pPr>
          <w:r w:rsidRPr="00CB3040">
            <w:rPr>
              <w:rFonts w:eastAsia="Times New Roman"/>
              <w:sz w:val="24"/>
              <w:szCs w:val="24"/>
            </w:rPr>
            <w:t xml:space="preserve">Phillips, M.L., and Kupfer, D.J. (2013). Bipolar disorder diagnosis: challenges and future directions. The Lancet </w:t>
          </w:r>
          <w:r w:rsidRPr="00CB3040">
            <w:rPr>
              <w:rFonts w:eastAsia="Times New Roman"/>
              <w:i/>
              <w:iCs/>
              <w:sz w:val="24"/>
              <w:szCs w:val="24"/>
            </w:rPr>
            <w:t>381</w:t>
          </w:r>
          <w:r w:rsidRPr="00CB3040">
            <w:rPr>
              <w:rFonts w:eastAsia="Times New Roman"/>
              <w:sz w:val="24"/>
              <w:szCs w:val="24"/>
            </w:rPr>
            <w:t>, 1663–1671.</w:t>
          </w:r>
        </w:p>
        <w:p w14:paraId="33E3CC80" w14:textId="77777777" w:rsidR="000E413F" w:rsidRPr="00CB3040" w:rsidRDefault="000E413F">
          <w:pPr>
            <w:bidi w:val="0"/>
            <w:divId w:val="256329014"/>
            <w:rPr>
              <w:rFonts w:eastAsia="Times New Roman"/>
              <w:sz w:val="24"/>
              <w:szCs w:val="24"/>
            </w:rPr>
          </w:pPr>
          <w:r w:rsidRPr="00CB3040">
            <w:rPr>
              <w:rFonts w:eastAsia="Times New Roman"/>
              <w:sz w:val="24"/>
              <w:szCs w:val="24"/>
            </w:rPr>
            <w:t xml:space="preserve">Rowland, T.A., and Marwaha, S. (2018). Epidemiology and risk factors for bipolar disorder. Therapeutic Advances in Psychopharmacology </w:t>
          </w:r>
          <w:r w:rsidRPr="00CB3040">
            <w:rPr>
              <w:rFonts w:eastAsia="Times New Roman"/>
              <w:i/>
              <w:iCs/>
              <w:sz w:val="24"/>
              <w:szCs w:val="24"/>
            </w:rPr>
            <w:t>8</w:t>
          </w:r>
          <w:r w:rsidRPr="00CB3040">
            <w:rPr>
              <w:rFonts w:eastAsia="Times New Roman"/>
              <w:sz w:val="24"/>
              <w:szCs w:val="24"/>
            </w:rPr>
            <w:t>, 251–269.</w:t>
          </w:r>
        </w:p>
        <w:p w14:paraId="452912BB" w14:textId="77777777" w:rsidR="000E413F" w:rsidRPr="00CB3040" w:rsidRDefault="000E413F">
          <w:pPr>
            <w:bidi w:val="0"/>
            <w:divId w:val="1356421014"/>
            <w:rPr>
              <w:rFonts w:eastAsia="Times New Roman"/>
              <w:sz w:val="24"/>
              <w:szCs w:val="24"/>
            </w:rPr>
          </w:pPr>
          <w:proofErr w:type="spellStart"/>
          <w:r w:rsidRPr="00CB3040">
            <w:rPr>
              <w:rFonts w:eastAsia="Times New Roman"/>
              <w:sz w:val="24"/>
              <w:szCs w:val="24"/>
            </w:rPr>
            <w:t>Salagre</w:t>
          </w:r>
          <w:proofErr w:type="spellEnd"/>
          <w:r w:rsidRPr="00CB3040">
            <w:rPr>
              <w:rFonts w:eastAsia="Times New Roman"/>
              <w:sz w:val="24"/>
              <w:szCs w:val="24"/>
            </w:rPr>
            <w:t>, E., and Vieta, E. (2022). Biomarkers in bipolar disorder: an overview. In Biomarkers in Bipolar Disorders, (Elsevier), pp. 1–18.</w:t>
          </w:r>
        </w:p>
        <w:p w14:paraId="53C06DAB" w14:textId="77777777" w:rsidR="000E413F" w:rsidRPr="00CB3040" w:rsidRDefault="000E413F">
          <w:pPr>
            <w:bidi w:val="0"/>
            <w:divId w:val="1099717732"/>
            <w:rPr>
              <w:rFonts w:eastAsia="Times New Roman"/>
              <w:sz w:val="24"/>
              <w:szCs w:val="24"/>
            </w:rPr>
          </w:pPr>
          <w:r w:rsidRPr="00CB3040">
            <w:rPr>
              <w:rFonts w:eastAsia="Times New Roman"/>
              <w:sz w:val="24"/>
              <w:szCs w:val="24"/>
            </w:rPr>
            <w:t xml:space="preserve">Yang, D., Chen, J., Cheng, X., Cao, B., Chang, H., Li, X., Yang, C., Wu, Q., Sun, J., </w:t>
          </w:r>
          <w:proofErr w:type="spellStart"/>
          <w:r w:rsidRPr="00CB3040">
            <w:rPr>
              <w:rFonts w:eastAsia="Times New Roman"/>
              <w:sz w:val="24"/>
              <w:szCs w:val="24"/>
            </w:rPr>
            <w:t>Manry</w:t>
          </w:r>
          <w:proofErr w:type="spellEnd"/>
          <w:r w:rsidRPr="00CB3040">
            <w:rPr>
              <w:rFonts w:eastAsia="Times New Roman"/>
              <w:sz w:val="24"/>
              <w:szCs w:val="24"/>
            </w:rPr>
            <w:t xml:space="preserve">, D., et al. (2021). SERINC2 increases the risk of bipolar disorder in the Chinese population. Depression and Anxiety </w:t>
          </w:r>
          <w:r w:rsidRPr="00CB3040">
            <w:rPr>
              <w:rFonts w:eastAsia="Times New Roman"/>
              <w:i/>
              <w:iCs/>
              <w:sz w:val="24"/>
              <w:szCs w:val="24"/>
            </w:rPr>
            <w:t>38</w:t>
          </w:r>
          <w:r w:rsidRPr="00CB3040">
            <w:rPr>
              <w:rFonts w:eastAsia="Times New Roman"/>
              <w:sz w:val="24"/>
              <w:szCs w:val="24"/>
            </w:rPr>
            <w:t>, 985–995.</w:t>
          </w:r>
        </w:p>
        <w:p w14:paraId="183C1BE1" w14:textId="77777777" w:rsidR="000E413F" w:rsidRPr="00CB3040" w:rsidRDefault="000E413F">
          <w:pPr>
            <w:bidi w:val="0"/>
            <w:divId w:val="290941497"/>
            <w:rPr>
              <w:rFonts w:eastAsia="Times New Roman"/>
              <w:sz w:val="24"/>
              <w:szCs w:val="24"/>
            </w:rPr>
          </w:pPr>
          <w:r w:rsidRPr="00CB3040">
            <w:rPr>
              <w:rFonts w:eastAsia="Times New Roman"/>
              <w:sz w:val="24"/>
              <w:szCs w:val="24"/>
            </w:rPr>
            <w:t xml:space="preserve">Yoon, H.-K., and Kim, Y.-K. (2012). The T allele of the interferon-gamma +874A/T polymorphism is associated with bipolar disorder. Nordic Journal of Psychiatry </w:t>
          </w:r>
          <w:r w:rsidRPr="00CB3040">
            <w:rPr>
              <w:rFonts w:eastAsia="Times New Roman"/>
              <w:i/>
              <w:iCs/>
              <w:sz w:val="24"/>
              <w:szCs w:val="24"/>
            </w:rPr>
            <w:t>66</w:t>
          </w:r>
          <w:r w:rsidRPr="00CB3040">
            <w:rPr>
              <w:rFonts w:eastAsia="Times New Roman"/>
              <w:sz w:val="24"/>
              <w:szCs w:val="24"/>
            </w:rPr>
            <w:t>, 14–18.</w:t>
          </w:r>
        </w:p>
        <w:p w14:paraId="729141E3" w14:textId="550649A6" w:rsidR="00902D20" w:rsidRPr="00902D20" w:rsidRDefault="000E413F" w:rsidP="00C5724E">
          <w:pPr>
            <w:bidi w:val="0"/>
            <w:divId w:val="2021008927"/>
            <w:rPr>
              <w:rFonts w:eastAsia="Times New Roman"/>
              <w:sz w:val="24"/>
              <w:szCs w:val="24"/>
              <w:rtl/>
            </w:rPr>
          </w:pPr>
          <w:r w:rsidRPr="00CB3040">
            <w:rPr>
              <w:rFonts w:eastAsia="Times New Roman"/>
              <w:sz w:val="24"/>
              <w:szCs w:val="24"/>
            </w:rPr>
            <w:t> </w:t>
          </w:r>
        </w:p>
      </w:sdtContent>
    </w:sdt>
    <w:bookmarkEnd w:id="3"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76A6E" w14:textId="77777777" w:rsidR="00B8112D" w:rsidRDefault="00B8112D" w:rsidP="00F45306">
      <w:pPr>
        <w:spacing w:after="0" w:line="240" w:lineRule="auto"/>
      </w:pPr>
      <w:r>
        <w:separator/>
      </w:r>
    </w:p>
  </w:endnote>
  <w:endnote w:type="continuationSeparator" w:id="0">
    <w:p w14:paraId="7C978801" w14:textId="77777777" w:rsidR="00B8112D" w:rsidRDefault="00B8112D"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75326" w14:textId="77777777" w:rsidR="00B8112D" w:rsidRDefault="00B8112D" w:rsidP="00F45306">
      <w:pPr>
        <w:spacing w:after="0" w:line="240" w:lineRule="auto"/>
      </w:pPr>
      <w:r>
        <w:separator/>
      </w:r>
    </w:p>
  </w:footnote>
  <w:footnote w:type="continuationSeparator" w:id="0">
    <w:p w14:paraId="53CF96EC" w14:textId="77777777" w:rsidR="00B8112D" w:rsidRDefault="00B8112D"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03B18"/>
    <w:rsid w:val="00014CD5"/>
    <w:rsid w:val="0002161C"/>
    <w:rsid w:val="000433B9"/>
    <w:rsid w:val="00060129"/>
    <w:rsid w:val="00061AFD"/>
    <w:rsid w:val="000629E2"/>
    <w:rsid w:val="00070A28"/>
    <w:rsid w:val="00074407"/>
    <w:rsid w:val="00074852"/>
    <w:rsid w:val="00080E0A"/>
    <w:rsid w:val="00081590"/>
    <w:rsid w:val="00093C17"/>
    <w:rsid w:val="000A253F"/>
    <w:rsid w:val="000A4425"/>
    <w:rsid w:val="000B1A93"/>
    <w:rsid w:val="000B726D"/>
    <w:rsid w:val="000C63FA"/>
    <w:rsid w:val="000D2D1E"/>
    <w:rsid w:val="000D5548"/>
    <w:rsid w:val="000E2AE1"/>
    <w:rsid w:val="000E413F"/>
    <w:rsid w:val="0010048F"/>
    <w:rsid w:val="00103159"/>
    <w:rsid w:val="00105C8B"/>
    <w:rsid w:val="0011559E"/>
    <w:rsid w:val="00122CD6"/>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17C80"/>
    <w:rsid w:val="00221F69"/>
    <w:rsid w:val="00222A1E"/>
    <w:rsid w:val="00224A59"/>
    <w:rsid w:val="002271EB"/>
    <w:rsid w:val="0024434B"/>
    <w:rsid w:val="002474E7"/>
    <w:rsid w:val="002477D8"/>
    <w:rsid w:val="00254F4A"/>
    <w:rsid w:val="002630AE"/>
    <w:rsid w:val="00267FAA"/>
    <w:rsid w:val="002773A3"/>
    <w:rsid w:val="00283096"/>
    <w:rsid w:val="00287243"/>
    <w:rsid w:val="00292DE8"/>
    <w:rsid w:val="00295A0A"/>
    <w:rsid w:val="00295B41"/>
    <w:rsid w:val="0029711C"/>
    <w:rsid w:val="002A35EA"/>
    <w:rsid w:val="002A3D9C"/>
    <w:rsid w:val="002A58B4"/>
    <w:rsid w:val="002C2687"/>
    <w:rsid w:val="002C3D90"/>
    <w:rsid w:val="002C3DFD"/>
    <w:rsid w:val="002D48D5"/>
    <w:rsid w:val="002D7381"/>
    <w:rsid w:val="002E10F1"/>
    <w:rsid w:val="002F66C9"/>
    <w:rsid w:val="00313116"/>
    <w:rsid w:val="003131FB"/>
    <w:rsid w:val="00314785"/>
    <w:rsid w:val="00320853"/>
    <w:rsid w:val="003223B3"/>
    <w:rsid w:val="003364FD"/>
    <w:rsid w:val="003420B8"/>
    <w:rsid w:val="00343D97"/>
    <w:rsid w:val="00347240"/>
    <w:rsid w:val="00354BA7"/>
    <w:rsid w:val="00361137"/>
    <w:rsid w:val="00361FCF"/>
    <w:rsid w:val="00363E5D"/>
    <w:rsid w:val="00364AC6"/>
    <w:rsid w:val="00383827"/>
    <w:rsid w:val="00393525"/>
    <w:rsid w:val="003A24D4"/>
    <w:rsid w:val="003B0E0A"/>
    <w:rsid w:val="003B0F3F"/>
    <w:rsid w:val="003D4417"/>
    <w:rsid w:val="003D7774"/>
    <w:rsid w:val="003F0FE3"/>
    <w:rsid w:val="003F2A95"/>
    <w:rsid w:val="003F5071"/>
    <w:rsid w:val="003F5A04"/>
    <w:rsid w:val="00405466"/>
    <w:rsid w:val="00413216"/>
    <w:rsid w:val="004132B9"/>
    <w:rsid w:val="00421CD6"/>
    <w:rsid w:val="00425223"/>
    <w:rsid w:val="0042605C"/>
    <w:rsid w:val="004266A8"/>
    <w:rsid w:val="00431913"/>
    <w:rsid w:val="0043321A"/>
    <w:rsid w:val="004405EC"/>
    <w:rsid w:val="00451EF6"/>
    <w:rsid w:val="004528D2"/>
    <w:rsid w:val="004579D5"/>
    <w:rsid w:val="00467643"/>
    <w:rsid w:val="004821CD"/>
    <w:rsid w:val="00483F65"/>
    <w:rsid w:val="00484818"/>
    <w:rsid w:val="00484CEC"/>
    <w:rsid w:val="00486EBF"/>
    <w:rsid w:val="00491A90"/>
    <w:rsid w:val="00492902"/>
    <w:rsid w:val="00495344"/>
    <w:rsid w:val="004A5211"/>
    <w:rsid w:val="004B14A6"/>
    <w:rsid w:val="004D1F3C"/>
    <w:rsid w:val="004E0F1E"/>
    <w:rsid w:val="004E3876"/>
    <w:rsid w:val="004F16D1"/>
    <w:rsid w:val="00503A6B"/>
    <w:rsid w:val="00507A5C"/>
    <w:rsid w:val="00513068"/>
    <w:rsid w:val="00521303"/>
    <w:rsid w:val="005216BD"/>
    <w:rsid w:val="0052642A"/>
    <w:rsid w:val="00531E38"/>
    <w:rsid w:val="00534BED"/>
    <w:rsid w:val="0053692B"/>
    <w:rsid w:val="005635CF"/>
    <w:rsid w:val="00565C5A"/>
    <w:rsid w:val="00566A83"/>
    <w:rsid w:val="00566F9A"/>
    <w:rsid w:val="0057464E"/>
    <w:rsid w:val="005778A5"/>
    <w:rsid w:val="005812D5"/>
    <w:rsid w:val="00581514"/>
    <w:rsid w:val="0058441D"/>
    <w:rsid w:val="00590760"/>
    <w:rsid w:val="0059587D"/>
    <w:rsid w:val="005A41D1"/>
    <w:rsid w:val="005B1EAC"/>
    <w:rsid w:val="005B4267"/>
    <w:rsid w:val="005B4562"/>
    <w:rsid w:val="005D4099"/>
    <w:rsid w:val="005D5832"/>
    <w:rsid w:val="005E0F0A"/>
    <w:rsid w:val="005E340C"/>
    <w:rsid w:val="005E3476"/>
    <w:rsid w:val="005F4250"/>
    <w:rsid w:val="00616BAE"/>
    <w:rsid w:val="00624045"/>
    <w:rsid w:val="006369F9"/>
    <w:rsid w:val="00644CD4"/>
    <w:rsid w:val="00651A4B"/>
    <w:rsid w:val="00653CFB"/>
    <w:rsid w:val="00654BC6"/>
    <w:rsid w:val="00664245"/>
    <w:rsid w:val="00667AD9"/>
    <w:rsid w:val="006733FB"/>
    <w:rsid w:val="0068562D"/>
    <w:rsid w:val="00694463"/>
    <w:rsid w:val="006A05E3"/>
    <w:rsid w:val="006A1EAB"/>
    <w:rsid w:val="006B0F64"/>
    <w:rsid w:val="006C3024"/>
    <w:rsid w:val="006C33A0"/>
    <w:rsid w:val="006C7C97"/>
    <w:rsid w:val="006E19BD"/>
    <w:rsid w:val="006F2FF4"/>
    <w:rsid w:val="0070260B"/>
    <w:rsid w:val="00703C9D"/>
    <w:rsid w:val="00712DFC"/>
    <w:rsid w:val="00722DAB"/>
    <w:rsid w:val="007300D7"/>
    <w:rsid w:val="00730CD2"/>
    <w:rsid w:val="007369DA"/>
    <w:rsid w:val="00743197"/>
    <w:rsid w:val="007470A7"/>
    <w:rsid w:val="00757968"/>
    <w:rsid w:val="0076385E"/>
    <w:rsid w:val="0077582F"/>
    <w:rsid w:val="0078107A"/>
    <w:rsid w:val="00782C41"/>
    <w:rsid w:val="00782F76"/>
    <w:rsid w:val="00782F99"/>
    <w:rsid w:val="0078516E"/>
    <w:rsid w:val="007944B3"/>
    <w:rsid w:val="007A1275"/>
    <w:rsid w:val="007B111A"/>
    <w:rsid w:val="007B65DE"/>
    <w:rsid w:val="007B7933"/>
    <w:rsid w:val="007C0C3C"/>
    <w:rsid w:val="007C16B5"/>
    <w:rsid w:val="007C75F1"/>
    <w:rsid w:val="007D0962"/>
    <w:rsid w:val="007D2E43"/>
    <w:rsid w:val="007D3240"/>
    <w:rsid w:val="007D7D1B"/>
    <w:rsid w:val="007E4161"/>
    <w:rsid w:val="007E4CCA"/>
    <w:rsid w:val="007E58B4"/>
    <w:rsid w:val="007E6E1E"/>
    <w:rsid w:val="007F505C"/>
    <w:rsid w:val="008047D4"/>
    <w:rsid w:val="00805960"/>
    <w:rsid w:val="00817085"/>
    <w:rsid w:val="008226E3"/>
    <w:rsid w:val="00825829"/>
    <w:rsid w:val="008371A8"/>
    <w:rsid w:val="008425EC"/>
    <w:rsid w:val="008435CC"/>
    <w:rsid w:val="008506A1"/>
    <w:rsid w:val="00862854"/>
    <w:rsid w:val="008744B3"/>
    <w:rsid w:val="0089544D"/>
    <w:rsid w:val="008A32C8"/>
    <w:rsid w:val="008B4FBE"/>
    <w:rsid w:val="008C5A0F"/>
    <w:rsid w:val="008D36EA"/>
    <w:rsid w:val="008D4B7E"/>
    <w:rsid w:val="008E09B1"/>
    <w:rsid w:val="008E4824"/>
    <w:rsid w:val="008F070E"/>
    <w:rsid w:val="008F136C"/>
    <w:rsid w:val="008F2E15"/>
    <w:rsid w:val="00902D20"/>
    <w:rsid w:val="009114BB"/>
    <w:rsid w:val="009140B4"/>
    <w:rsid w:val="00920C48"/>
    <w:rsid w:val="00927AE2"/>
    <w:rsid w:val="00930CAC"/>
    <w:rsid w:val="00932532"/>
    <w:rsid w:val="0093313E"/>
    <w:rsid w:val="00937536"/>
    <w:rsid w:val="00945C29"/>
    <w:rsid w:val="0095177A"/>
    <w:rsid w:val="0095616D"/>
    <w:rsid w:val="009576AA"/>
    <w:rsid w:val="00962400"/>
    <w:rsid w:val="009661F5"/>
    <w:rsid w:val="00971C45"/>
    <w:rsid w:val="00973618"/>
    <w:rsid w:val="00993B17"/>
    <w:rsid w:val="00995D99"/>
    <w:rsid w:val="009A1780"/>
    <w:rsid w:val="009A33D0"/>
    <w:rsid w:val="009C14BB"/>
    <w:rsid w:val="009D23B2"/>
    <w:rsid w:val="009D41FF"/>
    <w:rsid w:val="009D5309"/>
    <w:rsid w:val="009E1304"/>
    <w:rsid w:val="009E5DA8"/>
    <w:rsid w:val="009F4060"/>
    <w:rsid w:val="009F648A"/>
    <w:rsid w:val="00A01F76"/>
    <w:rsid w:val="00A16040"/>
    <w:rsid w:val="00A33565"/>
    <w:rsid w:val="00A36E60"/>
    <w:rsid w:val="00A41E21"/>
    <w:rsid w:val="00A426DE"/>
    <w:rsid w:val="00A44E49"/>
    <w:rsid w:val="00A50CCD"/>
    <w:rsid w:val="00A54DB2"/>
    <w:rsid w:val="00A56C03"/>
    <w:rsid w:val="00A61A0E"/>
    <w:rsid w:val="00A64ADA"/>
    <w:rsid w:val="00A66D1A"/>
    <w:rsid w:val="00A67F88"/>
    <w:rsid w:val="00A7106E"/>
    <w:rsid w:val="00A81CC9"/>
    <w:rsid w:val="00A91062"/>
    <w:rsid w:val="00A92B6D"/>
    <w:rsid w:val="00AA12B2"/>
    <w:rsid w:val="00AB2045"/>
    <w:rsid w:val="00AB28F6"/>
    <w:rsid w:val="00AB3461"/>
    <w:rsid w:val="00AB4AC0"/>
    <w:rsid w:val="00AB5E0C"/>
    <w:rsid w:val="00AC0779"/>
    <w:rsid w:val="00AC7F0B"/>
    <w:rsid w:val="00AD01CC"/>
    <w:rsid w:val="00AE3331"/>
    <w:rsid w:val="00AF52AC"/>
    <w:rsid w:val="00B06798"/>
    <w:rsid w:val="00B1065A"/>
    <w:rsid w:val="00B123EE"/>
    <w:rsid w:val="00B165EC"/>
    <w:rsid w:val="00B23560"/>
    <w:rsid w:val="00B30D34"/>
    <w:rsid w:val="00B32B8D"/>
    <w:rsid w:val="00B407E3"/>
    <w:rsid w:val="00B50C5D"/>
    <w:rsid w:val="00B55097"/>
    <w:rsid w:val="00B558E9"/>
    <w:rsid w:val="00B63F26"/>
    <w:rsid w:val="00B64D44"/>
    <w:rsid w:val="00B66D5C"/>
    <w:rsid w:val="00B721B7"/>
    <w:rsid w:val="00B72F4E"/>
    <w:rsid w:val="00B8112D"/>
    <w:rsid w:val="00B87D8C"/>
    <w:rsid w:val="00B9051D"/>
    <w:rsid w:val="00B938D2"/>
    <w:rsid w:val="00B97C37"/>
    <w:rsid w:val="00B97FE8"/>
    <w:rsid w:val="00BB2614"/>
    <w:rsid w:val="00BB4F88"/>
    <w:rsid w:val="00BD3B1E"/>
    <w:rsid w:val="00BD4F24"/>
    <w:rsid w:val="00BD6692"/>
    <w:rsid w:val="00BE3874"/>
    <w:rsid w:val="00BE3AB3"/>
    <w:rsid w:val="00BE5560"/>
    <w:rsid w:val="00BF0604"/>
    <w:rsid w:val="00BF1D54"/>
    <w:rsid w:val="00BF326F"/>
    <w:rsid w:val="00BF4CE6"/>
    <w:rsid w:val="00C108CA"/>
    <w:rsid w:val="00C118FD"/>
    <w:rsid w:val="00C1413C"/>
    <w:rsid w:val="00C350A2"/>
    <w:rsid w:val="00C35640"/>
    <w:rsid w:val="00C364CD"/>
    <w:rsid w:val="00C37285"/>
    <w:rsid w:val="00C44066"/>
    <w:rsid w:val="00C53251"/>
    <w:rsid w:val="00C5703B"/>
    <w:rsid w:val="00C5724E"/>
    <w:rsid w:val="00C576FC"/>
    <w:rsid w:val="00C67935"/>
    <w:rsid w:val="00C7268F"/>
    <w:rsid w:val="00C766F3"/>
    <w:rsid w:val="00C80C12"/>
    <w:rsid w:val="00C852FE"/>
    <w:rsid w:val="00C93BEC"/>
    <w:rsid w:val="00CA0AD2"/>
    <w:rsid w:val="00CA24F3"/>
    <w:rsid w:val="00CB2DBA"/>
    <w:rsid w:val="00CB3040"/>
    <w:rsid w:val="00CC2633"/>
    <w:rsid w:val="00CC27F2"/>
    <w:rsid w:val="00CD61C9"/>
    <w:rsid w:val="00CE3574"/>
    <w:rsid w:val="00CE37E3"/>
    <w:rsid w:val="00CF02E6"/>
    <w:rsid w:val="00D03B28"/>
    <w:rsid w:val="00D06D0C"/>
    <w:rsid w:val="00D16327"/>
    <w:rsid w:val="00D21695"/>
    <w:rsid w:val="00D30724"/>
    <w:rsid w:val="00D33F4C"/>
    <w:rsid w:val="00D36C09"/>
    <w:rsid w:val="00D53AE9"/>
    <w:rsid w:val="00D53F1A"/>
    <w:rsid w:val="00D53FD1"/>
    <w:rsid w:val="00D55598"/>
    <w:rsid w:val="00D61E12"/>
    <w:rsid w:val="00D64E6E"/>
    <w:rsid w:val="00D75472"/>
    <w:rsid w:val="00D8325C"/>
    <w:rsid w:val="00D90203"/>
    <w:rsid w:val="00DA598D"/>
    <w:rsid w:val="00DB29B2"/>
    <w:rsid w:val="00DB4B81"/>
    <w:rsid w:val="00DD0014"/>
    <w:rsid w:val="00DD0BC3"/>
    <w:rsid w:val="00DD6DA5"/>
    <w:rsid w:val="00DE0A76"/>
    <w:rsid w:val="00DF1F3C"/>
    <w:rsid w:val="00DF6A93"/>
    <w:rsid w:val="00E12440"/>
    <w:rsid w:val="00E17213"/>
    <w:rsid w:val="00E210AE"/>
    <w:rsid w:val="00E218E6"/>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B7305"/>
    <w:rsid w:val="00ED2ADE"/>
    <w:rsid w:val="00EE5F03"/>
    <w:rsid w:val="00EE7908"/>
    <w:rsid w:val="00EF40AA"/>
    <w:rsid w:val="00F02B05"/>
    <w:rsid w:val="00F066AC"/>
    <w:rsid w:val="00F23523"/>
    <w:rsid w:val="00F31DD6"/>
    <w:rsid w:val="00F40DF0"/>
    <w:rsid w:val="00F45306"/>
    <w:rsid w:val="00F47981"/>
    <w:rsid w:val="00F50FBD"/>
    <w:rsid w:val="00F5353F"/>
    <w:rsid w:val="00F560CE"/>
    <w:rsid w:val="00F6011E"/>
    <w:rsid w:val="00F64EAA"/>
    <w:rsid w:val="00F741F6"/>
    <w:rsid w:val="00F77E6B"/>
    <w:rsid w:val="00F8676B"/>
    <w:rsid w:val="00F90654"/>
    <w:rsid w:val="00F94D0B"/>
    <w:rsid w:val="00F96B6A"/>
    <w:rsid w:val="00FA74EF"/>
    <w:rsid w:val="00FA7D56"/>
    <w:rsid w:val="00FB5C50"/>
    <w:rsid w:val="00FB606D"/>
    <w:rsid w:val="00FB75AC"/>
    <w:rsid w:val="00FD0507"/>
    <w:rsid w:val="00FD2896"/>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 w:id="1997416116">
                      <w:marLeft w:val="0"/>
                      <w:marRight w:val="0"/>
                      <w:marTop w:val="0"/>
                      <w:marBottom w:val="0"/>
                      <w:divBdr>
                        <w:top w:val="none" w:sz="0" w:space="0" w:color="auto"/>
                        <w:left w:val="none" w:sz="0" w:space="0" w:color="auto"/>
                        <w:bottom w:val="none" w:sz="0" w:space="0" w:color="auto"/>
                        <w:right w:val="none" w:sz="0" w:space="0" w:color="auto"/>
                      </w:divBdr>
                      <w:divsChild>
                        <w:div w:id="256064910">
                          <w:marLeft w:val="0"/>
                          <w:marRight w:val="0"/>
                          <w:marTop w:val="0"/>
                          <w:marBottom w:val="0"/>
                          <w:divBdr>
                            <w:top w:val="none" w:sz="0" w:space="0" w:color="auto"/>
                            <w:left w:val="none" w:sz="0" w:space="0" w:color="auto"/>
                            <w:bottom w:val="none" w:sz="0" w:space="0" w:color="auto"/>
                            <w:right w:val="none" w:sz="0" w:space="0" w:color="auto"/>
                          </w:divBdr>
                        </w:div>
                        <w:div w:id="4208465">
                          <w:marLeft w:val="0"/>
                          <w:marRight w:val="0"/>
                          <w:marTop w:val="0"/>
                          <w:marBottom w:val="0"/>
                          <w:divBdr>
                            <w:top w:val="none" w:sz="0" w:space="0" w:color="auto"/>
                            <w:left w:val="none" w:sz="0" w:space="0" w:color="auto"/>
                            <w:bottom w:val="none" w:sz="0" w:space="0" w:color="auto"/>
                            <w:right w:val="none" w:sz="0" w:space="0" w:color="auto"/>
                          </w:divBdr>
                        </w:div>
                        <w:div w:id="908685198">
                          <w:marLeft w:val="0"/>
                          <w:marRight w:val="0"/>
                          <w:marTop w:val="0"/>
                          <w:marBottom w:val="0"/>
                          <w:divBdr>
                            <w:top w:val="none" w:sz="0" w:space="0" w:color="auto"/>
                            <w:left w:val="none" w:sz="0" w:space="0" w:color="auto"/>
                            <w:bottom w:val="none" w:sz="0" w:space="0" w:color="auto"/>
                            <w:right w:val="none" w:sz="0" w:space="0" w:color="auto"/>
                          </w:divBdr>
                        </w:div>
                        <w:div w:id="1058671314">
                          <w:marLeft w:val="0"/>
                          <w:marRight w:val="0"/>
                          <w:marTop w:val="0"/>
                          <w:marBottom w:val="0"/>
                          <w:divBdr>
                            <w:top w:val="none" w:sz="0" w:space="0" w:color="auto"/>
                            <w:left w:val="none" w:sz="0" w:space="0" w:color="auto"/>
                            <w:bottom w:val="none" w:sz="0" w:space="0" w:color="auto"/>
                            <w:right w:val="none" w:sz="0" w:space="0" w:color="auto"/>
                          </w:divBdr>
                        </w:div>
                        <w:div w:id="577792163">
                          <w:marLeft w:val="0"/>
                          <w:marRight w:val="0"/>
                          <w:marTop w:val="0"/>
                          <w:marBottom w:val="0"/>
                          <w:divBdr>
                            <w:top w:val="none" w:sz="0" w:space="0" w:color="auto"/>
                            <w:left w:val="none" w:sz="0" w:space="0" w:color="auto"/>
                            <w:bottom w:val="none" w:sz="0" w:space="0" w:color="auto"/>
                            <w:right w:val="none" w:sz="0" w:space="0" w:color="auto"/>
                          </w:divBdr>
                        </w:div>
                        <w:div w:id="1764303562">
                          <w:marLeft w:val="0"/>
                          <w:marRight w:val="0"/>
                          <w:marTop w:val="0"/>
                          <w:marBottom w:val="0"/>
                          <w:divBdr>
                            <w:top w:val="none" w:sz="0" w:space="0" w:color="auto"/>
                            <w:left w:val="none" w:sz="0" w:space="0" w:color="auto"/>
                            <w:bottom w:val="none" w:sz="0" w:space="0" w:color="auto"/>
                            <w:right w:val="none" w:sz="0" w:space="0" w:color="auto"/>
                          </w:divBdr>
                        </w:div>
                        <w:div w:id="779107834">
                          <w:marLeft w:val="0"/>
                          <w:marRight w:val="0"/>
                          <w:marTop w:val="0"/>
                          <w:marBottom w:val="0"/>
                          <w:divBdr>
                            <w:top w:val="none" w:sz="0" w:space="0" w:color="auto"/>
                            <w:left w:val="none" w:sz="0" w:space="0" w:color="auto"/>
                            <w:bottom w:val="none" w:sz="0" w:space="0" w:color="auto"/>
                            <w:right w:val="none" w:sz="0" w:space="0" w:color="auto"/>
                          </w:divBdr>
                        </w:div>
                        <w:div w:id="916287456">
                          <w:marLeft w:val="0"/>
                          <w:marRight w:val="0"/>
                          <w:marTop w:val="0"/>
                          <w:marBottom w:val="0"/>
                          <w:divBdr>
                            <w:top w:val="none" w:sz="0" w:space="0" w:color="auto"/>
                            <w:left w:val="none" w:sz="0" w:space="0" w:color="auto"/>
                            <w:bottom w:val="none" w:sz="0" w:space="0" w:color="auto"/>
                            <w:right w:val="none" w:sz="0" w:space="0" w:color="auto"/>
                          </w:divBdr>
                        </w:div>
                        <w:div w:id="2088066156">
                          <w:marLeft w:val="0"/>
                          <w:marRight w:val="0"/>
                          <w:marTop w:val="0"/>
                          <w:marBottom w:val="0"/>
                          <w:divBdr>
                            <w:top w:val="none" w:sz="0" w:space="0" w:color="auto"/>
                            <w:left w:val="none" w:sz="0" w:space="0" w:color="auto"/>
                            <w:bottom w:val="none" w:sz="0" w:space="0" w:color="auto"/>
                            <w:right w:val="none" w:sz="0" w:space="0" w:color="auto"/>
                          </w:divBdr>
                        </w:div>
                        <w:div w:id="1055936393">
                          <w:marLeft w:val="0"/>
                          <w:marRight w:val="0"/>
                          <w:marTop w:val="0"/>
                          <w:marBottom w:val="0"/>
                          <w:divBdr>
                            <w:top w:val="none" w:sz="0" w:space="0" w:color="auto"/>
                            <w:left w:val="none" w:sz="0" w:space="0" w:color="auto"/>
                            <w:bottom w:val="none" w:sz="0" w:space="0" w:color="auto"/>
                            <w:right w:val="none" w:sz="0" w:space="0" w:color="auto"/>
                          </w:divBdr>
                        </w:div>
                        <w:div w:id="1790707456">
                          <w:marLeft w:val="0"/>
                          <w:marRight w:val="0"/>
                          <w:marTop w:val="0"/>
                          <w:marBottom w:val="0"/>
                          <w:divBdr>
                            <w:top w:val="none" w:sz="0" w:space="0" w:color="auto"/>
                            <w:left w:val="none" w:sz="0" w:space="0" w:color="auto"/>
                            <w:bottom w:val="none" w:sz="0" w:space="0" w:color="auto"/>
                            <w:right w:val="none" w:sz="0" w:space="0" w:color="auto"/>
                          </w:divBdr>
                        </w:div>
                        <w:div w:id="65733108">
                          <w:marLeft w:val="0"/>
                          <w:marRight w:val="0"/>
                          <w:marTop w:val="0"/>
                          <w:marBottom w:val="0"/>
                          <w:divBdr>
                            <w:top w:val="none" w:sz="0" w:space="0" w:color="auto"/>
                            <w:left w:val="none" w:sz="0" w:space="0" w:color="auto"/>
                            <w:bottom w:val="none" w:sz="0" w:space="0" w:color="auto"/>
                            <w:right w:val="none" w:sz="0" w:space="0" w:color="auto"/>
                          </w:divBdr>
                        </w:div>
                        <w:div w:id="1814637746">
                          <w:marLeft w:val="0"/>
                          <w:marRight w:val="0"/>
                          <w:marTop w:val="0"/>
                          <w:marBottom w:val="0"/>
                          <w:divBdr>
                            <w:top w:val="none" w:sz="0" w:space="0" w:color="auto"/>
                            <w:left w:val="none" w:sz="0" w:space="0" w:color="auto"/>
                            <w:bottom w:val="none" w:sz="0" w:space="0" w:color="auto"/>
                            <w:right w:val="none" w:sz="0" w:space="0" w:color="auto"/>
                          </w:divBdr>
                        </w:div>
                        <w:div w:id="1032653080">
                          <w:marLeft w:val="0"/>
                          <w:marRight w:val="0"/>
                          <w:marTop w:val="0"/>
                          <w:marBottom w:val="0"/>
                          <w:divBdr>
                            <w:top w:val="none" w:sz="0" w:space="0" w:color="auto"/>
                            <w:left w:val="none" w:sz="0" w:space="0" w:color="auto"/>
                            <w:bottom w:val="none" w:sz="0" w:space="0" w:color="auto"/>
                            <w:right w:val="none" w:sz="0" w:space="0" w:color="auto"/>
                          </w:divBdr>
                        </w:div>
                        <w:div w:id="1782800754">
                          <w:marLeft w:val="0"/>
                          <w:marRight w:val="0"/>
                          <w:marTop w:val="0"/>
                          <w:marBottom w:val="0"/>
                          <w:divBdr>
                            <w:top w:val="none" w:sz="0" w:space="0" w:color="auto"/>
                            <w:left w:val="none" w:sz="0" w:space="0" w:color="auto"/>
                            <w:bottom w:val="none" w:sz="0" w:space="0" w:color="auto"/>
                            <w:right w:val="none" w:sz="0" w:space="0" w:color="auto"/>
                          </w:divBdr>
                        </w:div>
                        <w:div w:id="1899240516">
                          <w:marLeft w:val="0"/>
                          <w:marRight w:val="0"/>
                          <w:marTop w:val="0"/>
                          <w:marBottom w:val="0"/>
                          <w:divBdr>
                            <w:top w:val="none" w:sz="0" w:space="0" w:color="auto"/>
                            <w:left w:val="none" w:sz="0" w:space="0" w:color="auto"/>
                            <w:bottom w:val="none" w:sz="0" w:space="0" w:color="auto"/>
                            <w:right w:val="none" w:sz="0" w:space="0" w:color="auto"/>
                          </w:divBdr>
                        </w:div>
                        <w:div w:id="1671983721">
                          <w:marLeft w:val="0"/>
                          <w:marRight w:val="0"/>
                          <w:marTop w:val="0"/>
                          <w:marBottom w:val="0"/>
                          <w:divBdr>
                            <w:top w:val="none" w:sz="0" w:space="0" w:color="auto"/>
                            <w:left w:val="none" w:sz="0" w:space="0" w:color="auto"/>
                            <w:bottom w:val="none" w:sz="0" w:space="0" w:color="auto"/>
                            <w:right w:val="none" w:sz="0" w:space="0" w:color="auto"/>
                          </w:divBdr>
                        </w:div>
                        <w:div w:id="1447381862">
                          <w:marLeft w:val="0"/>
                          <w:marRight w:val="0"/>
                          <w:marTop w:val="0"/>
                          <w:marBottom w:val="0"/>
                          <w:divBdr>
                            <w:top w:val="none" w:sz="0" w:space="0" w:color="auto"/>
                            <w:left w:val="none" w:sz="0" w:space="0" w:color="auto"/>
                            <w:bottom w:val="none" w:sz="0" w:space="0" w:color="auto"/>
                            <w:right w:val="none" w:sz="0" w:space="0" w:color="auto"/>
                          </w:divBdr>
                        </w:div>
                        <w:div w:id="840583833">
                          <w:marLeft w:val="0"/>
                          <w:marRight w:val="0"/>
                          <w:marTop w:val="0"/>
                          <w:marBottom w:val="0"/>
                          <w:divBdr>
                            <w:top w:val="none" w:sz="0" w:space="0" w:color="auto"/>
                            <w:left w:val="none" w:sz="0" w:space="0" w:color="auto"/>
                            <w:bottom w:val="none" w:sz="0" w:space="0" w:color="auto"/>
                            <w:right w:val="none" w:sz="0" w:space="0" w:color="auto"/>
                          </w:divBdr>
                        </w:div>
                        <w:div w:id="1755203837">
                          <w:marLeft w:val="0"/>
                          <w:marRight w:val="0"/>
                          <w:marTop w:val="0"/>
                          <w:marBottom w:val="0"/>
                          <w:divBdr>
                            <w:top w:val="none" w:sz="0" w:space="0" w:color="auto"/>
                            <w:left w:val="none" w:sz="0" w:space="0" w:color="auto"/>
                            <w:bottom w:val="none" w:sz="0" w:space="0" w:color="auto"/>
                            <w:right w:val="none" w:sz="0" w:space="0" w:color="auto"/>
                          </w:divBdr>
                        </w:div>
                        <w:div w:id="952322469">
                          <w:marLeft w:val="0"/>
                          <w:marRight w:val="0"/>
                          <w:marTop w:val="0"/>
                          <w:marBottom w:val="0"/>
                          <w:divBdr>
                            <w:top w:val="none" w:sz="0" w:space="0" w:color="auto"/>
                            <w:left w:val="none" w:sz="0" w:space="0" w:color="auto"/>
                            <w:bottom w:val="none" w:sz="0" w:space="0" w:color="auto"/>
                            <w:right w:val="none" w:sz="0" w:space="0" w:color="auto"/>
                          </w:divBdr>
                        </w:div>
                        <w:div w:id="1778331573">
                          <w:marLeft w:val="0"/>
                          <w:marRight w:val="0"/>
                          <w:marTop w:val="0"/>
                          <w:marBottom w:val="0"/>
                          <w:divBdr>
                            <w:top w:val="none" w:sz="0" w:space="0" w:color="auto"/>
                            <w:left w:val="none" w:sz="0" w:space="0" w:color="auto"/>
                            <w:bottom w:val="none" w:sz="0" w:space="0" w:color="auto"/>
                            <w:right w:val="none" w:sz="0" w:space="0" w:color="auto"/>
                          </w:divBdr>
                        </w:div>
                        <w:div w:id="1157110765">
                          <w:marLeft w:val="0"/>
                          <w:marRight w:val="0"/>
                          <w:marTop w:val="0"/>
                          <w:marBottom w:val="0"/>
                          <w:divBdr>
                            <w:top w:val="none" w:sz="0" w:space="0" w:color="auto"/>
                            <w:left w:val="none" w:sz="0" w:space="0" w:color="auto"/>
                            <w:bottom w:val="none" w:sz="0" w:space="0" w:color="auto"/>
                            <w:right w:val="none" w:sz="0" w:space="0" w:color="auto"/>
                          </w:divBdr>
                        </w:div>
                        <w:div w:id="1928030207">
                          <w:marLeft w:val="0"/>
                          <w:marRight w:val="0"/>
                          <w:marTop w:val="0"/>
                          <w:marBottom w:val="0"/>
                          <w:divBdr>
                            <w:top w:val="none" w:sz="0" w:space="0" w:color="auto"/>
                            <w:left w:val="none" w:sz="0" w:space="0" w:color="auto"/>
                            <w:bottom w:val="none" w:sz="0" w:space="0" w:color="auto"/>
                            <w:right w:val="none" w:sz="0" w:space="0" w:color="auto"/>
                          </w:divBdr>
                        </w:div>
                        <w:div w:id="913321597">
                          <w:marLeft w:val="0"/>
                          <w:marRight w:val="0"/>
                          <w:marTop w:val="0"/>
                          <w:marBottom w:val="0"/>
                          <w:divBdr>
                            <w:top w:val="none" w:sz="0" w:space="0" w:color="auto"/>
                            <w:left w:val="none" w:sz="0" w:space="0" w:color="auto"/>
                            <w:bottom w:val="none" w:sz="0" w:space="0" w:color="auto"/>
                            <w:right w:val="none" w:sz="0" w:space="0" w:color="auto"/>
                          </w:divBdr>
                        </w:div>
                      </w:divsChild>
                    </w:div>
                    <w:div w:id="280310076">
                      <w:marLeft w:val="0"/>
                      <w:marRight w:val="0"/>
                      <w:marTop w:val="0"/>
                      <w:marBottom w:val="0"/>
                      <w:divBdr>
                        <w:top w:val="none" w:sz="0" w:space="0" w:color="auto"/>
                        <w:left w:val="none" w:sz="0" w:space="0" w:color="auto"/>
                        <w:bottom w:val="none" w:sz="0" w:space="0" w:color="auto"/>
                        <w:right w:val="none" w:sz="0" w:space="0" w:color="auto"/>
                      </w:divBdr>
                      <w:divsChild>
                        <w:div w:id="1715157574">
                          <w:marLeft w:val="0"/>
                          <w:marRight w:val="0"/>
                          <w:marTop w:val="0"/>
                          <w:marBottom w:val="0"/>
                          <w:divBdr>
                            <w:top w:val="none" w:sz="0" w:space="0" w:color="auto"/>
                            <w:left w:val="none" w:sz="0" w:space="0" w:color="auto"/>
                            <w:bottom w:val="none" w:sz="0" w:space="0" w:color="auto"/>
                            <w:right w:val="none" w:sz="0" w:space="0" w:color="auto"/>
                          </w:divBdr>
                        </w:div>
                        <w:div w:id="560675250">
                          <w:marLeft w:val="0"/>
                          <w:marRight w:val="0"/>
                          <w:marTop w:val="0"/>
                          <w:marBottom w:val="0"/>
                          <w:divBdr>
                            <w:top w:val="none" w:sz="0" w:space="0" w:color="auto"/>
                            <w:left w:val="none" w:sz="0" w:space="0" w:color="auto"/>
                            <w:bottom w:val="none" w:sz="0" w:space="0" w:color="auto"/>
                            <w:right w:val="none" w:sz="0" w:space="0" w:color="auto"/>
                          </w:divBdr>
                        </w:div>
                        <w:div w:id="223177629">
                          <w:marLeft w:val="0"/>
                          <w:marRight w:val="0"/>
                          <w:marTop w:val="0"/>
                          <w:marBottom w:val="0"/>
                          <w:divBdr>
                            <w:top w:val="none" w:sz="0" w:space="0" w:color="auto"/>
                            <w:left w:val="none" w:sz="0" w:space="0" w:color="auto"/>
                            <w:bottom w:val="none" w:sz="0" w:space="0" w:color="auto"/>
                            <w:right w:val="none" w:sz="0" w:space="0" w:color="auto"/>
                          </w:divBdr>
                        </w:div>
                        <w:div w:id="533232855">
                          <w:marLeft w:val="0"/>
                          <w:marRight w:val="0"/>
                          <w:marTop w:val="0"/>
                          <w:marBottom w:val="0"/>
                          <w:divBdr>
                            <w:top w:val="none" w:sz="0" w:space="0" w:color="auto"/>
                            <w:left w:val="none" w:sz="0" w:space="0" w:color="auto"/>
                            <w:bottom w:val="none" w:sz="0" w:space="0" w:color="auto"/>
                            <w:right w:val="none" w:sz="0" w:space="0" w:color="auto"/>
                          </w:divBdr>
                        </w:div>
                        <w:div w:id="1693992602">
                          <w:marLeft w:val="0"/>
                          <w:marRight w:val="0"/>
                          <w:marTop w:val="0"/>
                          <w:marBottom w:val="0"/>
                          <w:divBdr>
                            <w:top w:val="none" w:sz="0" w:space="0" w:color="auto"/>
                            <w:left w:val="none" w:sz="0" w:space="0" w:color="auto"/>
                            <w:bottom w:val="none" w:sz="0" w:space="0" w:color="auto"/>
                            <w:right w:val="none" w:sz="0" w:space="0" w:color="auto"/>
                          </w:divBdr>
                        </w:div>
                        <w:div w:id="430010728">
                          <w:marLeft w:val="0"/>
                          <w:marRight w:val="0"/>
                          <w:marTop w:val="0"/>
                          <w:marBottom w:val="0"/>
                          <w:divBdr>
                            <w:top w:val="none" w:sz="0" w:space="0" w:color="auto"/>
                            <w:left w:val="none" w:sz="0" w:space="0" w:color="auto"/>
                            <w:bottom w:val="none" w:sz="0" w:space="0" w:color="auto"/>
                            <w:right w:val="none" w:sz="0" w:space="0" w:color="auto"/>
                          </w:divBdr>
                        </w:div>
                        <w:div w:id="1080523101">
                          <w:marLeft w:val="0"/>
                          <w:marRight w:val="0"/>
                          <w:marTop w:val="0"/>
                          <w:marBottom w:val="0"/>
                          <w:divBdr>
                            <w:top w:val="none" w:sz="0" w:space="0" w:color="auto"/>
                            <w:left w:val="none" w:sz="0" w:space="0" w:color="auto"/>
                            <w:bottom w:val="none" w:sz="0" w:space="0" w:color="auto"/>
                            <w:right w:val="none" w:sz="0" w:space="0" w:color="auto"/>
                          </w:divBdr>
                        </w:div>
                        <w:div w:id="430397537">
                          <w:marLeft w:val="0"/>
                          <w:marRight w:val="0"/>
                          <w:marTop w:val="0"/>
                          <w:marBottom w:val="0"/>
                          <w:divBdr>
                            <w:top w:val="none" w:sz="0" w:space="0" w:color="auto"/>
                            <w:left w:val="none" w:sz="0" w:space="0" w:color="auto"/>
                            <w:bottom w:val="none" w:sz="0" w:space="0" w:color="auto"/>
                            <w:right w:val="none" w:sz="0" w:space="0" w:color="auto"/>
                          </w:divBdr>
                        </w:div>
                        <w:div w:id="874198675">
                          <w:marLeft w:val="0"/>
                          <w:marRight w:val="0"/>
                          <w:marTop w:val="0"/>
                          <w:marBottom w:val="0"/>
                          <w:divBdr>
                            <w:top w:val="none" w:sz="0" w:space="0" w:color="auto"/>
                            <w:left w:val="none" w:sz="0" w:space="0" w:color="auto"/>
                            <w:bottom w:val="none" w:sz="0" w:space="0" w:color="auto"/>
                            <w:right w:val="none" w:sz="0" w:space="0" w:color="auto"/>
                          </w:divBdr>
                        </w:div>
                        <w:div w:id="1324318505">
                          <w:marLeft w:val="0"/>
                          <w:marRight w:val="0"/>
                          <w:marTop w:val="0"/>
                          <w:marBottom w:val="0"/>
                          <w:divBdr>
                            <w:top w:val="none" w:sz="0" w:space="0" w:color="auto"/>
                            <w:left w:val="none" w:sz="0" w:space="0" w:color="auto"/>
                            <w:bottom w:val="none" w:sz="0" w:space="0" w:color="auto"/>
                            <w:right w:val="none" w:sz="0" w:space="0" w:color="auto"/>
                          </w:divBdr>
                        </w:div>
                        <w:div w:id="1959799453">
                          <w:marLeft w:val="0"/>
                          <w:marRight w:val="0"/>
                          <w:marTop w:val="0"/>
                          <w:marBottom w:val="0"/>
                          <w:divBdr>
                            <w:top w:val="none" w:sz="0" w:space="0" w:color="auto"/>
                            <w:left w:val="none" w:sz="0" w:space="0" w:color="auto"/>
                            <w:bottom w:val="none" w:sz="0" w:space="0" w:color="auto"/>
                            <w:right w:val="none" w:sz="0" w:space="0" w:color="auto"/>
                          </w:divBdr>
                        </w:div>
                        <w:div w:id="1458062245">
                          <w:marLeft w:val="0"/>
                          <w:marRight w:val="0"/>
                          <w:marTop w:val="0"/>
                          <w:marBottom w:val="0"/>
                          <w:divBdr>
                            <w:top w:val="none" w:sz="0" w:space="0" w:color="auto"/>
                            <w:left w:val="none" w:sz="0" w:space="0" w:color="auto"/>
                            <w:bottom w:val="none" w:sz="0" w:space="0" w:color="auto"/>
                            <w:right w:val="none" w:sz="0" w:space="0" w:color="auto"/>
                          </w:divBdr>
                        </w:div>
                        <w:div w:id="993724280">
                          <w:marLeft w:val="0"/>
                          <w:marRight w:val="0"/>
                          <w:marTop w:val="0"/>
                          <w:marBottom w:val="0"/>
                          <w:divBdr>
                            <w:top w:val="none" w:sz="0" w:space="0" w:color="auto"/>
                            <w:left w:val="none" w:sz="0" w:space="0" w:color="auto"/>
                            <w:bottom w:val="none" w:sz="0" w:space="0" w:color="auto"/>
                            <w:right w:val="none" w:sz="0" w:space="0" w:color="auto"/>
                          </w:divBdr>
                        </w:div>
                        <w:div w:id="272438937">
                          <w:marLeft w:val="0"/>
                          <w:marRight w:val="0"/>
                          <w:marTop w:val="0"/>
                          <w:marBottom w:val="0"/>
                          <w:divBdr>
                            <w:top w:val="none" w:sz="0" w:space="0" w:color="auto"/>
                            <w:left w:val="none" w:sz="0" w:space="0" w:color="auto"/>
                            <w:bottom w:val="none" w:sz="0" w:space="0" w:color="auto"/>
                            <w:right w:val="none" w:sz="0" w:space="0" w:color="auto"/>
                          </w:divBdr>
                        </w:div>
                        <w:div w:id="2140101117">
                          <w:marLeft w:val="0"/>
                          <w:marRight w:val="0"/>
                          <w:marTop w:val="0"/>
                          <w:marBottom w:val="0"/>
                          <w:divBdr>
                            <w:top w:val="none" w:sz="0" w:space="0" w:color="auto"/>
                            <w:left w:val="none" w:sz="0" w:space="0" w:color="auto"/>
                            <w:bottom w:val="none" w:sz="0" w:space="0" w:color="auto"/>
                            <w:right w:val="none" w:sz="0" w:space="0" w:color="auto"/>
                          </w:divBdr>
                        </w:div>
                        <w:div w:id="1876888884">
                          <w:marLeft w:val="0"/>
                          <w:marRight w:val="0"/>
                          <w:marTop w:val="0"/>
                          <w:marBottom w:val="0"/>
                          <w:divBdr>
                            <w:top w:val="none" w:sz="0" w:space="0" w:color="auto"/>
                            <w:left w:val="none" w:sz="0" w:space="0" w:color="auto"/>
                            <w:bottom w:val="none" w:sz="0" w:space="0" w:color="auto"/>
                            <w:right w:val="none" w:sz="0" w:space="0" w:color="auto"/>
                          </w:divBdr>
                        </w:div>
                        <w:div w:id="2125533618">
                          <w:marLeft w:val="0"/>
                          <w:marRight w:val="0"/>
                          <w:marTop w:val="0"/>
                          <w:marBottom w:val="0"/>
                          <w:divBdr>
                            <w:top w:val="none" w:sz="0" w:space="0" w:color="auto"/>
                            <w:left w:val="none" w:sz="0" w:space="0" w:color="auto"/>
                            <w:bottom w:val="none" w:sz="0" w:space="0" w:color="auto"/>
                            <w:right w:val="none" w:sz="0" w:space="0" w:color="auto"/>
                          </w:divBdr>
                        </w:div>
                        <w:div w:id="1974217639">
                          <w:marLeft w:val="0"/>
                          <w:marRight w:val="0"/>
                          <w:marTop w:val="0"/>
                          <w:marBottom w:val="0"/>
                          <w:divBdr>
                            <w:top w:val="none" w:sz="0" w:space="0" w:color="auto"/>
                            <w:left w:val="none" w:sz="0" w:space="0" w:color="auto"/>
                            <w:bottom w:val="none" w:sz="0" w:space="0" w:color="auto"/>
                            <w:right w:val="none" w:sz="0" w:space="0" w:color="auto"/>
                          </w:divBdr>
                        </w:div>
                        <w:div w:id="734668232">
                          <w:marLeft w:val="0"/>
                          <w:marRight w:val="0"/>
                          <w:marTop w:val="0"/>
                          <w:marBottom w:val="0"/>
                          <w:divBdr>
                            <w:top w:val="none" w:sz="0" w:space="0" w:color="auto"/>
                            <w:left w:val="none" w:sz="0" w:space="0" w:color="auto"/>
                            <w:bottom w:val="none" w:sz="0" w:space="0" w:color="auto"/>
                            <w:right w:val="none" w:sz="0" w:space="0" w:color="auto"/>
                          </w:divBdr>
                        </w:div>
                        <w:div w:id="253049445">
                          <w:marLeft w:val="0"/>
                          <w:marRight w:val="0"/>
                          <w:marTop w:val="0"/>
                          <w:marBottom w:val="0"/>
                          <w:divBdr>
                            <w:top w:val="none" w:sz="0" w:space="0" w:color="auto"/>
                            <w:left w:val="none" w:sz="0" w:space="0" w:color="auto"/>
                            <w:bottom w:val="none" w:sz="0" w:space="0" w:color="auto"/>
                            <w:right w:val="none" w:sz="0" w:space="0" w:color="auto"/>
                          </w:divBdr>
                        </w:div>
                        <w:div w:id="1541935860">
                          <w:marLeft w:val="0"/>
                          <w:marRight w:val="0"/>
                          <w:marTop w:val="0"/>
                          <w:marBottom w:val="0"/>
                          <w:divBdr>
                            <w:top w:val="none" w:sz="0" w:space="0" w:color="auto"/>
                            <w:left w:val="none" w:sz="0" w:space="0" w:color="auto"/>
                            <w:bottom w:val="none" w:sz="0" w:space="0" w:color="auto"/>
                            <w:right w:val="none" w:sz="0" w:space="0" w:color="auto"/>
                          </w:divBdr>
                        </w:div>
                        <w:div w:id="396168155">
                          <w:marLeft w:val="0"/>
                          <w:marRight w:val="0"/>
                          <w:marTop w:val="0"/>
                          <w:marBottom w:val="0"/>
                          <w:divBdr>
                            <w:top w:val="none" w:sz="0" w:space="0" w:color="auto"/>
                            <w:left w:val="none" w:sz="0" w:space="0" w:color="auto"/>
                            <w:bottom w:val="none" w:sz="0" w:space="0" w:color="auto"/>
                            <w:right w:val="none" w:sz="0" w:space="0" w:color="auto"/>
                          </w:divBdr>
                        </w:div>
                        <w:div w:id="1716734122">
                          <w:marLeft w:val="0"/>
                          <w:marRight w:val="0"/>
                          <w:marTop w:val="0"/>
                          <w:marBottom w:val="0"/>
                          <w:divBdr>
                            <w:top w:val="none" w:sz="0" w:space="0" w:color="auto"/>
                            <w:left w:val="none" w:sz="0" w:space="0" w:color="auto"/>
                            <w:bottom w:val="none" w:sz="0" w:space="0" w:color="auto"/>
                            <w:right w:val="none" w:sz="0" w:space="0" w:color="auto"/>
                          </w:divBdr>
                        </w:div>
                        <w:div w:id="1180512519">
                          <w:marLeft w:val="0"/>
                          <w:marRight w:val="0"/>
                          <w:marTop w:val="0"/>
                          <w:marBottom w:val="0"/>
                          <w:divBdr>
                            <w:top w:val="none" w:sz="0" w:space="0" w:color="auto"/>
                            <w:left w:val="none" w:sz="0" w:space="0" w:color="auto"/>
                            <w:bottom w:val="none" w:sz="0" w:space="0" w:color="auto"/>
                            <w:right w:val="none" w:sz="0" w:space="0" w:color="auto"/>
                          </w:divBdr>
                        </w:div>
                        <w:div w:id="1666661163">
                          <w:marLeft w:val="0"/>
                          <w:marRight w:val="0"/>
                          <w:marTop w:val="0"/>
                          <w:marBottom w:val="0"/>
                          <w:divBdr>
                            <w:top w:val="none" w:sz="0" w:space="0" w:color="auto"/>
                            <w:left w:val="none" w:sz="0" w:space="0" w:color="auto"/>
                            <w:bottom w:val="none" w:sz="0" w:space="0" w:color="auto"/>
                            <w:right w:val="none" w:sz="0" w:space="0" w:color="auto"/>
                          </w:divBdr>
                        </w:div>
                        <w:div w:id="2021008927">
                          <w:marLeft w:val="0"/>
                          <w:marRight w:val="0"/>
                          <w:marTop w:val="0"/>
                          <w:marBottom w:val="0"/>
                          <w:divBdr>
                            <w:top w:val="none" w:sz="0" w:space="0" w:color="auto"/>
                            <w:left w:val="none" w:sz="0" w:space="0" w:color="auto"/>
                            <w:bottom w:val="none" w:sz="0" w:space="0" w:color="auto"/>
                            <w:right w:val="none" w:sz="0" w:space="0" w:color="auto"/>
                          </w:divBdr>
                          <w:divsChild>
                            <w:div w:id="940721659">
                              <w:marLeft w:val="0"/>
                              <w:marRight w:val="0"/>
                              <w:marTop w:val="0"/>
                              <w:marBottom w:val="0"/>
                              <w:divBdr>
                                <w:top w:val="none" w:sz="0" w:space="0" w:color="auto"/>
                                <w:left w:val="none" w:sz="0" w:space="0" w:color="auto"/>
                                <w:bottom w:val="none" w:sz="0" w:space="0" w:color="auto"/>
                                <w:right w:val="none" w:sz="0" w:space="0" w:color="auto"/>
                              </w:divBdr>
                              <w:divsChild>
                                <w:div w:id="528221603">
                                  <w:marLeft w:val="0"/>
                                  <w:marRight w:val="0"/>
                                  <w:marTop w:val="0"/>
                                  <w:marBottom w:val="0"/>
                                  <w:divBdr>
                                    <w:top w:val="none" w:sz="0" w:space="0" w:color="auto"/>
                                    <w:left w:val="none" w:sz="0" w:space="0" w:color="auto"/>
                                    <w:bottom w:val="none" w:sz="0" w:space="0" w:color="auto"/>
                                    <w:right w:val="none" w:sz="0" w:space="0" w:color="auto"/>
                                  </w:divBdr>
                                </w:div>
                                <w:div w:id="1371418911">
                                  <w:marLeft w:val="0"/>
                                  <w:marRight w:val="0"/>
                                  <w:marTop w:val="0"/>
                                  <w:marBottom w:val="0"/>
                                  <w:divBdr>
                                    <w:top w:val="none" w:sz="0" w:space="0" w:color="auto"/>
                                    <w:left w:val="none" w:sz="0" w:space="0" w:color="auto"/>
                                    <w:bottom w:val="none" w:sz="0" w:space="0" w:color="auto"/>
                                    <w:right w:val="none" w:sz="0" w:space="0" w:color="auto"/>
                                  </w:divBdr>
                                </w:div>
                                <w:div w:id="41953591">
                                  <w:marLeft w:val="0"/>
                                  <w:marRight w:val="0"/>
                                  <w:marTop w:val="0"/>
                                  <w:marBottom w:val="0"/>
                                  <w:divBdr>
                                    <w:top w:val="none" w:sz="0" w:space="0" w:color="auto"/>
                                    <w:left w:val="none" w:sz="0" w:space="0" w:color="auto"/>
                                    <w:bottom w:val="none" w:sz="0" w:space="0" w:color="auto"/>
                                    <w:right w:val="none" w:sz="0" w:space="0" w:color="auto"/>
                                  </w:divBdr>
                                </w:div>
                                <w:div w:id="1184435187">
                                  <w:marLeft w:val="0"/>
                                  <w:marRight w:val="0"/>
                                  <w:marTop w:val="0"/>
                                  <w:marBottom w:val="0"/>
                                  <w:divBdr>
                                    <w:top w:val="none" w:sz="0" w:space="0" w:color="auto"/>
                                    <w:left w:val="none" w:sz="0" w:space="0" w:color="auto"/>
                                    <w:bottom w:val="none" w:sz="0" w:space="0" w:color="auto"/>
                                    <w:right w:val="none" w:sz="0" w:space="0" w:color="auto"/>
                                  </w:divBdr>
                                </w:div>
                                <w:div w:id="1664042810">
                                  <w:marLeft w:val="0"/>
                                  <w:marRight w:val="0"/>
                                  <w:marTop w:val="0"/>
                                  <w:marBottom w:val="0"/>
                                  <w:divBdr>
                                    <w:top w:val="none" w:sz="0" w:space="0" w:color="auto"/>
                                    <w:left w:val="none" w:sz="0" w:space="0" w:color="auto"/>
                                    <w:bottom w:val="none" w:sz="0" w:space="0" w:color="auto"/>
                                    <w:right w:val="none" w:sz="0" w:space="0" w:color="auto"/>
                                  </w:divBdr>
                                </w:div>
                                <w:div w:id="493380149">
                                  <w:marLeft w:val="0"/>
                                  <w:marRight w:val="0"/>
                                  <w:marTop w:val="0"/>
                                  <w:marBottom w:val="0"/>
                                  <w:divBdr>
                                    <w:top w:val="none" w:sz="0" w:space="0" w:color="auto"/>
                                    <w:left w:val="none" w:sz="0" w:space="0" w:color="auto"/>
                                    <w:bottom w:val="none" w:sz="0" w:space="0" w:color="auto"/>
                                    <w:right w:val="none" w:sz="0" w:space="0" w:color="auto"/>
                                  </w:divBdr>
                                </w:div>
                                <w:div w:id="510678622">
                                  <w:marLeft w:val="0"/>
                                  <w:marRight w:val="0"/>
                                  <w:marTop w:val="0"/>
                                  <w:marBottom w:val="0"/>
                                  <w:divBdr>
                                    <w:top w:val="none" w:sz="0" w:space="0" w:color="auto"/>
                                    <w:left w:val="none" w:sz="0" w:space="0" w:color="auto"/>
                                    <w:bottom w:val="none" w:sz="0" w:space="0" w:color="auto"/>
                                    <w:right w:val="none" w:sz="0" w:space="0" w:color="auto"/>
                                  </w:divBdr>
                                </w:div>
                                <w:div w:id="1913347718">
                                  <w:marLeft w:val="0"/>
                                  <w:marRight w:val="0"/>
                                  <w:marTop w:val="0"/>
                                  <w:marBottom w:val="0"/>
                                  <w:divBdr>
                                    <w:top w:val="none" w:sz="0" w:space="0" w:color="auto"/>
                                    <w:left w:val="none" w:sz="0" w:space="0" w:color="auto"/>
                                    <w:bottom w:val="none" w:sz="0" w:space="0" w:color="auto"/>
                                    <w:right w:val="none" w:sz="0" w:space="0" w:color="auto"/>
                                  </w:divBdr>
                                </w:div>
                                <w:div w:id="1693920450">
                                  <w:marLeft w:val="0"/>
                                  <w:marRight w:val="0"/>
                                  <w:marTop w:val="0"/>
                                  <w:marBottom w:val="0"/>
                                  <w:divBdr>
                                    <w:top w:val="none" w:sz="0" w:space="0" w:color="auto"/>
                                    <w:left w:val="none" w:sz="0" w:space="0" w:color="auto"/>
                                    <w:bottom w:val="none" w:sz="0" w:space="0" w:color="auto"/>
                                    <w:right w:val="none" w:sz="0" w:space="0" w:color="auto"/>
                                  </w:divBdr>
                                </w:div>
                                <w:div w:id="614824857">
                                  <w:marLeft w:val="0"/>
                                  <w:marRight w:val="0"/>
                                  <w:marTop w:val="0"/>
                                  <w:marBottom w:val="0"/>
                                  <w:divBdr>
                                    <w:top w:val="none" w:sz="0" w:space="0" w:color="auto"/>
                                    <w:left w:val="none" w:sz="0" w:space="0" w:color="auto"/>
                                    <w:bottom w:val="none" w:sz="0" w:space="0" w:color="auto"/>
                                    <w:right w:val="none" w:sz="0" w:space="0" w:color="auto"/>
                                  </w:divBdr>
                                </w:div>
                                <w:div w:id="1107041395">
                                  <w:marLeft w:val="0"/>
                                  <w:marRight w:val="0"/>
                                  <w:marTop w:val="0"/>
                                  <w:marBottom w:val="0"/>
                                  <w:divBdr>
                                    <w:top w:val="none" w:sz="0" w:space="0" w:color="auto"/>
                                    <w:left w:val="none" w:sz="0" w:space="0" w:color="auto"/>
                                    <w:bottom w:val="none" w:sz="0" w:space="0" w:color="auto"/>
                                    <w:right w:val="none" w:sz="0" w:space="0" w:color="auto"/>
                                  </w:divBdr>
                                </w:div>
                                <w:div w:id="45877966">
                                  <w:marLeft w:val="0"/>
                                  <w:marRight w:val="0"/>
                                  <w:marTop w:val="0"/>
                                  <w:marBottom w:val="0"/>
                                  <w:divBdr>
                                    <w:top w:val="none" w:sz="0" w:space="0" w:color="auto"/>
                                    <w:left w:val="none" w:sz="0" w:space="0" w:color="auto"/>
                                    <w:bottom w:val="none" w:sz="0" w:space="0" w:color="auto"/>
                                    <w:right w:val="none" w:sz="0" w:space="0" w:color="auto"/>
                                  </w:divBdr>
                                </w:div>
                                <w:div w:id="137234672">
                                  <w:marLeft w:val="0"/>
                                  <w:marRight w:val="0"/>
                                  <w:marTop w:val="0"/>
                                  <w:marBottom w:val="0"/>
                                  <w:divBdr>
                                    <w:top w:val="none" w:sz="0" w:space="0" w:color="auto"/>
                                    <w:left w:val="none" w:sz="0" w:space="0" w:color="auto"/>
                                    <w:bottom w:val="none" w:sz="0" w:space="0" w:color="auto"/>
                                    <w:right w:val="none" w:sz="0" w:space="0" w:color="auto"/>
                                  </w:divBdr>
                                </w:div>
                                <w:div w:id="1717049378">
                                  <w:marLeft w:val="0"/>
                                  <w:marRight w:val="0"/>
                                  <w:marTop w:val="0"/>
                                  <w:marBottom w:val="0"/>
                                  <w:divBdr>
                                    <w:top w:val="none" w:sz="0" w:space="0" w:color="auto"/>
                                    <w:left w:val="none" w:sz="0" w:space="0" w:color="auto"/>
                                    <w:bottom w:val="none" w:sz="0" w:space="0" w:color="auto"/>
                                    <w:right w:val="none" w:sz="0" w:space="0" w:color="auto"/>
                                  </w:divBdr>
                                </w:div>
                                <w:div w:id="1380780771">
                                  <w:marLeft w:val="0"/>
                                  <w:marRight w:val="0"/>
                                  <w:marTop w:val="0"/>
                                  <w:marBottom w:val="0"/>
                                  <w:divBdr>
                                    <w:top w:val="none" w:sz="0" w:space="0" w:color="auto"/>
                                    <w:left w:val="none" w:sz="0" w:space="0" w:color="auto"/>
                                    <w:bottom w:val="none" w:sz="0" w:space="0" w:color="auto"/>
                                    <w:right w:val="none" w:sz="0" w:space="0" w:color="auto"/>
                                  </w:divBdr>
                                </w:div>
                                <w:div w:id="1086414603">
                                  <w:marLeft w:val="0"/>
                                  <w:marRight w:val="0"/>
                                  <w:marTop w:val="0"/>
                                  <w:marBottom w:val="0"/>
                                  <w:divBdr>
                                    <w:top w:val="none" w:sz="0" w:space="0" w:color="auto"/>
                                    <w:left w:val="none" w:sz="0" w:space="0" w:color="auto"/>
                                    <w:bottom w:val="none" w:sz="0" w:space="0" w:color="auto"/>
                                    <w:right w:val="none" w:sz="0" w:space="0" w:color="auto"/>
                                  </w:divBdr>
                                </w:div>
                                <w:div w:id="1291285116">
                                  <w:marLeft w:val="0"/>
                                  <w:marRight w:val="0"/>
                                  <w:marTop w:val="0"/>
                                  <w:marBottom w:val="0"/>
                                  <w:divBdr>
                                    <w:top w:val="none" w:sz="0" w:space="0" w:color="auto"/>
                                    <w:left w:val="none" w:sz="0" w:space="0" w:color="auto"/>
                                    <w:bottom w:val="none" w:sz="0" w:space="0" w:color="auto"/>
                                    <w:right w:val="none" w:sz="0" w:space="0" w:color="auto"/>
                                  </w:divBdr>
                                </w:div>
                                <w:div w:id="781729416">
                                  <w:marLeft w:val="0"/>
                                  <w:marRight w:val="0"/>
                                  <w:marTop w:val="0"/>
                                  <w:marBottom w:val="0"/>
                                  <w:divBdr>
                                    <w:top w:val="none" w:sz="0" w:space="0" w:color="auto"/>
                                    <w:left w:val="none" w:sz="0" w:space="0" w:color="auto"/>
                                    <w:bottom w:val="none" w:sz="0" w:space="0" w:color="auto"/>
                                    <w:right w:val="none" w:sz="0" w:space="0" w:color="auto"/>
                                  </w:divBdr>
                                </w:div>
                                <w:div w:id="182520879">
                                  <w:marLeft w:val="0"/>
                                  <w:marRight w:val="0"/>
                                  <w:marTop w:val="0"/>
                                  <w:marBottom w:val="0"/>
                                  <w:divBdr>
                                    <w:top w:val="none" w:sz="0" w:space="0" w:color="auto"/>
                                    <w:left w:val="none" w:sz="0" w:space="0" w:color="auto"/>
                                    <w:bottom w:val="none" w:sz="0" w:space="0" w:color="auto"/>
                                    <w:right w:val="none" w:sz="0" w:space="0" w:color="auto"/>
                                  </w:divBdr>
                                </w:div>
                                <w:div w:id="1822313268">
                                  <w:marLeft w:val="0"/>
                                  <w:marRight w:val="0"/>
                                  <w:marTop w:val="0"/>
                                  <w:marBottom w:val="0"/>
                                  <w:divBdr>
                                    <w:top w:val="none" w:sz="0" w:space="0" w:color="auto"/>
                                    <w:left w:val="none" w:sz="0" w:space="0" w:color="auto"/>
                                    <w:bottom w:val="none" w:sz="0" w:space="0" w:color="auto"/>
                                    <w:right w:val="none" w:sz="0" w:space="0" w:color="auto"/>
                                  </w:divBdr>
                                </w:div>
                                <w:div w:id="384791810">
                                  <w:marLeft w:val="0"/>
                                  <w:marRight w:val="0"/>
                                  <w:marTop w:val="0"/>
                                  <w:marBottom w:val="0"/>
                                  <w:divBdr>
                                    <w:top w:val="none" w:sz="0" w:space="0" w:color="auto"/>
                                    <w:left w:val="none" w:sz="0" w:space="0" w:color="auto"/>
                                    <w:bottom w:val="none" w:sz="0" w:space="0" w:color="auto"/>
                                    <w:right w:val="none" w:sz="0" w:space="0" w:color="auto"/>
                                  </w:divBdr>
                                </w:div>
                                <w:div w:id="1777870701">
                                  <w:marLeft w:val="0"/>
                                  <w:marRight w:val="0"/>
                                  <w:marTop w:val="0"/>
                                  <w:marBottom w:val="0"/>
                                  <w:divBdr>
                                    <w:top w:val="none" w:sz="0" w:space="0" w:color="auto"/>
                                    <w:left w:val="none" w:sz="0" w:space="0" w:color="auto"/>
                                    <w:bottom w:val="none" w:sz="0" w:space="0" w:color="auto"/>
                                    <w:right w:val="none" w:sz="0" w:space="0" w:color="auto"/>
                                  </w:divBdr>
                                </w:div>
                                <w:div w:id="256329014">
                                  <w:marLeft w:val="0"/>
                                  <w:marRight w:val="0"/>
                                  <w:marTop w:val="0"/>
                                  <w:marBottom w:val="0"/>
                                  <w:divBdr>
                                    <w:top w:val="none" w:sz="0" w:space="0" w:color="auto"/>
                                    <w:left w:val="none" w:sz="0" w:space="0" w:color="auto"/>
                                    <w:bottom w:val="none" w:sz="0" w:space="0" w:color="auto"/>
                                    <w:right w:val="none" w:sz="0" w:space="0" w:color="auto"/>
                                  </w:divBdr>
                                </w:div>
                                <w:div w:id="1356421014">
                                  <w:marLeft w:val="0"/>
                                  <w:marRight w:val="0"/>
                                  <w:marTop w:val="0"/>
                                  <w:marBottom w:val="0"/>
                                  <w:divBdr>
                                    <w:top w:val="none" w:sz="0" w:space="0" w:color="auto"/>
                                    <w:left w:val="none" w:sz="0" w:space="0" w:color="auto"/>
                                    <w:bottom w:val="none" w:sz="0" w:space="0" w:color="auto"/>
                                    <w:right w:val="none" w:sz="0" w:space="0" w:color="auto"/>
                                  </w:divBdr>
                                </w:div>
                                <w:div w:id="1099717732">
                                  <w:marLeft w:val="0"/>
                                  <w:marRight w:val="0"/>
                                  <w:marTop w:val="0"/>
                                  <w:marBottom w:val="0"/>
                                  <w:divBdr>
                                    <w:top w:val="none" w:sz="0" w:space="0" w:color="auto"/>
                                    <w:left w:val="none" w:sz="0" w:space="0" w:color="auto"/>
                                    <w:bottom w:val="none" w:sz="0" w:space="0" w:color="auto"/>
                                    <w:right w:val="none" w:sz="0" w:space="0" w:color="auto"/>
                                  </w:divBdr>
                                </w:div>
                                <w:div w:id="2909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
      <w:docPartPr>
        <w:name w:val="835AD5B38DEB46EDAB8801C91C4FB4A8"/>
        <w:category>
          <w:name w:val="General"/>
          <w:gallery w:val="placeholder"/>
        </w:category>
        <w:types>
          <w:type w:val="bbPlcHdr"/>
        </w:types>
        <w:behaviors>
          <w:behavior w:val="content"/>
        </w:behaviors>
        <w:guid w:val="{4A0D8D87-6A57-478D-A54B-F5337FF2D28E}"/>
      </w:docPartPr>
      <w:docPartBody>
        <w:p w:rsidR="00E55A1A" w:rsidRDefault="009E5E4E" w:rsidP="009E5E4E">
          <w:pPr>
            <w:pStyle w:val="835AD5B38DEB46EDAB8801C91C4FB4A8"/>
          </w:pPr>
          <w:r w:rsidRPr="00106922">
            <w:rPr>
              <w:rStyle w:val="PlaceholderText"/>
            </w:rPr>
            <w:t>Click or tap here to enter text.</w:t>
          </w:r>
        </w:p>
      </w:docPartBody>
    </w:docPart>
    <w:docPart>
      <w:docPartPr>
        <w:name w:val="05032A23E4D844D598E24B26EB0E6F73"/>
        <w:category>
          <w:name w:val="General"/>
          <w:gallery w:val="placeholder"/>
        </w:category>
        <w:types>
          <w:type w:val="bbPlcHdr"/>
        </w:types>
        <w:behaviors>
          <w:behavior w:val="content"/>
        </w:behaviors>
        <w:guid w:val="{3E440850-A23E-422F-8B46-335F5F90CE4E}"/>
      </w:docPartPr>
      <w:docPartBody>
        <w:p w:rsidR="00E55A1A" w:rsidRDefault="009E5E4E" w:rsidP="009E5E4E">
          <w:pPr>
            <w:pStyle w:val="05032A23E4D844D598E24B26EB0E6F73"/>
          </w:pPr>
          <w:r w:rsidRPr="00106922">
            <w:rPr>
              <w:rStyle w:val="PlaceholderText"/>
            </w:rPr>
            <w:t>Click or tap here to enter text.</w:t>
          </w:r>
        </w:p>
      </w:docPartBody>
    </w:docPart>
    <w:docPart>
      <w:docPartPr>
        <w:name w:val="603EE1139CB54DE09E42FA0BF3B8CD06"/>
        <w:category>
          <w:name w:val="General"/>
          <w:gallery w:val="placeholder"/>
        </w:category>
        <w:types>
          <w:type w:val="bbPlcHdr"/>
        </w:types>
        <w:behaviors>
          <w:behavior w:val="content"/>
        </w:behaviors>
        <w:guid w:val="{0FB8D2D4-D114-4867-9C0B-FC639FE10095}"/>
      </w:docPartPr>
      <w:docPartBody>
        <w:p w:rsidR="00E55A1A" w:rsidRDefault="009E5E4E" w:rsidP="009E5E4E">
          <w:pPr>
            <w:pStyle w:val="603EE1139CB54DE09E42FA0BF3B8CD06"/>
          </w:pPr>
          <w:r w:rsidRPr="00106922">
            <w:rPr>
              <w:rStyle w:val="PlaceholderText"/>
            </w:rPr>
            <w:t>Click or tap here to enter text.</w:t>
          </w:r>
        </w:p>
      </w:docPartBody>
    </w:docPart>
    <w:docPart>
      <w:docPartPr>
        <w:name w:val="F171552EA466431C898891B92C972270"/>
        <w:category>
          <w:name w:val="General"/>
          <w:gallery w:val="placeholder"/>
        </w:category>
        <w:types>
          <w:type w:val="bbPlcHdr"/>
        </w:types>
        <w:behaviors>
          <w:behavior w:val="content"/>
        </w:behaviors>
        <w:guid w:val="{3D08D8AA-99D0-40BF-92F0-DA3FDD594D21}"/>
      </w:docPartPr>
      <w:docPartBody>
        <w:p w:rsidR="00E55A1A" w:rsidRDefault="009E5E4E" w:rsidP="009E5E4E">
          <w:pPr>
            <w:pStyle w:val="F171552EA466431C898891B92C972270"/>
          </w:pPr>
          <w:r w:rsidRPr="00106922">
            <w:rPr>
              <w:rStyle w:val="PlaceholderText"/>
            </w:rPr>
            <w:t>Click or tap here to enter text.</w:t>
          </w:r>
        </w:p>
      </w:docPartBody>
    </w:docPart>
    <w:docPart>
      <w:docPartPr>
        <w:name w:val="18D28C5B78C245C29AA7B98A44FE948E"/>
        <w:category>
          <w:name w:val="General"/>
          <w:gallery w:val="placeholder"/>
        </w:category>
        <w:types>
          <w:type w:val="bbPlcHdr"/>
        </w:types>
        <w:behaviors>
          <w:behavior w:val="content"/>
        </w:behaviors>
        <w:guid w:val="{34247CD0-2F0B-4F47-91F0-6378417D94B8}"/>
      </w:docPartPr>
      <w:docPartBody>
        <w:p w:rsidR="00E55A1A" w:rsidRDefault="009E5E4E" w:rsidP="009E5E4E">
          <w:pPr>
            <w:pStyle w:val="18D28C5B78C245C29AA7B98A44FE948E"/>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0F0BAF"/>
    <w:rsid w:val="001A72A1"/>
    <w:rsid w:val="002035AD"/>
    <w:rsid w:val="00246EE0"/>
    <w:rsid w:val="002A6DF3"/>
    <w:rsid w:val="003228A6"/>
    <w:rsid w:val="003935B8"/>
    <w:rsid w:val="003C2936"/>
    <w:rsid w:val="00435CC4"/>
    <w:rsid w:val="004613B7"/>
    <w:rsid w:val="00480A34"/>
    <w:rsid w:val="00541EB1"/>
    <w:rsid w:val="0058224E"/>
    <w:rsid w:val="005F4D2C"/>
    <w:rsid w:val="00612783"/>
    <w:rsid w:val="00630CF4"/>
    <w:rsid w:val="00633EBC"/>
    <w:rsid w:val="00655F2F"/>
    <w:rsid w:val="006D10B0"/>
    <w:rsid w:val="006D38DD"/>
    <w:rsid w:val="006E4AD7"/>
    <w:rsid w:val="00701BFD"/>
    <w:rsid w:val="00736216"/>
    <w:rsid w:val="007524B1"/>
    <w:rsid w:val="007A31F8"/>
    <w:rsid w:val="007E33C2"/>
    <w:rsid w:val="00810367"/>
    <w:rsid w:val="008C450E"/>
    <w:rsid w:val="00927AAE"/>
    <w:rsid w:val="009B3DFF"/>
    <w:rsid w:val="009E5E4E"/>
    <w:rsid w:val="00A017D6"/>
    <w:rsid w:val="00B4204A"/>
    <w:rsid w:val="00B72A69"/>
    <w:rsid w:val="00BC2057"/>
    <w:rsid w:val="00C13C12"/>
    <w:rsid w:val="00C21223"/>
    <w:rsid w:val="00C64E86"/>
    <w:rsid w:val="00CE53C9"/>
    <w:rsid w:val="00CF292B"/>
    <w:rsid w:val="00D3085E"/>
    <w:rsid w:val="00DF5F6E"/>
    <w:rsid w:val="00E016AF"/>
    <w:rsid w:val="00E55A1A"/>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5E4E"/>
    <w:rPr>
      <w:color w:val="808080"/>
    </w:rPr>
  </w:style>
  <w:style w:type="paragraph" w:customStyle="1" w:styleId="DB03ED228DAC42D69B320CD45C8AEE9F">
    <w:name w:val="DB03ED228DAC42D69B320CD45C8AEE9F"/>
    <w:rsid w:val="003935B8"/>
    <w:pPr>
      <w:bidi/>
    </w:pPr>
  </w:style>
  <w:style w:type="paragraph" w:customStyle="1" w:styleId="835AD5B38DEB46EDAB8801C91C4FB4A8">
    <w:name w:val="835AD5B38DEB46EDAB8801C91C4FB4A8"/>
    <w:rsid w:val="009E5E4E"/>
  </w:style>
  <w:style w:type="paragraph" w:customStyle="1" w:styleId="05032A23E4D844D598E24B26EB0E6F73">
    <w:name w:val="05032A23E4D844D598E24B26EB0E6F73"/>
    <w:rsid w:val="009E5E4E"/>
  </w:style>
  <w:style w:type="paragraph" w:customStyle="1" w:styleId="603EE1139CB54DE09E42FA0BF3B8CD06">
    <w:name w:val="603EE1139CB54DE09E42FA0BF3B8CD06"/>
    <w:rsid w:val="009E5E4E"/>
  </w:style>
  <w:style w:type="paragraph" w:customStyle="1" w:styleId="F171552EA466431C898891B92C972270">
    <w:name w:val="F171552EA466431C898891B92C972270"/>
    <w:rsid w:val="009E5E4E"/>
  </w:style>
  <w:style w:type="paragraph" w:customStyle="1" w:styleId="18D28C5B78C245C29AA7B98A44FE948E">
    <w:name w:val="18D28C5B78C245C29AA7B98A44FE948E"/>
    <w:rsid w:val="009E5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5c543527-3cd1-4f1b-9fc3-bc9be8442c1d&quot;,&quot;properties&quot;:{&quot;noteIndex&quot;:0},&quot;isEdited&quot;:false,&quot;manualOverride&quot;:{&quot;isManuallyOverridden&quot;:false,&quot;citeprocText&quot;:&quot;(Logotheti et al., 2013)&quot;,&quot;manualOverrideText&quot;:&quot;&quot;},&quot;citationItems&quot;:[{&quot;id&quot;:&quot;8bd46b5e-e48c-3fc2-9161-576618d9d66f&quot;,&quot;itemData&quot;:{&quot;type&quot;:&quot;article-journal&quot;,&quot;id&quot;:&quot;8bd46b5e-e48c-3fc2-9161-576618d9d66f&quot;,&quot;title&quot;:&quot;A comparative genomic study in schizophrenic and in bipolar disorder patients, based on microarray expression profiling meta-analysis&quot;,&quot;author&quot;:[{&quot;family&quot;:&quot;Logotheti&quot;,&quot;given&quot;:&quot;Marianthi&quot;,&quot;parse-names&quot;:false,&quot;dropping-particle&quot;:&quot;&quot;,&quot;non-dropping-particle&quot;:&quot;&quot;},{&quot;family&quot;:&quot;Papadodima&quot;,&quot;given&quot;:&quot;Olga&quot;,&quot;parse-names&quot;:false,&quot;dropping-particle&quot;:&quot;&quot;,&quot;non-dropping-particle&quot;:&quot;&quot;},{&quot;family&quot;:&quot;Venizelos&quot;,&quot;given&quot;:&quot;Nikolaos&quot;,&quot;parse-names&quot;:false,&quot;dropping-particle&quot;:&quot;&quot;,&quot;non-dropping-particle&quot;:&quot;&quot;},{&quot;family&quot;:&quot;Chatziioannou&quot;,&quot;given&quot;:&quot;Aristotelis&quot;,&quot;parse-names&quot;:false,&quot;dropping-particle&quot;:&quot;&quot;,&quot;non-dropping-particle&quot;:&quot;&quot;},{&quot;family&quot;:&quot;Kolisis&quot;,&quot;given&quot;:&quot;Fragiskos&quot;,&quot;parse-names&quot;:false,&quot;dropping-particle&quot;:&quot;&quot;,&quot;non-dropping-particle&quot;:&quot;&quot;}],&quot;container-title&quot;:&quot;TheScientificWorldJournal&quot;,&quot;DOI&quot;:&quot;10.1155/2013/685917&quot;,&quot;ISSN&quot;:&quot;1537-744X&quot;,&quot;PMID&quot;:&quot;23554570&quot;,&quot;URL&quot;:&quot;https://pubmed.ncbi.nlm.nih.gov/23554570&quot;,&quot;issued&quot;:{&quot;date-parts&quot;:[[2013]]},&quot;page&quot;:&quot;685917&quot;,&quot;language&quot;:&quot;eng&quot;,&quot;abstract&quot;:&quot;Schizophrenia affecting almost 1% and bipolar disorder affecting almost 3%-5% of the global population constitute two severe mental disorders. The catecholaminergic and the serotonergic pathways have been proved to play an important role in the development of schizophrenia, bipolar disorder, and other related psychiatric disorders. The aim of the study was to perform and interpret the results of a comparative genomic profiling study in schizophrenic patients as well as in healthy controls and in patients with bipolar disorder and try to relate and integrate our results with an aberrant amino acid transport through cell membranes. In particular we have focused on genes and mechanisms involved in amino acid transport through cell membranes from whole genome expression profiling data. We performed bioinformatic analysis on raw data derived from four different published studies. In two studies postmortem samples from prefrontal cortices, derived from patients with bipolar disorder, schizophrenia, and control subjects, have been used. In another study we used samples from postmortem orbitofrontal cortex of bipolar subjects while the final study was performed based on raw data from a gene expression profiling dataset in the postmortem superior temporal cortex of schizophrenics. The data were downloaded from NCBI's GEO datasets.&quot;,&quot;edition&quot;:&quot;2013/03/10&quot;,&quot;publisher&quot;:&quot;Hindawi Publishing Corporation&quot;,&quot;volume&quot;:&quot;2013&quot;,&quot;expandedJournalTitle&quot;:&quot;TheScientificWorldJournal&quot;},&quot;isTemporary&quot;:false}],&quot;citationTag&quot;:&quot;MENDELEY_CITATION_v3_eyJjaXRhdGlvbklEIjoiTUVOREVMRVlfQ0lUQVRJT05fNWM1NDM1MjctM2NkMS00ZjFiLTlmYzMtYmM5YmU4NDQyYzFkIiwicHJvcGVydGllcyI6eyJub3RlSW5kZXgiOjB9LCJpc0VkaXRlZCI6ZmFsc2UsIm1hbnVhbE92ZXJyaWRlIjp7ImlzTWFudWFsbHlPdmVycmlkZGVuIjpmYWxzZSwiY2l0ZXByb2NUZXh0IjoiKExvZ290aGV0aSBldCBhbC4sIDIwMTMpIiwibWFudWFsT3ZlcnJpZGVUZXh0IjoiIn0sImNpdGF0aW9uSXRlbXMiOlt7ImlkIjoiOGJkNDZiNWUtZTQ4Yy0zZmMyLTkxNjEtNTc2NjE4ZDlkNjZmIiwiaXRlbURhdGEiOnsidHlwZSI6ImFydGljbGUtam91cm5hbCIsImlkIjoiOGJkNDZiNWUtZTQ4Yy0zZmMyLTkxNjEtNTc2NjE4ZDlkNjZmIiwidGl0bGUiOiJBIGNvbXBhcmF0aXZlIGdlbm9taWMgc3R1ZHkgaW4gc2NoaXpvcGhyZW5pYyBhbmQgaW4gYmlwb2xhciBkaXNvcmRlciBwYXRpZW50cywgYmFzZWQgb24gbWljcm9hcnJheSBleHByZXNzaW9uIHByb2ZpbGluZyBtZXRhLWFuYWx5c2lzIiwiYXV0aG9yIjpbeyJmYW1pbHkiOiJMb2dvdGhldGkiLCJnaXZlbiI6Ik1hcmlhbnRoaSIsInBhcnNlLW5hbWVzIjpmYWxzZSwiZHJvcHBpbmctcGFydGljbGUiOiIiLCJub24tZHJvcHBpbmctcGFydGljbGUiOiIifSx7ImZhbWlseSI6IlBhcGFkb2RpbWEiLCJnaXZlbiI6Ik9sZ2EiLCJwYXJzZS1uYW1lcyI6ZmFsc2UsImRyb3BwaW5nLXBhcnRpY2xlIjoiIiwibm9uLWRyb3BwaW5nLXBhcnRpY2xlIjoiIn0seyJmYW1pbHkiOiJWZW5pemVsb3MiLCJnaXZlbiI6Ik5pa29sYW9zIiwicGFyc2UtbmFtZXMiOmZhbHNlLCJkcm9wcGluZy1wYXJ0aWNsZSI6IiIsIm5vbi1kcm9wcGluZy1wYXJ0aWNsZSI6IiJ9LHsiZmFtaWx5IjoiQ2hhdHppaW9hbm5vdSIsImdpdmVuIjoiQXJpc3RvdGVsaXMiLCJwYXJzZS1uYW1lcyI6ZmFsc2UsImRyb3BwaW5nLXBhcnRpY2xlIjoiIiwibm9uLWRyb3BwaW5nLXBhcnRpY2xlIjoiIn0seyJmYW1pbHkiOiJLb2xpc2lzIiwiZ2l2ZW4iOiJGcmFnaXNrb3MiLCJwYXJzZS1uYW1lcyI6ZmFsc2UsImRyb3BwaW5nLXBhcnRpY2xlIjoiIiwibm9uLWRyb3BwaW5nLXBhcnRpY2xlIjoiIn1dLCJjb250YWluZXItdGl0bGUiOiJUaGVTY2llbnRpZmljV29ybGRKb3VybmFsIiwiRE9JIjoiMTAuMTE1NS8yMDEzLzY4NTkxNyIsIklTU04iOiIxNTM3LTc0NFgiLCJQTUlEIjoiMjM1NTQ1NzAiLCJVUkwiOiJodHRwczovL3B1Ym1lZC5uY2JpLm5sbS5uaWguZ292LzIzNTU0NTcwIiwiaXNzdWVkIjp7ImRhdGUtcGFydHMiOltbMjAxM11dfSwicGFnZSI6IjY4NTkxNyIsImxhbmd1YWdlIjoiZW5nIiwiYWJzdHJhY3QiOiJTY2hpem9waHJlbmlhIGFmZmVjdGluZyBhbG1vc3QgMSUgYW5kIGJpcG9sYXIgZGlzb3JkZXIgYWZmZWN0aW5nIGFsbW9zdCAzJS01JSBvZiB0aGUgZ2xvYmFsIHBvcHVsYXRpb24gY29uc3RpdHV0ZSB0d28gc2V2ZXJlIG1lbnRhbCBkaXNvcmRlcnMuIFRoZSBjYXRlY2hvbGFtaW5lcmdpYyBhbmQgdGhlIHNlcm90b25lcmdpYyBwYXRod2F5cyBoYXZlIGJlZW4gcHJvdmVkIHRvIHBsYXkgYW4gaW1wb3J0YW50IHJvbGUgaW4gdGhlIGRldmVsb3BtZW50IG9mIHNjaGl6b3BocmVuaWEsIGJpcG9sYXIgZGlzb3JkZXIsIGFuZCBvdGhlciByZWxhdGVkIHBzeWNoaWF0cmljIGRpc29yZGVycy4gVGhlIGFpbSBvZiB0aGUgc3R1ZHkgd2FzIHRvIHBlcmZvcm0gYW5kIGludGVycHJldCB0aGUgcmVzdWx0cyBvZiBhIGNvbXBhcmF0aXZlIGdlbm9taWMgcHJvZmlsaW5nIHN0dWR5IGluIHNjaGl6b3BocmVuaWMgcGF0aWVudHMgYXMgd2VsbCBhcyBpbiBoZWFsdGh5IGNvbnRyb2xzIGFuZCBpbiBwYXRpZW50cyB3aXRoIGJpcG9sYXIgZGlzb3JkZXIgYW5kIHRyeSB0byByZWxhdGUgYW5kIGludGVncmF0ZSBvdXIgcmVzdWx0cyB3aXRoIGFuIGFiZXJyYW50IGFtaW5vIGFjaWQgdHJhbnNwb3J0IHRocm91Z2ggY2VsbCBtZW1icmFuZXMuIEluIHBhcnRpY3VsYXIgd2UgaGF2ZSBmb2N1c2VkIG9uIGdlbmVzIGFuZCBtZWNoYW5pc21zIGludm9sdmVkIGluIGFtaW5vIGFjaWQgdHJhbnNwb3J0IHRocm91Z2ggY2VsbCBtZW1icmFuZXMgZnJvbSB3aG9sZSBnZW5vbWUgZXhwcmVzc2lvbiBwcm9maWxpbmcgZGF0YS4gV2UgcGVyZm9ybWVkIGJpb2luZm9ybWF0aWMgYW5hbHlzaXMgb24gcmF3IGRhdGEgZGVyaXZlZCBmcm9tIGZvdXIgZGlmZmVyZW50IHB1Ymxpc2hlZCBzdHVkaWVzLiBJbiB0d28gc3R1ZGllcyBwb3N0bW9ydGVtIHNhbXBsZXMgZnJvbSBwcmVmcm9udGFsIGNvcnRpY2VzLCBkZXJpdmVkIGZyb20gcGF0aWVudHMgd2l0aCBiaXBvbGFyIGRpc29yZGVyLCBzY2hpem9waHJlbmlhLCBhbmQgY29udHJvbCBzdWJqZWN0cywgaGF2ZSBiZWVuIHVzZWQuIEluIGFub3RoZXIgc3R1ZHkgd2UgdXNlZCBzYW1wbGVzIGZyb20gcG9zdG1vcnRlbSBvcmJpdG9mcm9udGFsIGNvcnRleCBvZiBiaXBvbGFyIHN1YmplY3RzIHdoaWxlIHRoZSBmaW5hbCBzdHVkeSB3YXMgcGVyZm9ybWVkIGJhc2VkIG9uIHJhdyBkYXRhIGZyb20gYSBnZW5lIGV4cHJlc3Npb24gcHJvZmlsaW5nIGRhdGFzZXQgaW4gdGhlIHBvc3Rtb3J0ZW0gc3VwZXJpb3IgdGVtcG9yYWwgY29ydGV4IG9mIHNjaGl6b3BocmVuaWNzLiBUaGUgZGF0YSB3ZXJlIGRvd25sb2FkZWQgZnJvbSBOQ0JJJ3MgR0VPIGRhdGFzZXRzLiIsImVkaXRpb24iOiIyMDEzLzAzLzEwIiwicHVibGlzaGVyIjoiSGluZGF3aSBQdWJsaXNoaW5nIENvcnBvcmF0aW9uIiwidm9sdW1lIjoiMjAxMyIsImV4cGFuZGVkSm91cm5hbFRpdGxlIjoiVGhlU2NpZW50aWZpY1dvcmxkSm91cm5hbCJ9LCJpc1RlbXBvcmFyeSI6ZmFsc2V9XX0=&quot;},{&quot;citationID&quot;:&quot;MENDELEY_CITATION_d9931258-9110-4d86-9e28-ac083f481693&quot;,&quot;properties&quot;:{&quot;noteIndex&quot;:0},&quot;isEdited&quot;:false,&quot;manualOverride&quot;:{&quot;isManuallyOverridden&quot;:false,&quot;citeprocText&quot;:&quot;(Yoon and Kim, 2012)&quot;,&quot;manualOverrideText&quot;:&quot;&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D&quot;:&quot;MENDELEY_CITATION_e09e5a5f-60de-42d4-8427-a8e182923be0&quot;,&quot;properties&quot;:{&quot;noteIndex&quot;:0},&quot;isEdited&quot;:false,&quot;manualOverride&quot;:{&quot;isManuallyOverridden&quot;:false,&quot;citeprocText&quot;:&quot;(Iancu et al., 1997)&quot;,&quot;manualOverrideText&quot;:&quot;&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15296</TotalTime>
  <Pages>17</Pages>
  <Words>5172</Words>
  <Characters>25865</Characters>
  <Application>Microsoft Office Word</Application>
  <DocSecurity>0</DocSecurity>
  <Lines>215</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91</cp:revision>
  <cp:lastPrinted>2022-03-26T16:23:00Z</cp:lastPrinted>
  <dcterms:created xsi:type="dcterms:W3CDTF">2022-01-24T14:19:00Z</dcterms:created>
  <dcterms:modified xsi:type="dcterms:W3CDTF">2022-03-26T16:23:00Z</dcterms:modified>
</cp:coreProperties>
</file>