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spacing w:after="160"/>
        <w:jc w:val="center"/>
      </w:pPr>
      <w:r>
        <w:rPr>
          <w:rFonts w:ascii="Calibri" w:hAnsi="Calibri"/>
          <w:b/>
          <w:color w:val="2E74B5"/>
          <w:sz w:val="20"/>
        </w:rPr>
        <w:t>MECHANICAL ENGINEERING PORTFOLIO</w:t>
      </w:r>
    </w:p>
    <w:p>
      <w:pPr>
        <w:spacing w:after="160"/>
        <w:jc w:val="center"/>
      </w:pPr>
      <w:r>
        <w:rPr>
          <w:rFonts w:ascii="Calibri" w:hAnsi="Calibri"/>
          <w:b/>
          <w:color w:val="0B2545"/>
          <w:sz w:val="56"/>
        </w:rPr>
        <w:t>Adjustable Motor Mount</w:t>
      </w:r>
    </w:p>
    <w:p>
      <w:pPr>
        <w:spacing w:after="360"/>
        <w:jc w:val="center"/>
      </w:pPr>
      <w:r>
        <w:rPr>
          <w:rFonts w:ascii="Calibri" w:hAnsi="Calibri"/>
          <w:color w:val="1F4D78"/>
          <w:sz w:val="32"/>
        </w:rPr>
        <w:t>for a NEMA 17 Stepper Motor</w:t>
      </w:r>
    </w:p>
    <w:p>
      <w:pPr>
        <w:spacing w:after="360"/>
        <w:jc w:val="center"/>
      </w:pPr>
      <w:r>
        <w:rPr>
          <w:rFonts w:ascii="Calibri" w:hAnsi="Calibri"/>
          <w:i/>
          <w:color w:val="5B6573"/>
          <w:sz w:val="21"/>
        </w:rPr>
        <w:t>Completed portfolio CAD project with preliminary static checks</w:t>
      </w:r>
    </w:p>
    <w:p>
      <w:pPr>
        <w:keepNext/>
        <w:spacing w:before="80" w:after="0"/>
        <w:jc w:val="center"/>
      </w:pPr>
      <w:r>
        <w:drawing>
          <wp:inline xmlns:a="http://schemas.openxmlformats.org/drawingml/2006/main" xmlns:pic="http://schemas.openxmlformats.org/drawingml/2006/picture">
            <wp:extent cx="5303520" cy="2989257"/>
            <wp:docPr id="1" name="Assembled adjustable motor mount CAD rendering" descr="Assembled adjustable motor mount CAD rendering"/>
            <wp:cNvGraphicFramePr>
              <a:graphicFrameLocks noChangeAspect="1"/>
            </wp:cNvGraphicFramePr>
            <a:graphic>
              <a:graphicData uri="http://schemas.openxmlformats.org/drawingml/2006/picture">
                <pic:pic>
                  <pic:nvPicPr>
                    <pic:cNvPr id="0" name="Assem2good.JPG"/>
                    <pic:cNvPicPr/>
                  </pic:nvPicPr>
                  <pic:blipFill>
                    <a:blip r:embed="rId11"/>
                    <a:stretch>
                      <a:fillRect/>
                    </a:stretch>
                  </pic:blipFill>
                  <pic:spPr>
                    <a:xfrm>
                      <a:off x="0" y="0"/>
                      <a:ext cx="5303520" cy="2989257"/>
                    </a:xfrm>
                    <a:prstGeom prst="rect"/>
                  </pic:spPr>
                </pic:pic>
              </a:graphicData>
            </a:graphic>
          </wp:inline>
        </w:drawing>
      </w:r>
    </w:p>
    <w:p>
      <w:pPr>
        <w:pStyle w:val="Caption"/>
        <w:keepNext w:val="0"/>
        <w:spacing w:before="80" w:after="160"/>
        <w:jc w:val="center"/>
      </w:pPr>
      <w:r>
        <w:rPr>
          <w:rFonts w:ascii="Calibri" w:hAnsi="Calibri"/>
          <w:i/>
          <w:color w:val="5B6573"/>
          <w:sz w:val="18"/>
        </w:rPr>
        <w:t>Figure 1. Assembled view of the adjustable motor mount.</w:t>
      </w:r>
    </w:p>
    <w:p>
      <w:pPr>
        <w:pStyle w:val="Heading1"/>
        <w:keepNext/>
      </w:pPr>
      <w:r>
        <w:t>Project Overview</w:t>
      </w:r>
    </w:p>
    <w:p>
      <w:r>
        <w:rPr>
          <w:rFonts w:ascii="Calibri" w:hAnsi="Calibri"/>
        </w:rPr>
        <w:t>The project develops a compact, adjustable mount for a simplified NEMA 17-style stepper motor representation. The design uses a motor plate that translates relative to a base plate so the motor position can be adjusted along one axis for alignment or belt tensioning.</w:t>
      </w:r>
    </w:p>
    <w:p>
      <w:r>
        <w:rPr>
          <w:rFonts w:ascii="Calibri" w:hAnsi="Calibri"/>
        </w:rPr>
        <w:t>The portfolio package includes SolidWorks part and assembly models, drawing PDFs, an exploded view, a bill of materials, requirements, and simplified static calculations. The calculations demonstrate basic design reasoning; they are not a certified structural analysis.</w:t>
      </w:r>
    </w:p>
    <w:p>
      <w:r>
        <w:br w:type="page"/>
      </w:r>
    </w:p>
    <w:p>
      <w:pPr>
        <w:pStyle w:val="Heading1"/>
        <w:keepNext/>
      </w:pPr>
      <w:r>
        <w:t>Design Requirements</w:t>
      </w:r>
    </w:p>
    <w:p>
      <w:r>
        <w:rPr>
          <w:rFonts w:ascii="Calibri" w:hAnsi="Calibri"/>
        </w:rPr>
        <w:t>The approved requirements define the existing CAD geometry, the intended adjustment function, the standard fastener interfaces, and the scope of verification. The key measurable requirements are summarized below.</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tcMar>
              <w:top w:w="80" w:type="dxa"/>
              <w:start w:w="120" w:type="dxa"/>
              <w:bottom w:w="80" w:type="dxa"/>
              <w:end w:w="120" w:type="dxa"/>
            </w:tcMar>
            <w:vAlign w:val="center"/>
            <w:shd w:fill="0B2545"/>
          </w:tcPr>
          <w:p>
            <w:pPr>
              <w:spacing w:before="0" w:after="60" w:line="240" w:lineRule="auto"/>
              <w:jc w:val="left"/>
            </w:pPr>
            <w:r>
              <w:rPr>
                <w:rFonts w:ascii="Calibri" w:hAnsi="Calibri"/>
                <w:b/>
                <w:color w:val="FFFFFF"/>
                <w:sz w:val="18"/>
              </w:rPr>
            </w:r>
            <w:r>
              <w:rPr>
                <w:rFonts w:ascii="Calibri" w:hAnsi="Calibri"/>
                <w:b/>
                <w:color w:val="FFFFFF"/>
                <w:sz w:val="18"/>
              </w:rPr>
              <w:t>Requirement area</w:t>
            </w:r>
          </w:p>
        </w:tc>
        <w:tc>
          <w:tcPr>
            <w:tcW w:type="dxa" w:w="6660"/>
            <w:tcMar>
              <w:top w:w="80" w:type="dxa"/>
              <w:start w:w="120" w:type="dxa"/>
              <w:bottom w:w="80" w:type="dxa"/>
              <w:end w:w="120" w:type="dxa"/>
            </w:tcMar>
            <w:vAlign w:val="center"/>
            <w:shd w:fill="0B2545"/>
          </w:tcPr>
          <w:p>
            <w:pPr>
              <w:spacing w:before="0" w:after="60" w:line="240" w:lineRule="auto"/>
              <w:jc w:val="left"/>
            </w:pPr>
            <w:r>
              <w:rPr>
                <w:rFonts w:ascii="Calibri" w:hAnsi="Calibri"/>
                <w:b/>
                <w:color w:val="FFFFFF"/>
                <w:sz w:val="18"/>
              </w:rPr>
            </w:r>
            <w:r>
              <w:rPr>
                <w:rFonts w:ascii="Calibri" w:hAnsi="Calibri"/>
                <w:b/>
                <w:color w:val="FFFFFF"/>
                <w:sz w:val="18"/>
              </w:rPr>
              <w:t>Approved target / value</w:t>
            </w:r>
          </w:p>
        </w:tc>
      </w:tr>
      <w:tr>
        <w:trPr>
          <w:cantSplit/>
        </w:trPr>
        <w:tc>
          <w:tcPr>
            <w:tcW w:type="dxa" w:w="2700"/>
            <w:tcMar>
              <w:top w:w="80" w:type="dxa"/>
              <w:start w:w="120" w:type="dxa"/>
              <w:bottom w:w="80" w:type="dxa"/>
              <w:end w:w="120" w:type="dxa"/>
            </w:tcMar>
            <w:vAlign w:val="center"/>
          </w:tcPr>
          <w:p>
            <w:pPr>
              <w:spacing w:before="0" w:after="60" w:line="240" w:lineRule="auto"/>
              <w:jc w:val="left"/>
            </w:pPr>
            <w:r>
              <w:rPr>
                <w:rFonts w:ascii="Calibri" w:hAnsi="Calibri"/>
                <w:sz w:val="18"/>
              </w:rPr>
            </w:r>
            <w:r>
              <w:rPr>
                <w:rFonts w:ascii="Calibri" w:hAnsi="Calibri"/>
                <w:b/>
                <w:color w:val="0B2545"/>
                <w:sz w:val="18"/>
              </w:rPr>
              <w:t>Motor interface</w:t>
            </w:r>
          </w:p>
        </w:tc>
        <w:tc>
          <w:tcPr>
            <w:tcW w:type="dxa" w:w="6660"/>
            <w:tcMar>
              <w:top w:w="80" w:type="dxa"/>
              <w:start w:w="120" w:type="dxa"/>
              <w:bottom w:w="80" w:type="dxa"/>
              <w:end w:w="120" w:type="dxa"/>
            </w:tcMar>
            <w:vAlign w:val="center"/>
          </w:tcPr>
          <w:p>
            <w:pPr>
              <w:spacing w:before="0" w:after="60" w:line="240" w:lineRule="auto"/>
              <w:jc w:val="left"/>
            </w:pPr>
            <w:r>
              <w:rPr>
                <w:rFonts w:ascii="Calibri" w:hAnsi="Calibri"/>
                <w:sz w:val="18"/>
              </w:rPr>
            </w:r>
            <w:r>
              <w:rPr>
                <w:rFonts w:ascii="Calibri" w:hAnsi="Calibri"/>
                <w:b w:val="0"/>
                <w:sz w:val="18"/>
              </w:rPr>
              <w:t>40 x 40 mm simplified motor body; four M3 holes on a 31 x 31 mm pattern</w:t>
            </w:r>
          </w:p>
        </w:tc>
      </w:tr>
      <w:tr>
        <w:trPr>
          <w:cantSplit/>
        </w:trPr>
        <w:tc>
          <w:tcPr>
            <w:tcW w:type="dxa" w:w="2700"/>
            <w:tcMar>
              <w:top w:w="80" w:type="dxa"/>
              <w:start w:w="120" w:type="dxa"/>
              <w:bottom w:w="80" w:type="dxa"/>
              <w:end w:w="120" w:type="dxa"/>
            </w:tcMar>
            <w:vAlign w:val="center"/>
            <w:shd w:fill="F2F4F7"/>
          </w:tcPr>
          <w:p>
            <w:pPr>
              <w:spacing w:before="0" w:after="60" w:line="240" w:lineRule="auto"/>
              <w:jc w:val="left"/>
            </w:pPr>
            <w:r>
              <w:rPr>
                <w:rFonts w:ascii="Calibri" w:hAnsi="Calibri"/>
                <w:sz w:val="18"/>
              </w:rPr>
            </w:r>
            <w:r>
              <w:rPr>
                <w:rFonts w:ascii="Calibri" w:hAnsi="Calibri"/>
                <w:b/>
                <w:color w:val="0B2545"/>
                <w:sz w:val="18"/>
              </w:rPr>
              <w:t>Motor plate</w:t>
            </w:r>
          </w:p>
        </w:tc>
        <w:tc>
          <w:tcPr>
            <w:tcW w:type="dxa" w:w="6660"/>
            <w:tcMar>
              <w:top w:w="80" w:type="dxa"/>
              <w:start w:w="120" w:type="dxa"/>
              <w:bottom w:w="80" w:type="dxa"/>
              <w:end w:w="120" w:type="dxa"/>
            </w:tcMar>
            <w:vAlign w:val="center"/>
            <w:shd w:fill="F2F4F7"/>
          </w:tcPr>
          <w:p>
            <w:pPr>
              <w:spacing w:before="0" w:after="60" w:line="240" w:lineRule="auto"/>
              <w:jc w:val="left"/>
            </w:pPr>
            <w:r>
              <w:rPr>
                <w:rFonts w:ascii="Calibri" w:hAnsi="Calibri"/>
                <w:sz w:val="18"/>
              </w:rPr>
            </w:r>
            <w:r>
              <w:rPr>
                <w:rFonts w:ascii="Calibri" w:hAnsi="Calibri"/>
                <w:b w:val="0"/>
                <w:sz w:val="18"/>
              </w:rPr>
              <w:t>70 x 70 x 5 mm nominal</w:t>
            </w:r>
          </w:p>
        </w:tc>
      </w:tr>
      <w:tr>
        <w:trPr>
          <w:cantSplit/>
        </w:trPr>
        <w:tc>
          <w:tcPr>
            <w:tcW w:type="dxa" w:w="2700"/>
            <w:tcMar>
              <w:top w:w="80" w:type="dxa"/>
              <w:start w:w="120" w:type="dxa"/>
              <w:bottom w:w="80" w:type="dxa"/>
              <w:end w:w="120" w:type="dxa"/>
            </w:tcMar>
            <w:vAlign w:val="center"/>
          </w:tcPr>
          <w:p>
            <w:pPr>
              <w:spacing w:before="0" w:after="60" w:line="240" w:lineRule="auto"/>
              <w:jc w:val="left"/>
            </w:pPr>
            <w:r>
              <w:rPr>
                <w:rFonts w:ascii="Calibri" w:hAnsi="Calibri"/>
                <w:sz w:val="18"/>
              </w:rPr>
            </w:r>
            <w:r>
              <w:rPr>
                <w:rFonts w:ascii="Calibri" w:hAnsi="Calibri"/>
                <w:b/>
                <w:color w:val="0B2545"/>
                <w:sz w:val="18"/>
              </w:rPr>
              <w:t>Base plate</w:t>
            </w:r>
          </w:p>
        </w:tc>
        <w:tc>
          <w:tcPr>
            <w:tcW w:type="dxa" w:w="6660"/>
            <w:tcMar>
              <w:top w:w="80" w:type="dxa"/>
              <w:start w:w="120" w:type="dxa"/>
              <w:bottom w:w="80" w:type="dxa"/>
              <w:end w:w="120" w:type="dxa"/>
            </w:tcMar>
            <w:vAlign w:val="center"/>
          </w:tcPr>
          <w:p>
            <w:pPr>
              <w:spacing w:before="0" w:after="60" w:line="240" w:lineRule="auto"/>
              <w:jc w:val="left"/>
            </w:pPr>
            <w:r>
              <w:rPr>
                <w:rFonts w:ascii="Calibri" w:hAnsi="Calibri"/>
                <w:sz w:val="18"/>
              </w:rPr>
            </w:r>
            <w:r>
              <w:rPr>
                <w:rFonts w:ascii="Calibri" w:hAnsi="Calibri"/>
                <w:b w:val="0"/>
                <w:sz w:val="18"/>
              </w:rPr>
              <w:t>100 x 90 x 6 mm nominal</w:t>
            </w:r>
          </w:p>
        </w:tc>
      </w:tr>
      <w:tr>
        <w:trPr>
          <w:cantSplit/>
        </w:trPr>
        <w:tc>
          <w:tcPr>
            <w:tcW w:type="dxa" w:w="2700"/>
            <w:tcMar>
              <w:top w:w="80" w:type="dxa"/>
              <w:start w:w="120" w:type="dxa"/>
              <w:bottom w:w="80" w:type="dxa"/>
              <w:end w:w="120" w:type="dxa"/>
            </w:tcMar>
            <w:vAlign w:val="center"/>
            <w:shd w:fill="F2F4F7"/>
          </w:tcPr>
          <w:p>
            <w:pPr>
              <w:spacing w:before="0" w:after="60" w:line="240" w:lineRule="auto"/>
              <w:jc w:val="left"/>
            </w:pPr>
            <w:r>
              <w:rPr>
                <w:rFonts w:ascii="Calibri" w:hAnsi="Calibri"/>
                <w:sz w:val="18"/>
              </w:rPr>
            </w:r>
            <w:r>
              <w:rPr>
                <w:rFonts w:ascii="Calibri" w:hAnsi="Calibri"/>
                <w:b/>
                <w:color w:val="0B2545"/>
                <w:sz w:val="18"/>
              </w:rPr>
              <w:t>Adjustment slots</w:t>
            </w:r>
          </w:p>
        </w:tc>
        <w:tc>
          <w:tcPr>
            <w:tcW w:type="dxa" w:w="6660"/>
            <w:tcMar>
              <w:top w:w="80" w:type="dxa"/>
              <w:start w:w="120" w:type="dxa"/>
              <w:bottom w:w="80" w:type="dxa"/>
              <w:end w:w="120" w:type="dxa"/>
            </w:tcMar>
            <w:vAlign w:val="center"/>
            <w:shd w:fill="F2F4F7"/>
          </w:tcPr>
          <w:p>
            <w:pPr>
              <w:spacing w:before="0" w:after="60" w:line="240" w:lineRule="auto"/>
              <w:jc w:val="left"/>
            </w:pPr>
            <w:r>
              <w:rPr>
                <w:rFonts w:ascii="Calibri" w:hAnsi="Calibri"/>
                <w:sz w:val="18"/>
              </w:rPr>
            </w:r>
            <w:r>
              <w:rPr>
                <w:rFonts w:ascii="Calibri" w:hAnsi="Calibri"/>
                <w:b w:val="0"/>
                <w:sz w:val="18"/>
              </w:rPr>
              <w:t>6 mm wide; 18 mm between end-arc centers; 24 mm overall length</w:t>
            </w:r>
          </w:p>
        </w:tc>
      </w:tr>
      <w:tr>
        <w:trPr>
          <w:cantSplit/>
        </w:trPr>
        <w:tc>
          <w:tcPr>
            <w:tcW w:type="dxa" w:w="2700"/>
            <w:tcMar>
              <w:top w:w="80" w:type="dxa"/>
              <w:start w:w="120" w:type="dxa"/>
              <w:bottom w:w="80" w:type="dxa"/>
              <w:end w:w="120" w:type="dxa"/>
            </w:tcMar>
            <w:vAlign w:val="center"/>
          </w:tcPr>
          <w:p>
            <w:pPr>
              <w:spacing w:before="0" w:after="60" w:line="240" w:lineRule="auto"/>
              <w:jc w:val="left"/>
            </w:pPr>
            <w:r>
              <w:rPr>
                <w:rFonts w:ascii="Calibri" w:hAnsi="Calibri"/>
                <w:sz w:val="18"/>
              </w:rPr>
            </w:r>
            <w:r>
              <w:rPr>
                <w:rFonts w:ascii="Calibri" w:hAnsi="Calibri"/>
                <w:b/>
                <w:color w:val="0B2545"/>
                <w:sz w:val="18"/>
              </w:rPr>
              <w:t>Usable adjustment</w:t>
            </w:r>
          </w:p>
        </w:tc>
        <w:tc>
          <w:tcPr>
            <w:tcW w:type="dxa" w:w="6660"/>
            <w:tcMar>
              <w:top w:w="80" w:type="dxa"/>
              <w:start w:w="120" w:type="dxa"/>
              <w:bottom w:w="80" w:type="dxa"/>
              <w:end w:w="120" w:type="dxa"/>
            </w:tcMar>
            <w:vAlign w:val="center"/>
          </w:tcPr>
          <w:p>
            <w:pPr>
              <w:spacing w:before="0" w:after="60" w:line="240" w:lineRule="auto"/>
              <w:jc w:val="left"/>
            </w:pPr>
            <w:r>
              <w:rPr>
                <w:rFonts w:ascii="Calibri" w:hAnsi="Calibri"/>
                <w:sz w:val="18"/>
              </w:rPr>
            </w:r>
            <w:r>
              <w:rPr>
                <w:rFonts w:ascii="Calibri" w:hAnsi="Calibri"/>
                <w:b w:val="0"/>
                <w:sz w:val="18"/>
              </w:rPr>
              <w:t>At least 18 mm of linear movement along one axis</w:t>
            </w:r>
          </w:p>
        </w:tc>
      </w:tr>
      <w:tr>
        <w:trPr>
          <w:cantSplit/>
        </w:trPr>
        <w:tc>
          <w:tcPr>
            <w:tcW w:type="dxa" w:w="2700"/>
            <w:tcMar>
              <w:top w:w="80" w:type="dxa"/>
              <w:start w:w="120" w:type="dxa"/>
              <w:bottom w:w="80" w:type="dxa"/>
              <w:end w:w="120" w:type="dxa"/>
            </w:tcMar>
            <w:vAlign w:val="center"/>
            <w:shd w:fill="F2F4F7"/>
          </w:tcPr>
          <w:p>
            <w:pPr>
              <w:spacing w:before="0" w:after="60" w:line="240" w:lineRule="auto"/>
              <w:jc w:val="left"/>
            </w:pPr>
            <w:r>
              <w:rPr>
                <w:rFonts w:ascii="Calibri" w:hAnsi="Calibri"/>
                <w:sz w:val="18"/>
              </w:rPr>
            </w:r>
            <w:r>
              <w:rPr>
                <w:rFonts w:ascii="Calibri" w:hAnsi="Calibri"/>
                <w:b/>
                <w:color w:val="0B2545"/>
                <w:sz w:val="18"/>
              </w:rPr>
              <w:t>Adjustment joint</w:t>
            </w:r>
          </w:p>
        </w:tc>
        <w:tc>
          <w:tcPr>
            <w:tcW w:type="dxa" w:w="6660"/>
            <w:tcMar>
              <w:top w:w="80" w:type="dxa"/>
              <w:start w:w="120" w:type="dxa"/>
              <w:bottom w:w="80" w:type="dxa"/>
              <w:end w:w="120" w:type="dxa"/>
            </w:tcMar>
            <w:vAlign w:val="center"/>
            <w:shd w:fill="F2F4F7"/>
          </w:tcPr>
          <w:p>
            <w:pPr>
              <w:spacing w:before="0" w:after="60" w:line="240" w:lineRule="auto"/>
              <w:jc w:val="left"/>
            </w:pPr>
            <w:r>
              <w:rPr>
                <w:rFonts w:ascii="Calibri" w:hAnsi="Calibri"/>
                <w:sz w:val="18"/>
              </w:rPr>
            </w:r>
            <w:r>
              <w:rPr>
                <w:rFonts w:ascii="Calibri" w:hAnsi="Calibri"/>
                <w:b w:val="0"/>
                <w:sz w:val="18"/>
              </w:rPr>
              <w:t>Two standard M5 adjustment fasteners consistent with the CAD and BOM</w:t>
            </w:r>
          </w:p>
        </w:tc>
      </w:tr>
      <w:tr>
        <w:trPr>
          <w:cantSplit/>
        </w:trPr>
        <w:tc>
          <w:tcPr>
            <w:tcW w:type="dxa" w:w="2700"/>
            <w:tcMar>
              <w:top w:w="80" w:type="dxa"/>
              <w:start w:w="120" w:type="dxa"/>
              <w:bottom w:w="80" w:type="dxa"/>
              <w:end w:w="120" w:type="dxa"/>
            </w:tcMar>
            <w:vAlign w:val="center"/>
          </w:tcPr>
          <w:p>
            <w:pPr>
              <w:spacing w:before="0" w:after="60" w:line="240" w:lineRule="auto"/>
              <w:jc w:val="left"/>
            </w:pPr>
            <w:r>
              <w:rPr>
                <w:rFonts w:ascii="Calibri" w:hAnsi="Calibri"/>
                <w:sz w:val="18"/>
              </w:rPr>
            </w:r>
            <w:r>
              <w:rPr>
                <w:rFonts w:ascii="Calibri" w:hAnsi="Calibri"/>
                <w:b/>
                <w:color w:val="0B2545"/>
                <w:sz w:val="18"/>
              </w:rPr>
              <w:t>Motor mounting</w:t>
            </w:r>
          </w:p>
        </w:tc>
        <w:tc>
          <w:tcPr>
            <w:tcW w:type="dxa" w:w="6660"/>
            <w:tcMar>
              <w:top w:w="80" w:type="dxa"/>
              <w:start w:w="120" w:type="dxa"/>
              <w:bottom w:w="80" w:type="dxa"/>
              <w:end w:w="120" w:type="dxa"/>
            </w:tcMar>
            <w:vAlign w:val="center"/>
          </w:tcPr>
          <w:p>
            <w:pPr>
              <w:spacing w:before="0" w:after="60" w:line="240" w:lineRule="auto"/>
              <w:jc w:val="left"/>
            </w:pPr>
            <w:r>
              <w:rPr>
                <w:rFonts w:ascii="Calibri" w:hAnsi="Calibri"/>
                <w:sz w:val="18"/>
              </w:rPr>
            </w:r>
            <w:r>
              <w:rPr>
                <w:rFonts w:ascii="Calibri" w:hAnsi="Calibri"/>
                <w:b w:val="0"/>
                <w:sz w:val="18"/>
              </w:rPr>
              <w:t>Four M3 motor fasteners consistent with the CAD and BOM</w:t>
            </w:r>
          </w:p>
        </w:tc>
      </w:tr>
      <w:tr>
        <w:trPr>
          <w:cantSplit/>
        </w:trPr>
        <w:tc>
          <w:tcPr>
            <w:tcW w:type="dxa" w:w="2700"/>
            <w:tcMar>
              <w:top w:w="80" w:type="dxa"/>
              <w:start w:w="120" w:type="dxa"/>
              <w:bottom w:w="80" w:type="dxa"/>
              <w:end w:w="120" w:type="dxa"/>
            </w:tcMar>
            <w:vAlign w:val="center"/>
            <w:shd w:fill="F2F4F7"/>
          </w:tcPr>
          <w:p>
            <w:pPr>
              <w:spacing w:before="0" w:after="60" w:line="240" w:lineRule="auto"/>
              <w:jc w:val="left"/>
            </w:pPr>
            <w:r>
              <w:rPr>
                <w:rFonts w:ascii="Calibri" w:hAnsi="Calibri"/>
                <w:sz w:val="18"/>
              </w:rPr>
            </w:r>
            <w:r>
              <w:rPr>
                <w:rFonts w:ascii="Calibri" w:hAnsi="Calibri"/>
                <w:b/>
                <w:color w:val="0B2545"/>
                <w:sz w:val="18"/>
              </w:rPr>
              <w:t>Base attachment</w:t>
            </w:r>
          </w:p>
        </w:tc>
        <w:tc>
          <w:tcPr>
            <w:tcW w:type="dxa" w:w="6660"/>
            <w:tcMar>
              <w:top w:w="80" w:type="dxa"/>
              <w:start w:w="120" w:type="dxa"/>
              <w:bottom w:w="80" w:type="dxa"/>
              <w:end w:w="120" w:type="dxa"/>
            </w:tcMar>
            <w:vAlign w:val="center"/>
            <w:shd w:fill="F2F4F7"/>
          </w:tcPr>
          <w:p>
            <w:pPr>
              <w:spacing w:before="0" w:after="60" w:line="240" w:lineRule="auto"/>
              <w:jc w:val="left"/>
            </w:pPr>
            <w:r>
              <w:rPr>
                <w:rFonts w:ascii="Calibri" w:hAnsi="Calibri"/>
                <w:sz w:val="18"/>
              </w:rPr>
            </w:r>
            <w:r>
              <w:rPr>
                <w:rFonts w:ascii="Calibri" w:hAnsi="Calibri"/>
                <w:b w:val="0"/>
                <w:sz w:val="18"/>
              </w:rPr>
              <w:t>At least four accessible base-mounting locations</w:t>
            </w:r>
          </w:p>
        </w:tc>
      </w:tr>
    </w:tbl>
    <w:p>
      <w:pPr>
        <w:spacing w:before="120" w:after="160"/>
        <w:ind w:left="216" w:right="216"/>
        <w:shd w:fill="E8EEF5"/>
        <w:pBdr>
          <w:left w:val="single" w:sz="18" w:space="8" w:color="2E74B5"/>
        </w:pBdr>
      </w:pPr>
      <w:r>
        <w:rPr>
          <w:rFonts w:ascii="Calibri" w:hAnsi="Calibri"/>
          <w:b/>
          <w:color w:val="0B2545"/>
        </w:rPr>
        <w:t xml:space="preserve">Motor interface limitation: </w:t>
      </w:r>
      <w:r>
        <w:rPr>
          <w:rFonts w:ascii="Calibri" w:hAnsi="Calibri"/>
        </w:rPr>
        <w:t>The 40 x 40 mm motor body is a simplified NEMA 17-style CAD representation, not a verified commercial NEMA 17 envelope. Final fit with a specific commercial motor requires datasheet review and a physical fit check.</w:t>
      </w:r>
    </w:p>
    <w:p>
      <w:r>
        <w:rPr>
          <w:rFonts w:ascii="Calibri" w:hAnsi="Calibri"/>
        </w:rPr>
        <w:t>The approved requirements also call for clearance through the full adjustment range, accessible fasteners for common hand tools, and a drawing package containing dimensioned plate drawings and an assembly drawing. Those requirements define the intended verification activities; this report does not claim physical validation.</w:t>
      </w:r>
    </w:p>
    <w:p>
      <w:r>
        <w:br w:type="page"/>
      </w:r>
    </w:p>
    <w:p>
      <w:pPr>
        <w:pStyle w:val="Heading1"/>
        <w:keepNext/>
      </w:pPr>
      <w:r>
        <w:t>Mechanical Design</w:t>
      </w:r>
    </w:p>
    <w:p>
      <w:r>
        <w:rPr>
          <w:rFonts w:ascii="Calibri" w:hAnsi="Calibri"/>
          <w:b/>
        </w:rPr>
        <w:t>The assembly consists</w:t>
      </w:r>
      <w:r>
        <w:rPr>
          <w:rFonts w:ascii="Calibri" w:hAnsi="Calibri"/>
        </w:rPr>
        <w:t xml:space="preserve"> of a fixed base plate, an adjustable motor plate, the simplified motor representation, and standard fastening hardware. Four M3 x 10 mm bolts attach the motor to the motor plate. Two M5 x 16 mm bolts pass through the adjustment slots and work with M5 flat washers and hex nuts to clamp the motor plate to the base plate.</w:t>
      </w:r>
    </w:p>
    <w:p>
      <w:r>
        <w:rPr>
          <w:rFonts w:ascii="Calibri" w:hAnsi="Calibri"/>
        </w:rPr>
        <w:t>Each slot is 24 mm long overall and 6 mm wide, with a 3 mm radius at each end. The 18 mm distance between the end-arc centers is used as the conservative linear travel. After the motor position is set, tightening the two M5 fasteners clamps the plates; friction at the plate interface is the simplified mechanism used to resist sliding.</w:t>
      </w:r>
    </w:p>
    <w:p>
      <w:pPr>
        <w:keepNext/>
        <w:spacing w:before="80" w:after="0"/>
        <w:jc w:val="center"/>
      </w:pPr>
      <w:r>
        <w:drawing>
          <wp:inline xmlns:a="http://schemas.openxmlformats.org/drawingml/2006/main" xmlns:pic="http://schemas.openxmlformats.org/drawingml/2006/picture">
            <wp:extent cx="5257800" cy="2963487"/>
            <wp:docPr id="2" name="Close-up CAD rendering of the motor plate adjustment slots and M5 fasteners" descr="Close-up CAD rendering of the motor plate adjustment slots and M5 fasteners"/>
            <wp:cNvGraphicFramePr>
              <a:graphicFrameLocks noChangeAspect="1"/>
            </wp:cNvGraphicFramePr>
            <a:graphic>
              <a:graphicData uri="http://schemas.openxmlformats.org/drawingml/2006/picture">
                <pic:pic>
                  <pic:nvPicPr>
                    <pic:cNvPr id="0" name="Motor_Mount_Adjustment_Closeup2.JPG"/>
                    <pic:cNvPicPr/>
                  </pic:nvPicPr>
                  <pic:blipFill>
                    <a:blip r:embed="rId12"/>
                    <a:stretch>
                      <a:fillRect/>
                    </a:stretch>
                  </pic:blipFill>
                  <pic:spPr>
                    <a:xfrm>
                      <a:off x="0" y="0"/>
                      <a:ext cx="5257800" cy="2963487"/>
                    </a:xfrm>
                    <a:prstGeom prst="rect"/>
                  </pic:spPr>
                </pic:pic>
              </a:graphicData>
            </a:graphic>
          </wp:inline>
        </w:drawing>
      </w:r>
    </w:p>
    <w:p>
      <w:pPr>
        <w:pStyle w:val="Caption"/>
        <w:keepNext w:val="0"/>
        <w:spacing w:before="80" w:after="160"/>
        <w:jc w:val="center"/>
      </w:pPr>
      <w:r>
        <w:rPr>
          <w:rFonts w:ascii="Calibri" w:hAnsi="Calibri"/>
          <w:i/>
          <w:color w:val="5B6573"/>
          <w:sz w:val="18"/>
        </w:rPr>
        <w:t>Figure 2. Close-up of the two-slot adjustment mechanism.</w:t>
      </w:r>
    </w:p>
    <w:p>
      <w:pPr>
        <w:pStyle w:val="Heading1"/>
        <w:keepNext/>
      </w:pPr>
      <w:r>
        <w:t>Material Selection</w:t>
      </w:r>
    </w:p>
    <w:p>
      <w:r>
        <w:rPr>
          <w:rFonts w:ascii="Calibri" w:hAnsi="Calibri"/>
        </w:rPr>
        <w:t>Aluminum 6061-T6 is the selected material for both custom plates. The approved BOM specifies standard zinc-plated steel for the M3 and M5 fasteners, washers, and nuts. These material designations are specifications for the CAD project.</w:t>
      </w:r>
    </w:p>
    <w:p>
      <w:r>
        <w:br w:type="page"/>
      </w:r>
    </w:p>
    <w:p>
      <w:pPr>
        <w:pStyle w:val="Heading1"/>
        <w:keepNext/>
      </w:pPr>
      <w:r>
        <w:t>Engineering Calculations</w:t>
      </w:r>
    </w:p>
    <w:p>
      <w:r>
        <w:rPr>
          <w:rFonts w:ascii="Calibri" w:hAnsi="Calibri"/>
        </w:rPr>
        <w:t>Five approved calculations check the adjustment geometry and the simplified static load path. The 30 N lateral load is a provisional portfolio design assumption. Equal load sharing is assumed between the two M5 bolts, and the dry aluminum-to-aluminum friction coefficient of 0.20 is an engineering assumption that was not experimentally measured.</w:t>
      </w:r>
    </w:p>
    <w:tbl>
      <w:tblPr>
        <w:tblStyle w:val="TableGrid"/>
        <w:tblW w:type="dxa" w:w="9360"/>
        <w:jc w:val="left"/>
        <w:tblLayout w:type="fixed"/>
        <w:tblLook w:firstColumn="1" w:firstRow="1" w:lastColumn="0" w:lastRow="0" w:noHBand="0" w:noVBand="1" w:val="04A0"/>
        <w:tblInd w:w="120" w:type="dxa"/>
      </w:tblPr>
      <w:tblGrid>
        <w:gridCol w:w="2700"/>
        <w:gridCol w:w="2000"/>
        <w:gridCol w:w="2600"/>
        <w:gridCol w:w="2060"/>
      </w:tblGrid>
      <w:tr>
        <w:trPr>
          <w:cantSplit/>
          <w:tblHeader w:val="true"/>
        </w:trPr>
        <w:tc>
          <w:tcPr>
            <w:tcW w:type="dxa" w:w="2700"/>
            <w:tcMar>
              <w:top w:w="80" w:type="dxa"/>
              <w:start w:w="120" w:type="dxa"/>
              <w:bottom w:w="80" w:type="dxa"/>
              <w:end w:w="120" w:type="dxa"/>
            </w:tcMar>
            <w:vAlign w:val="center"/>
            <w:shd w:fill="0B2545"/>
          </w:tcPr>
          <w:p>
            <w:pPr>
              <w:spacing w:before="0" w:after="40" w:line="240" w:lineRule="auto"/>
              <w:jc w:val="center"/>
            </w:pPr>
            <w:r>
              <w:rPr>
                <w:rFonts w:ascii="Calibri" w:hAnsi="Calibri"/>
                <w:b/>
                <w:color w:val="FFFFFF"/>
                <w:sz w:val="18"/>
              </w:rPr>
            </w:r>
            <w:r>
              <w:rPr>
                <w:rFonts w:ascii="Calibri" w:hAnsi="Calibri"/>
                <w:b/>
                <w:color w:val="FFFFFF"/>
                <w:sz w:val="18"/>
              </w:rPr>
              <w:t>Check</w:t>
            </w:r>
          </w:p>
        </w:tc>
        <w:tc>
          <w:tcPr>
            <w:tcW w:type="dxa" w:w="2000"/>
            <w:tcMar>
              <w:top w:w="80" w:type="dxa"/>
              <w:start w:w="120" w:type="dxa"/>
              <w:bottom w:w="80" w:type="dxa"/>
              <w:end w:w="120" w:type="dxa"/>
            </w:tcMar>
            <w:vAlign w:val="center"/>
            <w:shd w:fill="0B2545"/>
          </w:tcPr>
          <w:p>
            <w:pPr>
              <w:spacing w:before="0" w:after="40" w:line="240" w:lineRule="auto"/>
              <w:jc w:val="center"/>
            </w:pPr>
            <w:r>
              <w:rPr>
                <w:rFonts w:ascii="Calibri" w:hAnsi="Calibri"/>
                <w:b/>
                <w:color w:val="FFFFFF"/>
                <w:sz w:val="18"/>
              </w:rPr>
            </w:r>
            <w:r>
              <w:rPr>
                <w:rFonts w:ascii="Calibri" w:hAnsi="Calibri"/>
                <w:b/>
                <w:color w:val="FFFFFF"/>
                <w:sz w:val="18"/>
              </w:rPr>
              <w:t>Equation</w:t>
            </w:r>
          </w:p>
        </w:tc>
        <w:tc>
          <w:tcPr>
            <w:tcW w:type="dxa" w:w="2600"/>
            <w:tcMar>
              <w:top w:w="80" w:type="dxa"/>
              <w:start w:w="120" w:type="dxa"/>
              <w:bottom w:w="80" w:type="dxa"/>
              <w:end w:w="120" w:type="dxa"/>
            </w:tcMar>
            <w:vAlign w:val="center"/>
            <w:shd w:fill="0B2545"/>
          </w:tcPr>
          <w:p>
            <w:pPr>
              <w:spacing w:before="0" w:after="40" w:line="240" w:lineRule="auto"/>
              <w:jc w:val="center"/>
            </w:pPr>
            <w:r>
              <w:rPr>
                <w:rFonts w:ascii="Calibri" w:hAnsi="Calibri"/>
                <w:b/>
                <w:color w:val="FFFFFF"/>
                <w:sz w:val="18"/>
              </w:rPr>
            </w:r>
            <w:r>
              <w:rPr>
                <w:rFonts w:ascii="Calibri" w:hAnsi="Calibri"/>
                <w:b/>
                <w:color w:val="FFFFFF"/>
                <w:sz w:val="18"/>
              </w:rPr>
              <w:t>Substitution</w:t>
            </w:r>
          </w:p>
        </w:tc>
        <w:tc>
          <w:tcPr>
            <w:tcW w:type="dxa" w:w="2060"/>
            <w:tcMar>
              <w:top w:w="80" w:type="dxa"/>
              <w:start w:w="120" w:type="dxa"/>
              <w:bottom w:w="80" w:type="dxa"/>
              <w:end w:w="120" w:type="dxa"/>
            </w:tcMar>
            <w:vAlign w:val="center"/>
            <w:shd w:fill="0B2545"/>
          </w:tcPr>
          <w:p>
            <w:pPr>
              <w:spacing w:before="0" w:after="40" w:line="240" w:lineRule="auto"/>
              <w:jc w:val="center"/>
            </w:pPr>
            <w:r>
              <w:rPr>
                <w:rFonts w:ascii="Calibri" w:hAnsi="Calibri"/>
                <w:b/>
                <w:color w:val="FFFFFF"/>
                <w:sz w:val="18"/>
              </w:rPr>
            </w:r>
            <w:r>
              <w:rPr>
                <w:rFonts w:ascii="Calibri" w:hAnsi="Calibri"/>
                <w:b/>
                <w:color w:val="FFFFFF"/>
                <w:sz w:val="18"/>
              </w:rPr>
              <w:t>Result</w:t>
            </w:r>
          </w:p>
        </w:tc>
      </w:tr>
      <w:tr>
        <w:trPr>
          <w:cantSplit/>
        </w:trPr>
        <w:tc>
          <w:tcPr>
            <w:tcW w:type="dxa" w:w="2700"/>
            <w:tcMar>
              <w:top w:w="80" w:type="dxa"/>
              <w:start w:w="120" w:type="dxa"/>
              <w:bottom w:w="80" w:type="dxa"/>
              <w:end w:w="120" w:type="dxa"/>
            </w:tcMar>
            <w:vAlign w:val="center"/>
          </w:tcPr>
          <w:p>
            <w:pPr>
              <w:spacing w:before="0" w:after="40" w:line="240" w:lineRule="auto"/>
              <w:jc w:val="left"/>
            </w:pPr>
            <w:r>
              <w:rPr>
                <w:rFonts w:ascii="Calibri" w:hAnsi="Calibri"/>
                <w:sz w:val="17"/>
              </w:rPr>
            </w:r>
            <w:r>
              <w:rPr>
                <w:rFonts w:ascii="Calibri" w:hAnsi="Calibri"/>
                <w:b/>
                <w:color w:val="0B2545"/>
                <w:sz w:val="17"/>
              </w:rPr>
              <w:t>Usable adjustment travel</w:t>
            </w:r>
          </w:p>
        </w:tc>
        <w:tc>
          <w:tcPr>
            <w:tcW w:type="dxa" w:w="20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s = L - 2r</w:t>
            </w:r>
          </w:p>
        </w:tc>
        <w:tc>
          <w:tcPr>
            <w:tcW w:type="dxa" w:w="26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24 mm - 2(3 mm)</w:t>
            </w:r>
          </w:p>
        </w:tc>
        <w:tc>
          <w:tcPr>
            <w:tcW w:type="dxa" w:w="206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sz w:val="17"/>
              </w:rPr>
              <w:t>18 mm</w:t>
            </w:r>
          </w:p>
        </w:tc>
      </w:tr>
      <w:tr>
        <w:trPr>
          <w:cantSplit/>
        </w:trPr>
        <w:tc>
          <w:tcPr>
            <w:tcW w:type="dxa" w:w="2700"/>
            <w:tcMar>
              <w:top w:w="80" w:type="dxa"/>
              <w:start w:w="120" w:type="dxa"/>
              <w:bottom w:w="80" w:type="dxa"/>
              <w:end w:w="120" w:type="dxa"/>
            </w:tcMar>
            <w:vAlign w:val="center"/>
            <w:shd w:fill="F2F4F7"/>
          </w:tcPr>
          <w:p>
            <w:pPr>
              <w:spacing w:before="0" w:after="40" w:line="240" w:lineRule="auto"/>
              <w:jc w:val="left"/>
            </w:pPr>
            <w:r>
              <w:rPr>
                <w:rFonts w:ascii="Calibri" w:hAnsi="Calibri"/>
                <w:sz w:val="17"/>
              </w:rPr>
            </w:r>
            <w:r>
              <w:rPr>
                <w:rFonts w:ascii="Calibri" w:hAnsi="Calibri"/>
                <w:b/>
                <w:color w:val="0B2545"/>
                <w:sz w:val="17"/>
              </w:rPr>
              <w:t>Load per M5 bolt</w:t>
            </w:r>
          </w:p>
        </w:tc>
        <w:tc>
          <w:tcPr>
            <w:tcW w:type="dxa" w:w="200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Fbolt = Ftotal / n</w:t>
            </w:r>
          </w:p>
        </w:tc>
        <w:tc>
          <w:tcPr>
            <w:tcW w:type="dxa" w:w="260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30 N / 2</w:t>
            </w:r>
          </w:p>
        </w:tc>
        <w:tc>
          <w:tcPr>
            <w:tcW w:type="dxa" w:w="206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sz w:val="17"/>
              </w:rPr>
              <w:t>15 N</w:t>
            </w:r>
          </w:p>
        </w:tc>
      </w:tr>
      <w:tr>
        <w:trPr>
          <w:cantSplit/>
        </w:trPr>
        <w:tc>
          <w:tcPr>
            <w:tcW w:type="dxa" w:w="2700"/>
            <w:tcMar>
              <w:top w:w="80" w:type="dxa"/>
              <w:start w:w="120" w:type="dxa"/>
              <w:bottom w:w="80" w:type="dxa"/>
              <w:end w:w="120" w:type="dxa"/>
            </w:tcMar>
            <w:vAlign w:val="center"/>
          </w:tcPr>
          <w:p>
            <w:pPr>
              <w:spacing w:before="0" w:after="40" w:line="240" w:lineRule="auto"/>
              <w:jc w:val="left"/>
            </w:pPr>
            <w:r>
              <w:rPr>
                <w:rFonts w:ascii="Calibri" w:hAnsi="Calibri"/>
                <w:sz w:val="17"/>
              </w:rPr>
            </w:r>
            <w:r>
              <w:rPr>
                <w:rFonts w:ascii="Calibri" w:hAnsi="Calibri"/>
                <w:b/>
                <w:color w:val="0B2545"/>
                <w:sz w:val="17"/>
              </w:rPr>
              <w:t>Slot bearing stress</w:t>
            </w:r>
          </w:p>
        </w:tc>
        <w:tc>
          <w:tcPr>
            <w:tcW w:type="dxa" w:w="20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sigma = F / (t d)</w:t>
            </w:r>
          </w:p>
        </w:tc>
        <w:tc>
          <w:tcPr>
            <w:tcW w:type="dxa" w:w="26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15 N / [(5 mm)(5 mm)]</w:t>
            </w:r>
          </w:p>
        </w:tc>
        <w:tc>
          <w:tcPr>
            <w:tcW w:type="dxa" w:w="206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sz w:val="17"/>
              </w:rPr>
              <w:t>0.60 MPa</w:t>
            </w:r>
          </w:p>
        </w:tc>
      </w:tr>
      <w:tr>
        <w:trPr>
          <w:cantSplit/>
        </w:trPr>
        <w:tc>
          <w:tcPr>
            <w:tcW w:type="dxa" w:w="2700"/>
            <w:tcMar>
              <w:top w:w="80" w:type="dxa"/>
              <w:start w:w="120" w:type="dxa"/>
              <w:bottom w:w="80" w:type="dxa"/>
              <w:end w:w="120" w:type="dxa"/>
            </w:tcMar>
            <w:vAlign w:val="center"/>
            <w:shd w:fill="F2F4F7"/>
          </w:tcPr>
          <w:p>
            <w:pPr>
              <w:spacing w:before="0" w:after="40" w:line="240" w:lineRule="auto"/>
              <w:jc w:val="left"/>
            </w:pPr>
            <w:r>
              <w:rPr>
                <w:rFonts w:ascii="Calibri" w:hAnsi="Calibri"/>
                <w:sz w:val="17"/>
              </w:rPr>
            </w:r>
            <w:r>
              <w:rPr>
                <w:rFonts w:ascii="Calibri" w:hAnsi="Calibri"/>
                <w:b/>
                <w:color w:val="0B2545"/>
                <w:sz w:val="17"/>
              </w:rPr>
              <w:t>Average bolt shear stress</w:t>
            </w:r>
          </w:p>
        </w:tc>
        <w:tc>
          <w:tcPr>
            <w:tcW w:type="dxa" w:w="200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tau = F / A</w:t>
            </w:r>
          </w:p>
        </w:tc>
        <w:tc>
          <w:tcPr>
            <w:tcW w:type="dxa" w:w="260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15 N / 19.63 mm2</w:t>
            </w:r>
          </w:p>
        </w:tc>
        <w:tc>
          <w:tcPr>
            <w:tcW w:type="dxa" w:w="206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sz w:val="17"/>
              </w:rPr>
              <w:t>Approx. 0.76 MPa</w:t>
            </w:r>
          </w:p>
        </w:tc>
      </w:tr>
      <w:tr>
        <w:trPr>
          <w:cantSplit/>
        </w:trPr>
        <w:tc>
          <w:tcPr>
            <w:tcW w:type="dxa" w:w="2700"/>
            <w:tcMar>
              <w:top w:w="80" w:type="dxa"/>
              <w:start w:w="120" w:type="dxa"/>
              <w:bottom w:w="80" w:type="dxa"/>
              <w:end w:w="120" w:type="dxa"/>
            </w:tcMar>
            <w:vAlign w:val="center"/>
          </w:tcPr>
          <w:p>
            <w:pPr>
              <w:spacing w:before="0" w:after="40" w:line="240" w:lineRule="auto"/>
              <w:jc w:val="left"/>
            </w:pPr>
            <w:r>
              <w:rPr>
                <w:rFonts w:ascii="Calibri" w:hAnsi="Calibri"/>
                <w:sz w:val="17"/>
              </w:rPr>
            </w:r>
            <w:r>
              <w:rPr>
                <w:rFonts w:ascii="Calibri" w:hAnsi="Calibri"/>
                <w:b/>
                <w:color w:val="0B2545"/>
                <w:sz w:val="17"/>
              </w:rPr>
              <w:t>Required clamping force</w:t>
            </w:r>
          </w:p>
        </w:tc>
        <w:tc>
          <w:tcPr>
            <w:tcW w:type="dxa" w:w="20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N = F / mu</w:t>
            </w:r>
          </w:p>
        </w:tc>
        <w:tc>
          <w:tcPr>
            <w:tcW w:type="dxa" w:w="26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30 N / 0.20</w:t>
            </w:r>
          </w:p>
        </w:tc>
        <w:tc>
          <w:tcPr>
            <w:tcW w:type="dxa" w:w="206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sz w:val="17"/>
              </w:rPr>
              <w:t>150 N total; 75 N/bolt</w:t>
            </w:r>
          </w:p>
        </w:tc>
      </w:tr>
    </w:tbl>
    <w:p>
      <w:pPr>
        <w:pStyle w:val="Heading2"/>
        <w:keepNext/>
      </w:pPr>
      <w:r>
        <w:t>Interpretation</w:t>
      </w:r>
    </w:p>
    <w:p>
      <w:r>
        <w:rPr>
          <w:rFonts w:ascii="Calibri" w:hAnsi="Calibri"/>
        </w:rPr>
        <w:t>The slot geometry provides 18 mm of conservative center-to-center motion. Under the provisional 30 N lateral load and equal sharing assumption, each M5 bolt carries 15 N for the bearing and direct-shear checks. The resulting nominal stresses are 0.60 MPa at the motor-plate slot and approximately 0.76 MPa in each M5 bolt.</w:t>
      </w:r>
    </w:p>
    <w:p>
      <w:r>
        <w:rPr>
          <w:rFonts w:ascii="Calibri" w:hAnsi="Calibri"/>
        </w:rPr>
        <w:t>Using the assumed friction coefficient of 0.20, the joint requires 150 N of total clamping force, or 75 N per bolt under equal sharing, to resist the provisional lateral load. This is a clamping-force requirement only; no tightening torque or achieved bolt preload was calculated.</w:t>
      </w:r>
    </w:p>
    <w:p>
      <w:pPr>
        <w:spacing w:before="120" w:after="160"/>
        <w:ind w:left="216" w:right="216"/>
        <w:shd w:fill="E8EEF5"/>
        <w:pBdr>
          <w:left w:val="single" w:sz="18" w:space="8" w:color="2E74B5"/>
        </w:pBdr>
      </w:pPr>
      <w:r>
        <w:rPr>
          <w:rFonts w:ascii="Calibri" w:hAnsi="Calibri"/>
          <w:b/>
          <w:color w:val="0B2545"/>
        </w:rPr>
        <w:t xml:space="preserve">Analysis scope: </w:t>
      </w:r>
      <w:r>
        <w:rPr>
          <w:rFonts w:ascii="Calibri" w:hAnsi="Calibri"/>
        </w:rPr>
        <w:t>The results are simplified static checks intended to demonstrate basic design reasoning. No FEA, fatigue analysis, bending analysis, bolt preload torque calculation, or physical prototype testing was performed.</w:t>
      </w:r>
    </w:p>
    <w:p>
      <w:pPr>
        <w:spacing w:before="80" w:after="80"/>
      </w:pPr>
      <w:r>
        <w:rPr>
          <w:rFonts w:ascii="Calibri" w:hAnsi="Calibri"/>
          <w:b/>
          <w:color w:val="0B2545"/>
        </w:rPr>
        <w:t xml:space="preserve">Calculation record: </w:t>
      </w:r>
      <w:hyperlink r:id="rId13">
        <w:r>
          <w:rPr>
            <w:color w:val="2E74B5"/>
            <w:u w:val="single"/>
          </w:rPr>
          <w:t>Motor Mount Calculations.pdf</w:t>
        </w:r>
      </w:hyperlink>
    </w:p>
    <w:p>
      <w:r>
        <w:br w:type="page"/>
      </w:r>
    </w:p>
    <w:p>
      <w:pPr>
        <w:pStyle w:val="Heading1"/>
        <w:keepNext/>
      </w:pPr>
      <w:r>
        <w:t>BOM and Manufacturing</w:t>
      </w:r>
    </w:p>
    <w:p>
      <w:r>
        <w:rPr>
          <w:rFonts w:ascii="Calibri" w:hAnsi="Calibri"/>
          <w:b/>
        </w:rPr>
        <w:t>The approved bill of materials</w:t>
      </w:r>
      <w:r>
        <w:rPr>
          <w:rFonts w:ascii="Calibri" w:hAnsi="Calibri"/>
        </w:rPr>
        <w:t xml:space="preserve"> contains seven line items: two custom aluminum plates, one simplified motor representation, and standard purchased fasteners. Estimated costs remain TBD. The BOM does not add procurement grades or supplier-specific requirements beyond the approved specifications.</w:t>
      </w:r>
    </w:p>
    <w:tbl>
      <w:tblPr>
        <w:tblStyle w:val="TableGrid"/>
        <w:tblW w:type="dxa" w:w="9360"/>
        <w:jc w:val="left"/>
        <w:tblLayout w:type="fixed"/>
        <w:tblLook w:firstColumn="1" w:firstRow="1" w:lastColumn="0" w:lastRow="0" w:noHBand="0" w:noVBand="1" w:val="04A0"/>
        <w:tblInd w:w="120" w:type="dxa"/>
      </w:tblPr>
      <w:tblGrid>
        <w:gridCol w:w="700"/>
        <w:gridCol w:w="2300"/>
        <w:gridCol w:w="700"/>
        <w:gridCol w:w="4300"/>
        <w:gridCol w:w="1360"/>
      </w:tblGrid>
      <w:tr>
        <w:trPr>
          <w:cantSplit/>
          <w:tblHeader w:val="true"/>
        </w:trPr>
        <w:tc>
          <w:tcPr>
            <w:tcW w:type="dxa" w:w="700"/>
            <w:tcMar>
              <w:top w:w="80" w:type="dxa"/>
              <w:start w:w="120" w:type="dxa"/>
              <w:bottom w:w="80" w:type="dxa"/>
              <w:end w:w="120" w:type="dxa"/>
            </w:tcMar>
            <w:vAlign w:val="center"/>
            <w:shd w:fill="0B2545"/>
          </w:tcPr>
          <w:p>
            <w:pPr>
              <w:spacing w:before="0" w:after="40" w:line="240" w:lineRule="auto"/>
              <w:jc w:val="center"/>
            </w:pPr>
            <w:r>
              <w:rPr>
                <w:rFonts w:ascii="Calibri" w:hAnsi="Calibri"/>
                <w:b/>
                <w:color w:val="FFFFFF"/>
                <w:sz w:val="18"/>
              </w:rPr>
            </w:r>
            <w:r>
              <w:rPr>
                <w:rFonts w:ascii="Calibri" w:hAnsi="Calibri"/>
                <w:b/>
                <w:color w:val="FFFFFF"/>
                <w:sz w:val="18"/>
              </w:rPr>
              <w:t>Item</w:t>
            </w:r>
          </w:p>
        </w:tc>
        <w:tc>
          <w:tcPr>
            <w:tcW w:type="dxa" w:w="2300"/>
            <w:tcMar>
              <w:top w:w="80" w:type="dxa"/>
              <w:start w:w="120" w:type="dxa"/>
              <w:bottom w:w="80" w:type="dxa"/>
              <w:end w:w="120" w:type="dxa"/>
            </w:tcMar>
            <w:vAlign w:val="center"/>
            <w:shd w:fill="0B2545"/>
          </w:tcPr>
          <w:p>
            <w:pPr>
              <w:spacing w:before="0" w:after="40" w:line="240" w:lineRule="auto"/>
              <w:jc w:val="center"/>
            </w:pPr>
            <w:r>
              <w:rPr>
                <w:rFonts w:ascii="Calibri" w:hAnsi="Calibri"/>
                <w:b/>
                <w:color w:val="FFFFFF"/>
                <w:sz w:val="18"/>
              </w:rPr>
            </w:r>
            <w:r>
              <w:rPr>
                <w:rFonts w:ascii="Calibri" w:hAnsi="Calibri"/>
                <w:b/>
                <w:color w:val="FFFFFF"/>
                <w:sz w:val="18"/>
              </w:rPr>
              <w:t>Part</w:t>
            </w:r>
          </w:p>
        </w:tc>
        <w:tc>
          <w:tcPr>
            <w:tcW w:type="dxa" w:w="700"/>
            <w:tcMar>
              <w:top w:w="80" w:type="dxa"/>
              <w:start w:w="120" w:type="dxa"/>
              <w:bottom w:w="80" w:type="dxa"/>
              <w:end w:w="120" w:type="dxa"/>
            </w:tcMar>
            <w:vAlign w:val="center"/>
            <w:shd w:fill="0B2545"/>
          </w:tcPr>
          <w:p>
            <w:pPr>
              <w:spacing w:before="0" w:after="40" w:line="240" w:lineRule="auto"/>
              <w:jc w:val="center"/>
            </w:pPr>
            <w:r>
              <w:rPr>
                <w:rFonts w:ascii="Calibri" w:hAnsi="Calibri"/>
                <w:b/>
                <w:color w:val="FFFFFF"/>
                <w:sz w:val="18"/>
              </w:rPr>
            </w:r>
            <w:r>
              <w:rPr>
                <w:rFonts w:ascii="Calibri" w:hAnsi="Calibri"/>
                <w:b/>
                <w:color w:val="FFFFFF"/>
                <w:sz w:val="18"/>
              </w:rPr>
              <w:t>Qty.</w:t>
            </w:r>
          </w:p>
        </w:tc>
        <w:tc>
          <w:tcPr>
            <w:tcW w:type="dxa" w:w="4300"/>
            <w:tcMar>
              <w:top w:w="80" w:type="dxa"/>
              <w:start w:w="120" w:type="dxa"/>
              <w:bottom w:w="80" w:type="dxa"/>
              <w:end w:w="120" w:type="dxa"/>
            </w:tcMar>
            <w:vAlign w:val="center"/>
            <w:shd w:fill="0B2545"/>
          </w:tcPr>
          <w:p>
            <w:pPr>
              <w:spacing w:before="0" w:after="40" w:line="240" w:lineRule="auto"/>
              <w:jc w:val="center"/>
            </w:pPr>
            <w:r>
              <w:rPr>
                <w:rFonts w:ascii="Calibri" w:hAnsi="Calibri"/>
                <w:b/>
                <w:color w:val="FFFFFF"/>
                <w:sz w:val="18"/>
              </w:rPr>
            </w:r>
            <w:r>
              <w:rPr>
                <w:rFonts w:ascii="Calibri" w:hAnsi="Calibri"/>
                <w:b/>
                <w:color w:val="FFFFFF"/>
                <w:sz w:val="18"/>
              </w:rPr>
              <w:t>Material / specification</w:t>
            </w:r>
          </w:p>
        </w:tc>
        <w:tc>
          <w:tcPr>
            <w:tcW w:type="dxa" w:w="1360"/>
            <w:tcMar>
              <w:top w:w="80" w:type="dxa"/>
              <w:start w:w="120" w:type="dxa"/>
              <w:bottom w:w="80" w:type="dxa"/>
              <w:end w:w="120" w:type="dxa"/>
            </w:tcMar>
            <w:vAlign w:val="center"/>
            <w:shd w:fill="0B2545"/>
          </w:tcPr>
          <w:p>
            <w:pPr>
              <w:spacing w:before="0" w:after="40" w:line="240" w:lineRule="auto"/>
              <w:jc w:val="center"/>
            </w:pPr>
            <w:r>
              <w:rPr>
                <w:rFonts w:ascii="Calibri" w:hAnsi="Calibri"/>
                <w:b/>
                <w:color w:val="FFFFFF"/>
                <w:sz w:val="18"/>
              </w:rPr>
            </w:r>
            <w:r>
              <w:rPr>
                <w:rFonts w:ascii="Calibri" w:hAnsi="Calibri"/>
                <w:b/>
                <w:color w:val="FFFFFF"/>
                <w:sz w:val="18"/>
              </w:rPr>
              <w:t>Make / Buy</w:t>
            </w:r>
          </w:p>
        </w:tc>
      </w:tr>
      <w:tr>
        <w:trPr>
          <w:cantSplit/>
        </w:trPr>
        <w:tc>
          <w:tcPr>
            <w:tcW w:type="dxa" w:w="7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1</w:t>
            </w:r>
          </w:p>
        </w:tc>
        <w:tc>
          <w:tcPr>
            <w:tcW w:type="dxa" w:w="2300"/>
            <w:tcMar>
              <w:top w:w="80" w:type="dxa"/>
              <w:start w:w="120" w:type="dxa"/>
              <w:bottom w:w="80" w:type="dxa"/>
              <w:end w:w="120" w:type="dxa"/>
            </w:tcMar>
            <w:vAlign w:val="center"/>
          </w:tcPr>
          <w:p>
            <w:pPr>
              <w:spacing w:before="0" w:after="40" w:line="240" w:lineRule="auto"/>
              <w:jc w:val="left"/>
            </w:pPr>
            <w:r>
              <w:rPr>
                <w:rFonts w:ascii="Calibri" w:hAnsi="Calibri"/>
                <w:sz w:val="17"/>
              </w:rPr>
            </w:r>
            <w:r>
              <w:rPr>
                <w:rFonts w:ascii="Calibri" w:hAnsi="Calibri"/>
                <w:b/>
                <w:color w:val="0B2545"/>
                <w:sz w:val="17"/>
              </w:rPr>
              <w:t>Base_Plate</w:t>
            </w:r>
          </w:p>
        </w:tc>
        <w:tc>
          <w:tcPr>
            <w:tcW w:type="dxa" w:w="7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1</w:t>
            </w:r>
          </w:p>
        </w:tc>
        <w:tc>
          <w:tcPr>
            <w:tcW w:type="dxa" w:w="4300"/>
            <w:tcMar>
              <w:top w:w="80" w:type="dxa"/>
              <w:start w:w="120" w:type="dxa"/>
              <w:bottom w:w="80" w:type="dxa"/>
              <w:end w:w="120" w:type="dxa"/>
            </w:tcMar>
            <w:vAlign w:val="center"/>
          </w:tcPr>
          <w:p>
            <w:pPr>
              <w:spacing w:before="0" w:after="40" w:line="240" w:lineRule="auto"/>
              <w:jc w:val="left"/>
            </w:pPr>
            <w:r>
              <w:rPr>
                <w:rFonts w:ascii="Calibri" w:hAnsi="Calibri"/>
                <w:sz w:val="17"/>
              </w:rPr>
            </w:r>
            <w:r>
              <w:rPr>
                <w:rFonts w:ascii="Calibri" w:hAnsi="Calibri"/>
                <w:b w:val="0"/>
                <w:sz w:val="17"/>
              </w:rPr>
              <w:t>Aluminum 6061-T6</w:t>
            </w:r>
          </w:p>
        </w:tc>
        <w:tc>
          <w:tcPr>
            <w:tcW w:type="dxa" w:w="136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Make</w:t>
            </w:r>
          </w:p>
        </w:tc>
      </w:tr>
      <w:tr>
        <w:trPr>
          <w:cantSplit/>
        </w:trPr>
        <w:tc>
          <w:tcPr>
            <w:tcW w:type="dxa" w:w="70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2</w:t>
            </w:r>
          </w:p>
        </w:tc>
        <w:tc>
          <w:tcPr>
            <w:tcW w:type="dxa" w:w="2300"/>
            <w:tcMar>
              <w:top w:w="80" w:type="dxa"/>
              <w:start w:w="120" w:type="dxa"/>
              <w:bottom w:w="80" w:type="dxa"/>
              <w:end w:w="120" w:type="dxa"/>
            </w:tcMar>
            <w:vAlign w:val="center"/>
            <w:shd w:fill="F2F4F7"/>
          </w:tcPr>
          <w:p>
            <w:pPr>
              <w:spacing w:before="0" w:after="40" w:line="240" w:lineRule="auto"/>
              <w:jc w:val="left"/>
            </w:pPr>
            <w:r>
              <w:rPr>
                <w:rFonts w:ascii="Calibri" w:hAnsi="Calibri"/>
                <w:sz w:val="17"/>
              </w:rPr>
            </w:r>
            <w:r>
              <w:rPr>
                <w:rFonts w:ascii="Calibri" w:hAnsi="Calibri"/>
                <w:b/>
                <w:color w:val="0B2545"/>
                <w:sz w:val="17"/>
              </w:rPr>
              <w:t>Motor_Plate</w:t>
            </w:r>
          </w:p>
        </w:tc>
        <w:tc>
          <w:tcPr>
            <w:tcW w:type="dxa" w:w="70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1</w:t>
            </w:r>
          </w:p>
        </w:tc>
        <w:tc>
          <w:tcPr>
            <w:tcW w:type="dxa" w:w="4300"/>
            <w:tcMar>
              <w:top w:w="80" w:type="dxa"/>
              <w:start w:w="120" w:type="dxa"/>
              <w:bottom w:w="80" w:type="dxa"/>
              <w:end w:w="120" w:type="dxa"/>
            </w:tcMar>
            <w:vAlign w:val="center"/>
            <w:shd w:fill="F2F4F7"/>
          </w:tcPr>
          <w:p>
            <w:pPr>
              <w:spacing w:before="0" w:after="40" w:line="240" w:lineRule="auto"/>
              <w:jc w:val="left"/>
            </w:pPr>
            <w:r>
              <w:rPr>
                <w:rFonts w:ascii="Calibri" w:hAnsi="Calibri"/>
                <w:sz w:val="17"/>
              </w:rPr>
            </w:r>
            <w:r>
              <w:rPr>
                <w:rFonts w:ascii="Calibri" w:hAnsi="Calibri"/>
                <w:b w:val="0"/>
                <w:sz w:val="17"/>
              </w:rPr>
              <w:t>Aluminum 6061-T6</w:t>
            </w:r>
          </w:p>
        </w:tc>
        <w:tc>
          <w:tcPr>
            <w:tcW w:type="dxa" w:w="136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Make</w:t>
            </w:r>
          </w:p>
        </w:tc>
      </w:tr>
      <w:tr>
        <w:trPr>
          <w:cantSplit/>
        </w:trPr>
        <w:tc>
          <w:tcPr>
            <w:tcW w:type="dxa" w:w="7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3</w:t>
            </w:r>
          </w:p>
        </w:tc>
        <w:tc>
          <w:tcPr>
            <w:tcW w:type="dxa" w:w="2300"/>
            <w:tcMar>
              <w:top w:w="80" w:type="dxa"/>
              <w:start w:w="120" w:type="dxa"/>
              <w:bottom w:w="80" w:type="dxa"/>
              <w:end w:w="120" w:type="dxa"/>
            </w:tcMar>
            <w:vAlign w:val="center"/>
          </w:tcPr>
          <w:p>
            <w:pPr>
              <w:spacing w:before="0" w:after="40" w:line="240" w:lineRule="auto"/>
              <w:jc w:val="left"/>
            </w:pPr>
            <w:r>
              <w:rPr>
                <w:rFonts w:ascii="Calibri" w:hAnsi="Calibri"/>
                <w:sz w:val="17"/>
              </w:rPr>
            </w:r>
            <w:r>
              <w:rPr>
                <w:rFonts w:ascii="Calibri" w:hAnsi="Calibri"/>
                <w:b/>
                <w:color w:val="0B2545"/>
                <w:sz w:val="17"/>
              </w:rPr>
              <w:t>M5_Bolt_16mm</w:t>
            </w:r>
          </w:p>
        </w:tc>
        <w:tc>
          <w:tcPr>
            <w:tcW w:type="dxa" w:w="7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2</w:t>
            </w:r>
          </w:p>
        </w:tc>
        <w:tc>
          <w:tcPr>
            <w:tcW w:type="dxa" w:w="4300"/>
            <w:tcMar>
              <w:top w:w="80" w:type="dxa"/>
              <w:start w:w="120" w:type="dxa"/>
              <w:bottom w:w="80" w:type="dxa"/>
              <w:end w:w="120" w:type="dxa"/>
            </w:tcMar>
            <w:vAlign w:val="center"/>
          </w:tcPr>
          <w:p>
            <w:pPr>
              <w:spacing w:before="0" w:after="40" w:line="240" w:lineRule="auto"/>
              <w:jc w:val="left"/>
            </w:pPr>
            <w:r>
              <w:rPr>
                <w:rFonts w:ascii="Calibri" w:hAnsi="Calibri"/>
                <w:sz w:val="17"/>
              </w:rPr>
            </w:r>
            <w:r>
              <w:rPr>
                <w:rFonts w:ascii="Calibri" w:hAnsi="Calibri"/>
                <w:b w:val="0"/>
                <w:sz w:val="17"/>
              </w:rPr>
              <w:t>Zinc-plated carbon steel, standard M5</w:t>
            </w:r>
          </w:p>
        </w:tc>
        <w:tc>
          <w:tcPr>
            <w:tcW w:type="dxa" w:w="136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Buy</w:t>
            </w:r>
          </w:p>
        </w:tc>
      </w:tr>
      <w:tr>
        <w:trPr>
          <w:cantSplit/>
        </w:trPr>
        <w:tc>
          <w:tcPr>
            <w:tcW w:type="dxa" w:w="70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4</w:t>
            </w:r>
          </w:p>
        </w:tc>
        <w:tc>
          <w:tcPr>
            <w:tcW w:type="dxa" w:w="2300"/>
            <w:tcMar>
              <w:top w:w="80" w:type="dxa"/>
              <w:start w:w="120" w:type="dxa"/>
              <w:bottom w:w="80" w:type="dxa"/>
              <w:end w:w="120" w:type="dxa"/>
            </w:tcMar>
            <w:vAlign w:val="center"/>
            <w:shd w:fill="F2F4F7"/>
          </w:tcPr>
          <w:p>
            <w:pPr>
              <w:spacing w:before="0" w:after="40" w:line="240" w:lineRule="auto"/>
              <w:jc w:val="left"/>
            </w:pPr>
            <w:r>
              <w:rPr>
                <w:rFonts w:ascii="Calibri" w:hAnsi="Calibri"/>
                <w:sz w:val="17"/>
              </w:rPr>
            </w:r>
            <w:r>
              <w:rPr>
                <w:rFonts w:ascii="Calibri" w:hAnsi="Calibri"/>
                <w:b/>
                <w:color w:val="0B2545"/>
                <w:sz w:val="17"/>
              </w:rPr>
              <w:t>NEMA17_Simplified</w:t>
            </w:r>
          </w:p>
        </w:tc>
        <w:tc>
          <w:tcPr>
            <w:tcW w:type="dxa" w:w="70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1</w:t>
            </w:r>
          </w:p>
        </w:tc>
        <w:tc>
          <w:tcPr>
            <w:tcW w:type="dxa" w:w="4300"/>
            <w:tcMar>
              <w:top w:w="80" w:type="dxa"/>
              <w:start w:w="120" w:type="dxa"/>
              <w:bottom w:w="80" w:type="dxa"/>
              <w:end w:w="120" w:type="dxa"/>
            </w:tcMar>
            <w:vAlign w:val="center"/>
            <w:shd w:fill="F2F4F7"/>
          </w:tcPr>
          <w:p>
            <w:pPr>
              <w:spacing w:before="0" w:after="40" w:line="240" w:lineRule="auto"/>
              <w:jc w:val="left"/>
            </w:pPr>
            <w:r>
              <w:rPr>
                <w:rFonts w:ascii="Calibri" w:hAnsi="Calibri"/>
                <w:sz w:val="17"/>
              </w:rPr>
            </w:r>
            <w:r>
              <w:rPr>
                <w:rFonts w:ascii="Calibri" w:hAnsi="Calibri"/>
                <w:b w:val="0"/>
                <w:sz w:val="17"/>
              </w:rPr>
              <w:t>Commercial motor; simplified CAD representation</w:t>
            </w:r>
          </w:p>
        </w:tc>
        <w:tc>
          <w:tcPr>
            <w:tcW w:type="dxa" w:w="136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Buy</w:t>
            </w:r>
          </w:p>
        </w:tc>
      </w:tr>
      <w:tr>
        <w:trPr>
          <w:cantSplit/>
        </w:trPr>
        <w:tc>
          <w:tcPr>
            <w:tcW w:type="dxa" w:w="7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5</w:t>
            </w:r>
          </w:p>
        </w:tc>
        <w:tc>
          <w:tcPr>
            <w:tcW w:type="dxa" w:w="2300"/>
            <w:tcMar>
              <w:top w:w="80" w:type="dxa"/>
              <w:start w:w="120" w:type="dxa"/>
              <w:bottom w:w="80" w:type="dxa"/>
              <w:end w:w="120" w:type="dxa"/>
            </w:tcMar>
            <w:vAlign w:val="center"/>
          </w:tcPr>
          <w:p>
            <w:pPr>
              <w:spacing w:before="0" w:after="40" w:line="240" w:lineRule="auto"/>
              <w:jc w:val="left"/>
            </w:pPr>
            <w:r>
              <w:rPr>
                <w:rFonts w:ascii="Calibri" w:hAnsi="Calibri"/>
                <w:sz w:val="17"/>
              </w:rPr>
            </w:r>
            <w:r>
              <w:rPr>
                <w:rFonts w:ascii="Calibri" w:hAnsi="Calibri"/>
                <w:b/>
                <w:color w:val="0B2545"/>
                <w:sz w:val="17"/>
              </w:rPr>
              <w:t>M3_Bolt_10mm</w:t>
            </w:r>
          </w:p>
        </w:tc>
        <w:tc>
          <w:tcPr>
            <w:tcW w:type="dxa" w:w="7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4</w:t>
            </w:r>
          </w:p>
        </w:tc>
        <w:tc>
          <w:tcPr>
            <w:tcW w:type="dxa" w:w="4300"/>
            <w:tcMar>
              <w:top w:w="80" w:type="dxa"/>
              <w:start w:w="120" w:type="dxa"/>
              <w:bottom w:w="80" w:type="dxa"/>
              <w:end w:w="120" w:type="dxa"/>
            </w:tcMar>
            <w:vAlign w:val="center"/>
          </w:tcPr>
          <w:p>
            <w:pPr>
              <w:spacing w:before="0" w:after="40" w:line="240" w:lineRule="auto"/>
              <w:jc w:val="left"/>
            </w:pPr>
            <w:r>
              <w:rPr>
                <w:rFonts w:ascii="Calibri" w:hAnsi="Calibri"/>
                <w:sz w:val="17"/>
              </w:rPr>
            </w:r>
            <w:r>
              <w:rPr>
                <w:rFonts w:ascii="Calibri" w:hAnsi="Calibri"/>
                <w:b w:val="0"/>
                <w:sz w:val="17"/>
              </w:rPr>
              <w:t>Zinc-plated carbon steel, standard M3</w:t>
            </w:r>
          </w:p>
        </w:tc>
        <w:tc>
          <w:tcPr>
            <w:tcW w:type="dxa" w:w="136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Buy</w:t>
            </w:r>
          </w:p>
        </w:tc>
      </w:tr>
      <w:tr>
        <w:trPr>
          <w:cantSplit/>
        </w:trPr>
        <w:tc>
          <w:tcPr>
            <w:tcW w:type="dxa" w:w="70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6</w:t>
            </w:r>
          </w:p>
        </w:tc>
        <w:tc>
          <w:tcPr>
            <w:tcW w:type="dxa" w:w="2300"/>
            <w:tcMar>
              <w:top w:w="80" w:type="dxa"/>
              <w:start w:w="120" w:type="dxa"/>
              <w:bottom w:w="80" w:type="dxa"/>
              <w:end w:w="120" w:type="dxa"/>
            </w:tcMar>
            <w:vAlign w:val="center"/>
            <w:shd w:fill="F2F4F7"/>
          </w:tcPr>
          <w:p>
            <w:pPr>
              <w:spacing w:before="0" w:after="40" w:line="240" w:lineRule="auto"/>
              <w:jc w:val="left"/>
            </w:pPr>
            <w:r>
              <w:rPr>
                <w:rFonts w:ascii="Calibri" w:hAnsi="Calibri"/>
                <w:sz w:val="17"/>
              </w:rPr>
            </w:r>
            <w:r>
              <w:rPr>
                <w:rFonts w:ascii="Calibri" w:hAnsi="Calibri"/>
                <w:b/>
                <w:color w:val="0B2545"/>
                <w:sz w:val="17"/>
              </w:rPr>
              <w:t>M5_Washer</w:t>
            </w:r>
          </w:p>
        </w:tc>
        <w:tc>
          <w:tcPr>
            <w:tcW w:type="dxa" w:w="70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2</w:t>
            </w:r>
          </w:p>
        </w:tc>
        <w:tc>
          <w:tcPr>
            <w:tcW w:type="dxa" w:w="4300"/>
            <w:tcMar>
              <w:top w:w="80" w:type="dxa"/>
              <w:start w:w="120" w:type="dxa"/>
              <w:bottom w:w="80" w:type="dxa"/>
              <w:end w:w="120" w:type="dxa"/>
            </w:tcMar>
            <w:vAlign w:val="center"/>
            <w:shd w:fill="F2F4F7"/>
          </w:tcPr>
          <w:p>
            <w:pPr>
              <w:spacing w:before="0" w:after="40" w:line="240" w:lineRule="auto"/>
              <w:jc w:val="left"/>
            </w:pPr>
            <w:r>
              <w:rPr>
                <w:rFonts w:ascii="Calibri" w:hAnsi="Calibri"/>
                <w:sz w:val="17"/>
              </w:rPr>
            </w:r>
            <w:r>
              <w:rPr>
                <w:rFonts w:ascii="Calibri" w:hAnsi="Calibri"/>
                <w:b w:val="0"/>
                <w:sz w:val="17"/>
              </w:rPr>
              <w:t>Zinc-plated steel, standard M5 flat washer</w:t>
            </w:r>
          </w:p>
        </w:tc>
        <w:tc>
          <w:tcPr>
            <w:tcW w:type="dxa" w:w="136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Buy</w:t>
            </w:r>
          </w:p>
        </w:tc>
      </w:tr>
      <w:tr>
        <w:trPr>
          <w:cantSplit/>
        </w:trPr>
        <w:tc>
          <w:tcPr>
            <w:tcW w:type="dxa" w:w="7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7</w:t>
            </w:r>
          </w:p>
        </w:tc>
        <w:tc>
          <w:tcPr>
            <w:tcW w:type="dxa" w:w="2300"/>
            <w:tcMar>
              <w:top w:w="80" w:type="dxa"/>
              <w:start w:w="120" w:type="dxa"/>
              <w:bottom w:w="80" w:type="dxa"/>
              <w:end w:w="120" w:type="dxa"/>
            </w:tcMar>
            <w:vAlign w:val="center"/>
          </w:tcPr>
          <w:p>
            <w:pPr>
              <w:spacing w:before="0" w:after="40" w:line="240" w:lineRule="auto"/>
              <w:jc w:val="left"/>
            </w:pPr>
            <w:r>
              <w:rPr>
                <w:rFonts w:ascii="Calibri" w:hAnsi="Calibri"/>
                <w:sz w:val="17"/>
              </w:rPr>
            </w:r>
            <w:r>
              <w:rPr>
                <w:rFonts w:ascii="Calibri" w:hAnsi="Calibri"/>
                <w:b/>
                <w:color w:val="0B2545"/>
                <w:sz w:val="17"/>
              </w:rPr>
              <w:t>M5_Hex_Nut</w:t>
            </w:r>
          </w:p>
        </w:tc>
        <w:tc>
          <w:tcPr>
            <w:tcW w:type="dxa" w:w="7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2</w:t>
            </w:r>
          </w:p>
        </w:tc>
        <w:tc>
          <w:tcPr>
            <w:tcW w:type="dxa" w:w="4300"/>
            <w:tcMar>
              <w:top w:w="80" w:type="dxa"/>
              <w:start w:w="120" w:type="dxa"/>
              <w:bottom w:w="80" w:type="dxa"/>
              <w:end w:w="120" w:type="dxa"/>
            </w:tcMar>
            <w:vAlign w:val="center"/>
          </w:tcPr>
          <w:p>
            <w:pPr>
              <w:spacing w:before="0" w:after="40" w:line="240" w:lineRule="auto"/>
              <w:jc w:val="left"/>
            </w:pPr>
            <w:r>
              <w:rPr>
                <w:rFonts w:ascii="Calibri" w:hAnsi="Calibri"/>
                <w:sz w:val="17"/>
              </w:rPr>
            </w:r>
            <w:r>
              <w:rPr>
                <w:rFonts w:ascii="Calibri" w:hAnsi="Calibri"/>
                <w:b w:val="0"/>
                <w:sz w:val="17"/>
              </w:rPr>
              <w:t>Zinc-plated steel, standard M5 hex nut</w:t>
            </w:r>
          </w:p>
        </w:tc>
        <w:tc>
          <w:tcPr>
            <w:tcW w:type="dxa" w:w="136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Buy</w:t>
            </w:r>
          </w:p>
        </w:tc>
      </w:tr>
    </w:tbl>
    <w:p>
      <w:r>
        <w:rPr>
          <w:rFonts w:ascii="Calibri" w:hAnsi="Calibri"/>
        </w:rPr>
        <w:t>The custom components use flat-plate construction. The approved manufacturing requirement identifies conventional cutting, drilling, and slot-machining operations as the intended basic workshop processes. No parts were manufactured for this project, so manufacturability has not been confirmed through production or inspection.</w:t>
      </w:r>
    </w:p>
    <w:p>
      <w:pPr>
        <w:keepNext/>
        <w:spacing w:before="80" w:after="0"/>
        <w:jc w:val="center"/>
      </w:pPr>
      <w:r>
        <w:drawing>
          <wp:inline xmlns:a="http://schemas.openxmlformats.org/drawingml/2006/main" xmlns:pic="http://schemas.openxmlformats.org/drawingml/2006/picture">
            <wp:extent cx="5074920" cy="2860409"/>
            <wp:docPr id="3" name="Exploded CAD rendering of the motor mount components and fasteners" descr="Exploded CAD rendering of the motor mount components and fasteners"/>
            <wp:cNvGraphicFramePr>
              <a:graphicFrameLocks noChangeAspect="1"/>
            </wp:cNvGraphicFramePr>
            <a:graphic>
              <a:graphicData uri="http://schemas.openxmlformats.org/drawingml/2006/picture">
                <pic:pic>
                  <pic:nvPicPr>
                    <pic:cNvPr id="0" name="AssemExplode2.JPG"/>
                    <pic:cNvPicPr/>
                  </pic:nvPicPr>
                  <pic:blipFill>
                    <a:blip r:embed="rId14"/>
                    <a:stretch>
                      <a:fillRect/>
                    </a:stretch>
                  </pic:blipFill>
                  <pic:spPr>
                    <a:xfrm>
                      <a:off x="0" y="0"/>
                      <a:ext cx="5074920" cy="2860409"/>
                    </a:xfrm>
                    <a:prstGeom prst="rect"/>
                  </pic:spPr>
                </pic:pic>
              </a:graphicData>
            </a:graphic>
          </wp:inline>
        </w:drawing>
      </w:r>
    </w:p>
    <w:p>
      <w:pPr>
        <w:pStyle w:val="Caption"/>
        <w:keepNext w:val="0"/>
        <w:spacing w:before="80" w:after="160"/>
        <w:jc w:val="center"/>
      </w:pPr>
      <w:r>
        <w:rPr>
          <w:rFonts w:ascii="Calibri" w:hAnsi="Calibri"/>
          <w:i/>
          <w:color w:val="5B6573"/>
          <w:sz w:val="18"/>
        </w:rPr>
        <w:t>Figure 3. Exploded view of the motor, plates, and adjustment hardware.</w:t>
      </w:r>
    </w:p>
    <w:p>
      <w:pPr>
        <w:spacing w:after="80"/>
        <w:ind w:left="259"/>
      </w:pPr>
      <w:r>
        <w:rPr>
          <w:rFonts w:ascii="Calibri" w:hAnsi="Calibri"/>
          <w:b/>
          <w:color w:val="0B2545"/>
        </w:rPr>
        <w:t xml:space="preserve">Approved BOM: </w:t>
      </w:r>
      <w:hyperlink r:id="rId15">
        <w:r>
          <w:rPr>
            <w:color w:val="2E74B5"/>
            <w:u w:val="single"/>
          </w:rPr>
          <w:t>Motor_Mount_BOM.xlsx</w:t>
        </w:r>
      </w:hyperlink>
    </w:p>
    <w:p>
      <w:pPr>
        <w:spacing w:after="80"/>
        <w:ind w:left="259"/>
      </w:pPr>
      <w:r>
        <w:rPr>
          <w:rFonts w:ascii="Calibri" w:hAnsi="Calibri"/>
          <w:b/>
          <w:color w:val="0B2545"/>
        </w:rPr>
        <w:t xml:space="preserve">CSV BOM: </w:t>
      </w:r>
      <w:hyperlink r:id="rId16">
        <w:r>
          <w:rPr>
            <w:color w:val="2E74B5"/>
            <w:u w:val="single"/>
          </w:rPr>
          <w:t>Motor_Mount_BOM.csv</w:t>
        </w:r>
      </w:hyperlink>
    </w:p>
    <w:p>
      <w:r>
        <w:br w:type="page"/>
      </w:r>
    </w:p>
    <w:p>
      <w:pPr>
        <w:pStyle w:val="Heading1"/>
        <w:keepNext/>
      </w:pPr>
      <w:r>
        <w:t>Drawings and Assembly</w:t>
      </w:r>
    </w:p>
    <w:p>
      <w:r>
        <w:rPr>
          <w:rFonts w:ascii="Calibri" w:hAnsi="Calibri"/>
          <w:b/>
        </w:rPr>
        <w:t xml:space="preserve"> The portfolio drawing set</w:t>
      </w:r>
      <w:r>
        <w:rPr>
          <w:rFonts w:ascii="Calibri" w:hAnsi="Calibri"/>
        </w:rPr>
        <w:t xml:space="preserve"> provides PDF references for the assembly, base plate, and motor plate. The assembly is represented with the motor mounted to the adjustable plate and the plate clamped to the base using the two M5 fastener sets. The exploded view supports identification of the component sequence and purchased hardware.</w:t>
      </w:r>
    </w:p>
    <w:p>
      <w:pPr>
        <w:spacing w:after="80"/>
        <w:ind w:left="259"/>
      </w:pPr>
      <w:r>
        <w:rPr>
          <w:rFonts w:ascii="Calibri" w:hAnsi="Calibri"/>
          <w:b/>
          <w:color w:val="0B2545"/>
        </w:rPr>
        <w:t xml:space="preserve">Assembly drawing: </w:t>
      </w:r>
      <w:hyperlink r:id="rId17">
        <w:r>
          <w:rPr>
            <w:color w:val="2E74B5"/>
            <w:u w:val="single"/>
          </w:rPr>
          <w:t>Motor_Mount_Assembly_Drawing.pdf</w:t>
        </w:r>
      </w:hyperlink>
      <w:r>
        <w:rPr>
          <w:rFonts w:ascii="Calibri" w:hAnsi="Calibri"/>
        </w:rPr>
        <w:t xml:space="preserve"> - assembly views and BOM</w:t>
      </w:r>
    </w:p>
    <w:p>
      <w:pPr>
        <w:spacing w:after="80"/>
        <w:ind w:left="259"/>
      </w:pPr>
      <w:r>
        <w:rPr>
          <w:rFonts w:ascii="Calibri" w:hAnsi="Calibri"/>
          <w:b/>
          <w:color w:val="0B2545"/>
        </w:rPr>
        <w:t xml:space="preserve">Base plate drawing: </w:t>
      </w:r>
      <w:hyperlink r:id="rId18">
        <w:r>
          <w:rPr>
            <w:color w:val="2E74B5"/>
            <w:u w:val="single"/>
          </w:rPr>
          <w:t>Base_Plate_Drawing.pdf</w:t>
        </w:r>
      </w:hyperlink>
      <w:r>
        <w:rPr>
          <w:rFonts w:ascii="Calibri" w:hAnsi="Calibri"/>
        </w:rPr>
        <w:t xml:space="preserve"> - base-plate geometry</w:t>
      </w:r>
    </w:p>
    <w:p>
      <w:pPr>
        <w:spacing w:after="80"/>
        <w:ind w:left="259"/>
      </w:pPr>
      <w:r>
        <w:rPr>
          <w:rFonts w:ascii="Calibri" w:hAnsi="Calibri"/>
          <w:b/>
          <w:color w:val="0B2545"/>
        </w:rPr>
        <w:t xml:space="preserve">Motor plate drawing: </w:t>
      </w:r>
      <w:hyperlink r:id="rId19">
        <w:r>
          <w:rPr>
            <w:color w:val="2E74B5"/>
            <w:u w:val="single"/>
          </w:rPr>
          <w:t>Motor_Plate_Drawing.pdf</w:t>
        </w:r>
      </w:hyperlink>
      <w:r>
        <w:rPr>
          <w:rFonts w:ascii="Calibri" w:hAnsi="Calibri"/>
        </w:rPr>
        <w:t xml:space="preserve"> - motor-plate geometry</w:t>
      </w:r>
    </w:p>
    <w:p>
      <w:pPr>
        <w:pStyle w:val="Heading1"/>
        <w:keepNext/>
      </w:pPr>
      <w:r>
        <w:t>Limitations and Future Improvements</w:t>
      </w:r>
    </w:p>
    <w:p>
      <w:pPr>
        <w:pStyle w:val="Heading2"/>
        <w:keepNext/>
      </w:pPr>
      <w:r>
        <w:t>Motor fit verification</w:t>
      </w:r>
    </w:p>
    <w:p>
      <w:r>
        <w:rPr>
          <w:rFonts w:ascii="Calibri" w:hAnsi="Calibri"/>
        </w:rPr>
        <w:t>The 40 x 40 mm body is a simplified CAD representation. A future release should select a specific commercial NEMA 17 motor, compare the mounting and body envelope with its datasheet, and complete a physical fit check.</w:t>
      </w:r>
    </w:p>
    <w:p>
      <w:pPr>
        <w:pStyle w:val="Heading2"/>
        <w:keepNext/>
      </w:pPr>
      <w:r>
        <w:t>Load and joint validation</w:t>
      </w:r>
    </w:p>
    <w:p>
      <w:r>
        <w:rPr>
          <w:rFonts w:ascii="Calibri" w:hAnsi="Calibri"/>
        </w:rPr>
        <w:t>The 30 N lateral load and friction coefficient of 0.20 are provisional assumptions. Future work should define the actual operating load and surface condition, then repeat the calculations using verified inputs and measure whether the assembled joint retains its position.</w:t>
      </w:r>
    </w:p>
    <w:p>
      <w:pPr>
        <w:pStyle w:val="Heading2"/>
        <w:keepNext/>
      </w:pPr>
      <w:r>
        <w:t>Prototype and drawing release</w:t>
      </w:r>
    </w:p>
    <w:p>
      <w:r>
        <w:rPr>
          <w:rFonts w:ascii="Calibri" w:hAnsi="Calibri"/>
        </w:rPr>
        <w:t>No physical prototype testing was performed. A prototype would allow the 18 mm adjustment travel, component clearance, fastener access, and resistance to sliding to be checked. Before manufacture, the drawing package should also be reviewed for the required units, materials, general tolerances, fasteners, and adjustment direction.</w:t>
      </w:r>
    </w:p>
    <w:p>
      <w:pPr>
        <w:pStyle w:val="Heading1"/>
        <w:keepNext/>
      </w:pPr>
      <w:r>
        <w:t>Conclusion</w:t>
      </w:r>
    </w:p>
    <w:p>
      <w:r>
        <w:rPr>
          <w:rFonts w:ascii="Calibri" w:hAnsi="Calibri"/>
        </w:rPr>
        <w:t>The adjustable motor mount meets the intended scope of a first mechanical engineering portfolio CAD project: a compact two-plate assembly, standard fasteners, a documented 18 mm adjustment mechanism, an approved BOM, drawing references, and preliminary static checks. Aluminum 6061-T6 is specified for both custom plates. The design remains a portfolio-level engineering study until a specific commercial motor, actual operating loads, and physical prototype performance are verified.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Mechanical Engineering Portfolio  |  Page </w:t>
    </w:r>
    <w:r>
      <w:rPr>
        <w:rFonts w:ascii="Calibri" w:hAnsi="Calibri"/>
        <w:color w:val="5B65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hyperlink" Target="../Calculations/Motor%20Mount%20Calculations.pdf" TargetMode="External"/><Relationship Id="rId14" Type="http://schemas.openxmlformats.org/officeDocument/2006/relationships/image" Target="media/image3.JPG"/><Relationship Id="rId15" Type="http://schemas.openxmlformats.org/officeDocument/2006/relationships/hyperlink" Target="../BOM/Motor_Mount_BOM.xlsx" TargetMode="External"/><Relationship Id="rId16" Type="http://schemas.openxmlformats.org/officeDocument/2006/relationships/hyperlink" Target="../BOM/Motor_Mount_BOM.csv" TargetMode="External"/><Relationship Id="rId17" Type="http://schemas.openxmlformats.org/officeDocument/2006/relationships/hyperlink" Target="../SolidWorks/Motor_Mount_Assembly_Drawing.pdf" TargetMode="External"/><Relationship Id="rId18" Type="http://schemas.openxmlformats.org/officeDocument/2006/relationships/hyperlink" Target="../SolidWorks/Base_Plate_Drawing.pdf" TargetMode="External"/><Relationship Id="rId19" Type="http://schemas.openxmlformats.org/officeDocument/2006/relationships/hyperlink" Target="../SolidWorks/Motor_Plate_Drawin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Adjustable Motor Mount for a NEMA 17 Stepper Motor</dc:title>
  <dc:subject>Final mechanical engineering portfolio project report</dc:subject>
  <dc:creator>python-docx</dc:creator>
  <cp:keywords>mechanical engineering, motor mount, SolidWorks, NEMA 17, portfolio</cp:keywords>
  <dc:description>generated by python-docx</dc:description>
  <cp:lastModifiedBy/>
  <cp:revision>1</cp:revision>
  <dcterms:created xsi:type="dcterms:W3CDTF">2013-12-23T23:15:00Z</dcterms:created>
  <dcterms:modified xsi:type="dcterms:W3CDTF">2013-12-23T23:15:00Z</dcterms:modified>
  <cp:category/>
</cp:coreProperties>
</file>