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AI一品多商全流程产品方案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245bdb"/>
          <w:sz w:val="32"/>
        </w:rPr>
        <w:t xml:space="preserve">1. </w:t>
      </w:r>
      <w:r>
        <w:rPr>
          <w:rFonts w:eastAsia="等线" w:ascii="Arial" w:cs="Arial" w:hAnsi="Arial"/>
          <w:b w:val="true"/>
          <w:color w:val="245bdb"/>
          <w:sz w:val="32"/>
        </w:rPr>
        <w:t>一品多商</w:t>
      </w:r>
      <w:r>
        <w:rPr>
          <w:rFonts w:eastAsia="等线" w:ascii="Arial" w:cs="Arial" w:hAnsi="Arial"/>
          <w:b w:val="true"/>
          <w:color w:val="245bdb"/>
          <w:sz w:val="32"/>
        </w:rPr>
        <w:t>产品说明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品多商作为企业【站内寻源匹配】的一环，帮助企业进行数据梳理（主数据系统物料及供应商商品匹配），达成当采购浏览目标需求商品时，同时做到多商比价、相似商品寻源匹配展示的效果，帮助企业管理物料和降本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574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更快捷，更合规：“一品多商”场景应用，是AI技术在采购智能化转型升级的进一步延伸。当企业具备一品多商能力，在大幅降低采购操作成本和工作量的同时，平衡审计要求和平台易用性，采购体验更快捷、整体流程更合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2）沉淀数据资产，辅助数据治理：企业标准的结构化匹配关系，提供增值点①：渠道拓展，某商品如果匹配的SKU量过少，但该品的动销高，则可能需要开拓更多供应渠道，保证供应和成本的把控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增值点②：渠道优选，匹配类型和相似度打分可以帮助采购进行优中选优，甚至作为其中一个维度评估供应商、辅助上架审核，如提供的商品属性不规范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color w:val="245bdb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>一品多商功能及服务范围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245bdb"/>
          <w:sz w:val="30"/>
        </w:rPr>
        <w:t xml:space="preserve">1.2  </w:t>
      </w:r>
      <w:r>
        <w:rPr>
          <w:rFonts w:eastAsia="等线" w:ascii="Arial" w:cs="Arial" w:hAnsi="Arial"/>
          <w:b w:val="true"/>
          <w:sz w:val="30"/>
        </w:rPr>
        <w:t>一品多商客户服务流程</w:t>
      </w:r>
      <w:bookmarkEnd w:id="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" w:id="3"/>
      <w:r>
        <w:rPr>
          <w:rFonts w:eastAsia="等线" w:ascii="Arial" w:cs="Arial" w:hAnsi="Arial"/>
          <w:b w:val="true"/>
          <w:sz w:val="24"/>
        </w:rPr>
        <w:t xml:space="preserve">1) 客户需求了解、成本估算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包含客户需求背景、期望应用场景和方式、项目金额、预期项目交付周期、是否涉及第三方、项目成员安排等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背景调研模板：https://doc.weixin.qq.com/doc/w3_AHAAggYoADYCNseYOWeVZQviAAiU0?scode=AAcAtAcPAAkVPbdiSOAHAAggYoADY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b w:val="true"/>
          <w:sz w:val="24"/>
        </w:rPr>
        <w:t>2) 交付物验收标准、合同签署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提供验收标准模板双方修改确认，客户签署合同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[AI一品多商技术文件V3-0116.docx]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>3) 梳理项目计划、项目启动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确认本次项目边界、需求范围（包含的内容，不包含的内容）、项目实施节奏、交付方式和内容等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项目计划模板：</w:t>
      </w:r>
      <w:hyperlink r:id="rId8">
        <w:r>
          <w:rPr>
            <w:rFonts w:eastAsia="等线" w:ascii="Arial" w:cs="Arial" w:hAnsi="Arial"/>
            <w:color w:val="3370ff"/>
            <w:sz w:val="22"/>
          </w:rPr>
          <w:t>【京博】-AI一品多商对接项目工作计划</w:t>
        </w:r>
      </w:hyperlink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4) 接口对接、联调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确认双方相关开发人员和开发计划，提供前置初始化、token、接口文档等，沟通接口定义和调整开发项（如有）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标准接口文档：</w:t>
      </w:r>
      <w:hyperlink r:id="rId9">
        <w:r>
          <w:rPr>
            <w:rFonts w:eastAsia="等线" w:ascii="Arial" w:cs="Arial" w:hAnsi="Arial"/>
            <w:color w:val="3370ff"/>
            <w:sz w:val="22"/>
          </w:rPr>
          <w:t>一品多商接口文档</w:t>
        </w:r>
      </w:hyperlink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5) 获取本次项目包含的所有物料数据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提供标准商品模板（没有的可以为空）：</w:t>
      </w:r>
    </w:p>
    <w:p>
      <w:pPr>
        <w:spacing w:before="120" w:after="120" w:line="288" w:lineRule="auto"/>
        <w:ind w:left="0"/>
      </w:pPr>
      <w:r>
        <w:object>
          <v:shape id="_x0000_i1026" style="width:414pt;height:153pt;mso-width-percent:0;mso-height-percent:0;mso-width-percent:0;mso-height-percent:0" type="#_x0000_t75" o:ole="">
            <v:imagedata r:id="rId12" o:title=""/>
          </v:shape>
          <o:OLEObject DrawAspect="Icon" ObjectID="_1718471220" ProgID="Excel.Sheet.12" ShapeID="_x0000_i1026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客户返回本次所有物料数据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1）如果客户对于高动销商品的数据比较关注的话，让客户提供高动销商品的清单/范围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2）建议一次性给完，分批给就按照同一类目的所有商品数据打包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6) 商品数据类目匹配</w:t>
      </w:r>
      <w:bookmarkEnd w:id="8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物料管家申请客户账号，分批导入匹配；匹配完成后，打包提供给本地再次跑脚本校验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（1w商品行物料管家约15分钟跑完；本地校验晚上进行，2W数据当晚提供次日跑出）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--物料管家导出：</w:t>
      </w:r>
    </w:p>
    <w:p>
      <w:pPr>
        <w:spacing w:before="120" w:after="120" w:line="288" w:lineRule="auto"/>
        <w:ind w:left="0"/>
      </w:pPr>
      <w:r>
        <w:object>
          <v:shape id="_x0000_i1027" style="width:414pt;height:141pt;mso-width-percent:0;mso-height-percent:0;mso-width-percent:0;mso-height-percent:0" type="#_x0000_t75" o:ole="">
            <v:imagedata r:id="rId14" o:title=""/>
          </v:shape>
          <o:OLEObject DrawAspect="Icon" ObjectID="_1718471221" ProgID="Excel.Sheet.12" ShapeID="_x0000_i1027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--本地校验导出：</w:t>
      </w:r>
    </w:p>
    <w:p>
      <w:pPr>
        <w:spacing w:before="120" w:after="120" w:line="288" w:lineRule="auto"/>
        <w:ind w:left="0"/>
      </w:pPr>
      <w:r>
        <w:object>
          <v:shape id="_x0000_i1028" style="width:414pt;height:77pt;mso-width-percent:0;mso-height-percent:0;mso-width-percent:0;mso-height-percent:0" type="#_x0000_t75" o:ole="">
            <v:imagedata r:id="rId16" o:title=""/>
          </v:shape>
          <o:OLEObject DrawAspect="Icon" ObjectID="_1718471222" ProgID="Excel.Sheet.12" ShapeID="_x0000_i1028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校验后的匹配类目，还需人工标注的，约350-500行/人/天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标注规则参考【标注规则-类目标注】：</w:t>
      </w:r>
      <w:r>
        <w:rPr>
          <w:rFonts w:eastAsia="等线" w:ascii="Arial" w:cs="Arial" w:hAnsi="Arial"/>
          <w:sz w:val="22"/>
        </w:rPr>
        <w:t>https://doc.weixin.qq.com/sheet/e3_AHAAggYoADYCNv0QstmUBRVitbCJQ?scode=AAcAtAcPAAkSMIA7NoAHAAggYoADY&amp;tab=y4nik3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标注规范：</w:t>
      </w:r>
      <w:hyperlink r:id="rId17">
        <w:r>
          <w:rPr>
            <w:rFonts w:eastAsia="等线" w:ascii="Arial" w:cs="Arial" w:hAnsi="Arial"/>
            <w:color w:val="3370ff"/>
            <w:sz w:val="22"/>
          </w:rPr>
          <w:t xml:space="preserve">标注小组管理规章 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经过人工标注的类目，可以打包提供给qoder或其他AI模型调用接口检查类目关系是否正确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下面接口可以查询类目信息</w:t>
              <w:br/>
              <w:t>/**</w:t>
              <w:br/>
              <w:t xml:space="preserve">     * 分页查询目录信息</w:t>
              <w:br/>
              <w:t xml:space="preserve">     * @param ids 目录id集合</w:t>
              <w:br/>
              <w:t xml:space="preserve">     * @param nameList 目录名称集合，全匹配</w:t>
              <w:br/>
              <w:t xml:space="preserve">     * @param name 目录名称，精确搜索</w:t>
              <w:br/>
              <w:t xml:space="preserve">     * @param nameLike 目录名称，模糊搜索</w:t>
              <w:br/>
              <w:t xml:space="preserve">     * @param level 目录层级 1,2,3,4</w:t>
              <w:br/>
              <w:t xml:space="preserve">     * @param parentId 父目录id</w:t>
              <w:br/>
              <w:t xml:space="preserve">     * @param dataType 数据类型：0-全部；1-GW；2-GBB</w:t>
              <w:br/>
              <w:t xml:space="preserve">     * @return 目录分页结果</w:t>
              <w:br/>
              <w:t xml:space="preserve">     */</w:t>
              <w:br/>
              <w:t xml:space="preserve">    @GetMapping("/back/v1/catalogue/paging")</w:t>
              <w:br/>
              <w:t xml:space="preserve">    ZkhResult&lt;ProductCenterCataloguePage&gt; getCataloguePaging(</w:t>
              <w:br/>
              <w:t xml:space="preserve">            @RequestParam(value = "ids", required = false) List&lt;Long&gt; ids,</w:t>
              <w:br/>
              <w:t xml:space="preserve">            @RequestParam(value = "nameList", required = false) List&lt;String&gt; nameList,</w:t>
              <w:br/>
              <w:t xml:space="preserve">            @RequestParam(value = "name", required = false) String name,</w:t>
              <w:br/>
              <w:t xml:space="preserve">            @RequestParam(value = "nameLike", required = false) String nameLike,</w:t>
              <w:br/>
              <w:t xml:space="preserve">            @RequestParam(value = "level", required = false) Integer level,</w:t>
              <w:br/>
              <w:t xml:space="preserve">            @RequestParam(value = "parentId", required = false) Long parentId,</w:t>
              <w:br/>
              <w:t xml:space="preserve">            @RequestParam(value = "dataType", required = false) Integer dataType</w:t>
              <w:br/>
              <w:t xml:space="preserve">    );</w:t>
              <w:br/>
              <w:br/>
              <w:t>这个是具体的例子</w:t>
              <w:br/>
              <w:t>https://product-center.zkh360.com/back/v1/catalogue/paging?level=1&amp;size=100</w:t>
              <w:br/>
              <w:br/>
              <w:t>目前我有一个excel()这个excel是外包同事手动填的, 里面有一些类目名称并不正确, 需要检查哪些填写错误, 重新生成一个新的excel, 将错误的名称标记成红底.</w:t>
              <w:br/>
            </w:r>
            <w:r>
              <w:rPr>
                <w:rFonts w:eastAsia="Consolas" w:ascii="Consolas" w:cs="Consolas" w:hAnsi="Consolas"/>
                <w:sz w:val="22"/>
              </w:rPr>
              <w:t>可以充分保证调用接口的次数不要太大, 做一些查询接口复用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7) 商品数据相似匹配</w:t>
      </w:r>
      <w:bookmarkEnd w:id="9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按模板整理、导入商品和类目的映射表</w:t>
      </w:r>
    </w:p>
    <w:p>
      <w:pPr>
        <w:spacing w:before="120" w:after="120" w:line="288" w:lineRule="auto"/>
        <w:ind w:left="0"/>
      </w:pPr>
      <w:r>
        <w:object>
          <v:shape id="_x0000_i1029" style="width:414pt;height:174pt;mso-width-percent:0;mso-height-percent:0;mso-width-percent:0;mso-height-percent:0" type="#_x0000_t75" o:ole="">
            <v:imagedata r:id="rId19" o:title=""/>
          </v:shape>
          <o:OLEObject DrawAspect="Icon" ObjectID="_1718471223" ProgID="Excel.Sheet.12" ShapeID="_x0000_i1029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在测试环境校验、在生产环境批量跑匹配相似组结果</w:t>
      </w:r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21" o:title=""/>
          </v:shape>
          <o:OLEObject DrawAspect="Icon" ObjectID="_1718471224" ProgID="Excel.Sheet.12" ShapeID="_x0000_i1030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匹配结果还需人工标注的，约600-700行/人/天；匹配结果需对比校验的，约1000-1200行/人/天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标注规则参考【标注规则-匹配标注】&amp;【标注规则-匹配校验】：</w:t>
      </w:r>
      <w:r>
        <w:rPr>
          <w:rFonts w:eastAsia="等线" w:ascii="Arial" w:cs="Arial" w:hAnsi="Arial"/>
          <w:sz w:val="22"/>
        </w:rPr>
        <w:t>https://doc.weixin.qq.com/sheet/e3_AHAAggYoADYCNv0QstmUBRVitbCJQ?scode=AAcAtAcPAAkSMIA7NoAHAAggYoADY&amp;tab=y4nik3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标注规范：</w:t>
      </w:r>
      <w:hyperlink r:id="rId22">
        <w:r>
          <w:rPr>
            <w:rFonts w:eastAsia="等线" w:ascii="Arial" w:cs="Arial" w:hAnsi="Arial"/>
            <w:color w:val="3370ff"/>
            <w:sz w:val="22"/>
          </w:rPr>
          <w:t xml:space="preserve">标注小组管理规章 </w:t>
        </w:r>
      </w:hyperlink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验证匹配结果的准确率，分为基础问题和类目调优，提报给研发快速沟通调整，重新再走一遍匹配流程验证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建议当天抽检验证、沟通，次日跑出新的结果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基础问题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1）属性提取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产品名称主体抽象，其他属性提取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2）含义理解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判断语义时，通用情况下的隐性含义需要考虑，不同叫法的产品名称，工艺和材质的区分等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3）相似组圈选范围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根据客户需求，默认可互为平替或功能大致相同（应用场景/用途一致），默认相似度从四级类目比较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4）高配兼容低配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5）其他匹配问题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类目调优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1）特殊特性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食品级，防静电，耐酸碱等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2）向量计算的关键属性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不适用于通用计算逻辑时，按类目增加agent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3）相似判断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不适用于通用相似逻辑时，按类目增加判断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4）精确匹配和模糊匹配的规则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不适用于通用分配逻辑时，按类目增加判断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5）兜底：实在不好调整的，调新的接口，保存已经调好的主子结果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24" o:title=""/>
          </v:shape>
          <o:OLEObject DrawAspect="Icon" ObjectID="_1718471225" ProgID="Excel.Sheet.12" ShapeID="_x0000_i1031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8) 项目管理和交付</w:t>
      </w:r>
      <w:bookmarkEnd w:id="10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定期每周给客户发送周报简报，每2周沟通汇报阶段性的交付进度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数据交付和验证的周期根据实际情况，按类目或数据量分批交付（包括类目映射，都需要客户确认）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项目上线，在客户平台实际操作测试，或让客户试使用演示，根据实际体验看是否验收完成、是否有其他可帮助客户使用更丝滑的体验优化点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color w:val="245bdb"/>
          <w:sz w:val="32"/>
        </w:rPr>
        <w:t>一品多商匹配逻辑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>整体流程</w:t>
      </w:r>
      <w:bookmarkEnd w:id="12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底层逻辑是根据向量数据查询相似度高的数据，再通过模型判断是否匹配。精确匹配一般指商品名称、关键属性基本一致；模糊匹配指商品名称基本一致，但部分属性不一致的情况。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8153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2.2 </w:t>
      </w:r>
      <w:r>
        <w:rPr>
          <w:rFonts w:eastAsia="等线" w:ascii="Arial" w:cs="Arial" w:hAnsi="Arial"/>
          <w:b w:val="true"/>
          <w:sz w:val="30"/>
        </w:rPr>
        <w:t>模型调优和标准化</w:t>
      </w:r>
      <w:bookmarkEnd w:id="13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1）rule规则支持SaaS化，支持不同客户按照自己类目设置权重规则</w:t>
      </w:r>
    </w:p>
    <w:p>
      <w:pPr>
        <w:spacing w:before="120" w:after="120" w:line="288" w:lineRule="auto"/>
        <w:ind w:left="453"/>
      </w:pPr>
      <w:r>
        <w:object>
          <v:shape id="_x0000_i1032" style="width:414pt;height:85pt;mso-width-percent:0;mso-height-percent:0;mso-width-percent:0;mso-height-percent:0" type="#_x0000_t75" o:ole="">
            <v:imagedata r:id="rId27" o:title=""/>
          </v:shape>
          <o:OLEObject DrawAspect="Icon" ObjectID="_1718471226" ProgID="Excel.Sheet.12" ShapeID="_x0000_i1032" Type="Embed" r:id="rId26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2）match匹配逻辑优化（支持配置3/4级匹配），接口标准化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基于用户场景和容易理解的方式调整数据结构，最外层始终是入参商品，sublist返回主+子商品（包含相似组的所有商品），type为0表示未匹配到商品，sublist为空，sublist中score为空表示为主商品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2670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3）提取属性agent优化，增加抽象原则，提升提取属性值的主体一致性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4）匹配逻辑考虑场景/用途、特性，增加支持按类目配置是否使用释义、别称和同义词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2575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5）匹配逻辑增加SKU全称兜底策略，减少无匹配情况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6）向量查询优化，查询出更多数据（之前的版本向量数据里没有提取后的名称 导致向量搜索不准）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7）增加模糊查询（OTS全文检索），补充匹配数据【验证中】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8）两次匹配逻辑变更为一次全量匹配（之前的版本第一次只匹配震坤行数据，第二次匹配非震坤行数据）【验证中】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color w:val="245bdb"/>
          <w:sz w:val="32"/>
        </w:rPr>
        <w:t xml:space="preserve">客户案例 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color w:val="245bdb"/>
          <w:sz w:val="30"/>
        </w:rPr>
        <w:t>3.1 需求背景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震坤行、京东、西域等多个供应商给客户提供了大量商品数据，客户期望在自己商城的搜索、商详场景提供多品聚合、替代推荐，主动调用一品多商服务模块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color w:val="245bdb"/>
          <w:sz w:val="30"/>
        </w:rPr>
        <w:t>3.2 项目计划</w:t>
      </w:r>
      <w:bookmarkEnd w:id="16"/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32" o:title=""/>
          </v:shape>
          <o:OLEObject DrawAspect="Icon" ObjectID="_1718471227" ProgID="Excel.Sheet.12" ShapeID="_x0000_i1033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color w:val="245bdb"/>
          <w:sz w:val="30"/>
        </w:rPr>
        <w:t>3.3 实施进度跟踪和资源分配</w:t>
      </w:r>
      <w:bookmarkEnd w:id="17"/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34" o:title=""/>
          </v:shape>
          <o:OLEObject DrawAspect="Icon" ObjectID="_1718471228" ProgID="Excel.Sheet.12" ShapeID="_x0000_i1034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9656">
    <w:lvl>
      <w:start w:val="1"/>
      <w:numFmt w:val="decimal"/>
      <w:suff w:val="tab"/>
      <w:lvlText w:val="%1."/>
      <w:rPr>
        <w:color w:val="3370ff"/>
      </w:rPr>
    </w:lvl>
  </w:abstractNum>
  <w:abstractNum w:abstractNumId="749657">
    <w:lvl>
      <w:start w:val="2"/>
      <w:numFmt w:val="decimal"/>
      <w:suff w:val="tab"/>
      <w:lvlText w:val="%1."/>
      <w:rPr>
        <w:color w:val="3370ff"/>
      </w:rPr>
    </w:lvl>
  </w:abstractNum>
  <w:abstractNum w:abstractNumId="749658">
    <w:lvl>
      <w:start w:val="1"/>
      <w:numFmt w:val="decimal"/>
      <w:suff w:val="tab"/>
      <w:lvlText w:val="%1."/>
      <w:rPr>
        <w:color w:val="3370ff"/>
      </w:rPr>
    </w:lvl>
  </w:abstractNum>
  <w:abstractNum w:abstractNumId="749659">
    <w:lvl>
      <w:start w:val="2"/>
      <w:numFmt w:val="decimal"/>
      <w:suff w:val="tab"/>
      <w:lvlText w:val="%1."/>
      <w:rPr>
        <w:color w:val="3370ff"/>
      </w:rPr>
    </w:lvl>
  </w:abstractNum>
  <w:abstractNum w:abstractNumId="749660">
    <w:lvl>
      <w:start w:val="3"/>
      <w:numFmt w:val="decimal"/>
      <w:suff w:val="tab"/>
      <w:lvlText w:val="%1."/>
      <w:rPr>
        <w:color w:val="3370ff"/>
      </w:rPr>
    </w:lvl>
  </w:abstractNum>
  <w:abstractNum w:abstractNumId="749661">
    <w:lvl>
      <w:start w:val="1"/>
      <w:numFmt w:val="decimal"/>
      <w:suff w:val="tab"/>
      <w:lvlText w:val="%1."/>
      <w:rPr>
        <w:color w:val="3370ff"/>
      </w:rPr>
    </w:lvl>
  </w:abstractNum>
  <w:abstractNum w:abstractNumId="749662">
    <w:lvl>
      <w:start w:val="2"/>
      <w:numFmt w:val="decimal"/>
      <w:suff w:val="tab"/>
      <w:lvlText w:val="%1."/>
      <w:rPr>
        <w:color w:val="3370ff"/>
      </w:rPr>
    </w:lvl>
  </w:abstractNum>
  <w:abstractNum w:abstractNumId="749663">
    <w:lvl>
      <w:start w:val="3"/>
      <w:numFmt w:val="decimal"/>
      <w:suff w:val="tab"/>
      <w:lvlText w:val="%1."/>
      <w:rPr>
        <w:color w:val="3370ff"/>
      </w:rPr>
    </w:lvl>
  </w:abstractNum>
  <w:abstractNum w:abstractNumId="749664">
    <w:lvl>
      <w:start w:val="4"/>
      <w:numFmt w:val="decimal"/>
      <w:suff w:val="tab"/>
      <w:lvlText w:val="%1."/>
      <w:rPr>
        <w:color w:val="3370ff"/>
      </w:rPr>
    </w:lvl>
  </w:abstractNum>
  <w:abstractNum w:abstractNumId="749665">
    <w:lvl>
      <w:start w:val="1"/>
      <w:numFmt w:val="decimal"/>
      <w:suff w:val="tab"/>
      <w:lvlText w:val="%1."/>
      <w:rPr>
        <w:color w:val="3370ff"/>
      </w:rPr>
    </w:lvl>
  </w:abstractNum>
  <w:abstractNum w:abstractNumId="749666">
    <w:lvl>
      <w:start w:val="2"/>
      <w:numFmt w:val="decimal"/>
      <w:suff w:val="tab"/>
      <w:lvlText w:val="%1."/>
      <w:rPr>
        <w:color w:val="3370ff"/>
      </w:rPr>
    </w:lvl>
  </w:abstractNum>
  <w:abstractNum w:abstractNumId="74966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49656"/>
  </w:num>
  <w:num w:numId="2">
    <w:abstractNumId w:val="749657"/>
  </w:num>
  <w:num w:numId="3">
    <w:abstractNumId w:val="749658"/>
  </w:num>
  <w:num w:numId="4">
    <w:abstractNumId w:val="749659"/>
  </w:num>
  <w:num w:numId="5">
    <w:abstractNumId w:val="749660"/>
  </w:num>
  <w:num w:numId="6">
    <w:abstractNumId w:val="749661"/>
  </w:num>
  <w:num w:numId="7">
    <w:abstractNumId w:val="749662"/>
  </w:num>
  <w:num w:numId="8">
    <w:abstractNumId w:val="749663"/>
  </w:num>
  <w:num w:numId="9">
    <w:abstractNumId w:val="749664"/>
  </w:num>
  <w:num w:numId="10">
    <w:abstractNumId w:val="749665"/>
  </w:num>
  <w:num w:numId="11">
    <w:abstractNumId w:val="749666"/>
  </w:num>
  <w:num w:numId="12">
    <w:abstractNumId w:val="7496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numbering.xml" Type="http://schemas.openxmlformats.org/officeDocument/2006/relationships/numbering"/><Relationship Id="rId11" Target="embeddings/Microsoft_Excel_Worksheet2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3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4.xlsx" Type="http://schemas.openxmlformats.org/officeDocument/2006/relationships/package"/><Relationship Id="rId16" Target="media/image6.png" Type="http://schemas.openxmlformats.org/officeDocument/2006/relationships/image"/><Relationship Id="rId17" Target="https://mqiy3bf6fpd.feishu.cn/wiki/HeWFwOkWligatzkwedScLzgfnmc?from=from_copylink" TargetMode="External" Type="http://schemas.openxmlformats.org/officeDocument/2006/relationships/hyperlink"/><Relationship Id="rId18" Target="embeddings/Microsoft_Excel_Worksheet5.xlsx" Type="http://schemas.openxmlformats.org/officeDocument/2006/relationships/package"/><Relationship Id="rId19" Target="media/image7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6.xlsx" Type="http://schemas.openxmlformats.org/officeDocument/2006/relationships/package"/><Relationship Id="rId21" Target="media/image8.png" Type="http://schemas.openxmlformats.org/officeDocument/2006/relationships/image"/><Relationship Id="rId22" Target="https://mqiy3bf6fpd.feishu.cn/wiki/HeWFwOkWligatzkwedScLzgfnmc?from=from_copylink" TargetMode="External" Type="http://schemas.openxmlformats.org/officeDocument/2006/relationships/hyperlink"/><Relationship Id="rId23" Target="embeddings/Microsoft_Excel_Worksheet7.xlsx" Type="http://schemas.openxmlformats.org/officeDocument/2006/relationships/package"/><Relationship Id="rId24" Target="media/image9.png" Type="http://schemas.openxmlformats.org/officeDocument/2006/relationships/image"/><Relationship Id="rId25" Target="media/image10.png" Type="http://schemas.openxmlformats.org/officeDocument/2006/relationships/image"/><Relationship Id="rId26" Target="embeddings/Microsoft_Excel_Worksheet8.xlsx" Type="http://schemas.openxmlformats.org/officeDocument/2006/relationships/package"/><Relationship Id="rId27" Target="media/image11.png" Type="http://schemas.openxmlformats.org/officeDocument/2006/relationships/image"/><Relationship Id="rId28" Target="media/image12.png" Type="http://schemas.openxmlformats.org/officeDocument/2006/relationships/image"/><Relationship Id="rId29" Target="media/image13.png" Type="http://schemas.openxmlformats.org/officeDocument/2006/relationships/image"/><Relationship Id="rId3" Target="footer1.xml" Type="http://schemas.openxmlformats.org/officeDocument/2006/relationships/footer"/><Relationship Id="rId30" Target="media/image14.png" Type="http://schemas.openxmlformats.org/officeDocument/2006/relationships/image"/><Relationship Id="rId31" Target="embeddings/Microsoft_Excel_Worksheet9.xlsx" Type="http://schemas.openxmlformats.org/officeDocument/2006/relationships/package"/><Relationship Id="rId32" Target="media/image15.png" Type="http://schemas.openxmlformats.org/officeDocument/2006/relationships/image"/><Relationship Id="rId33" Target="embeddings/Microsoft_Excel_Worksheet10.xlsx" Type="http://schemas.openxmlformats.org/officeDocument/2006/relationships/package"/><Relationship Id="rId34" Target="media/image16.png" Type="http://schemas.openxmlformats.org/officeDocument/2006/relationships/image"/><Relationship Id="rId35" Target="header1.xml" Type="http://schemas.openxmlformats.org/officeDocument/2006/relationships/head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embeddings/Microsoft_Excel_Worksheet1.xlsx" Type="http://schemas.openxmlformats.org/officeDocument/2006/relationships/package"/><Relationship Id="rId7" Target="media/image3.png" Type="http://schemas.openxmlformats.org/officeDocument/2006/relationships/image"/><Relationship Id="rId8" Target="https://e8vd0bikry.feishu.cn/wiki/EZjWwEd4XigvI1kzq24cbcDNnDg?from=from_copylink" TargetMode="External" Type="http://schemas.openxmlformats.org/officeDocument/2006/relationships/hyperlink"/><Relationship Id="rId9" Target="https://fyfjmeylai.feishu.cn/wiki/XBzTwgEvwiqaz3kpebHceLIanGh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2026-04-08T08:27:15Z</dcterms:created>
  <dc:creator>Apache POI</dc:creator>
</cp:coreProperties>
</file>