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ACA5E2">
      <w:pPr>
        <w:jc w:val="center"/>
        <w:rPr>
          <w:rStyle w:val="7"/>
          <w:rFonts w:ascii="等线" w:hAnsi="等线" w:eastAsia="等线" w:cs="等线"/>
          <w:sz w:val="36"/>
          <w:szCs w:val="28"/>
        </w:rPr>
      </w:pPr>
      <w:r>
        <w:rPr>
          <w:rStyle w:val="7"/>
          <w:rFonts w:hint="eastAsia" w:ascii="等线" w:hAnsi="等线" w:eastAsia="等线" w:cs="等线"/>
          <w:sz w:val="36"/>
          <w:szCs w:val="28"/>
        </w:rPr>
        <w:t>MRI八通道 pTx RF相位校准系统设计方案</w:t>
      </w:r>
    </w:p>
    <w:p w14:paraId="1EB9D9E2">
      <w:pPr>
        <w:numPr>
          <w:ilvl w:val="0"/>
          <w:numId w:val="1"/>
        </w:numPr>
        <w:jc w:val="left"/>
        <w:rPr>
          <w:rStyle w:val="7"/>
          <w:rFonts w:ascii="等线" w:hAnsi="等线" w:eastAsia="等线" w:cs="等线"/>
        </w:rPr>
      </w:pPr>
      <w:r>
        <w:rPr>
          <w:rStyle w:val="7"/>
          <w:rFonts w:hint="eastAsia" w:ascii="等线" w:hAnsi="等线" w:eastAsia="等线" w:cs="等线"/>
        </w:rPr>
        <w:t>目标</w:t>
      </w:r>
    </w:p>
    <w:p w14:paraId="7286F8EF">
      <w:pPr>
        <w:ind w:firstLine="420"/>
        <w:jc w:val="left"/>
        <w:rPr>
          <w:rStyle w:val="7"/>
          <w:rFonts w:ascii="等线" w:hAnsi="等线" w:eastAsia="等线" w:cs="等线"/>
          <w:b w:val="0"/>
          <w:bCs/>
          <w:sz w:val="28"/>
          <w:szCs w:val="22"/>
        </w:rPr>
      </w:pPr>
      <w:r>
        <w:rPr>
          <w:rStyle w:val="7"/>
          <w:rFonts w:hint="eastAsia" w:ascii="等线" w:hAnsi="等线" w:eastAsia="等线" w:cs="等线"/>
          <w:b w:val="0"/>
          <w:bCs/>
          <w:sz w:val="28"/>
          <w:szCs w:val="22"/>
        </w:rPr>
        <w:t>MRI八通道RF发射信号在各自通路上经过混频器、放大器等元件，且由于信号线工艺、长度等差异导致在最终连接到R</w:t>
      </w:r>
      <w:r>
        <w:rPr>
          <w:rStyle w:val="7"/>
          <w:rFonts w:ascii="等线" w:hAnsi="等线" w:eastAsia="等线" w:cs="等线"/>
          <w:b w:val="0"/>
          <w:bCs/>
          <w:sz w:val="28"/>
          <w:szCs w:val="22"/>
        </w:rPr>
        <w:t>F</w:t>
      </w:r>
      <w:r>
        <w:rPr>
          <w:rStyle w:val="7"/>
          <w:rFonts w:hint="eastAsia" w:ascii="等线" w:hAnsi="等线" w:eastAsia="等线" w:cs="等线"/>
          <w:b w:val="0"/>
          <w:bCs/>
          <w:sz w:val="28"/>
          <w:szCs w:val="22"/>
        </w:rPr>
        <w:t>线圈时相对其它通路存在相位差。为了提高B</w:t>
      </w:r>
      <w:r>
        <w:rPr>
          <w:rStyle w:val="7"/>
          <w:rFonts w:ascii="等线" w:hAnsi="等线" w:eastAsia="等线" w:cs="等线"/>
          <w:b w:val="0"/>
          <w:bCs/>
          <w:sz w:val="28"/>
          <w:szCs w:val="22"/>
        </w:rPr>
        <w:t>1</w:t>
      </w:r>
      <w:r>
        <w:rPr>
          <w:rStyle w:val="7"/>
          <w:rFonts w:hint="eastAsia" w:ascii="等线" w:hAnsi="等线" w:eastAsia="等线" w:cs="等线"/>
          <w:b w:val="0"/>
          <w:bCs/>
          <w:sz w:val="28"/>
          <w:szCs w:val="22"/>
        </w:rPr>
        <w:t>均匀性，需要对R</w:t>
      </w:r>
      <w:r>
        <w:rPr>
          <w:rStyle w:val="7"/>
          <w:rFonts w:ascii="等线" w:hAnsi="等线" w:eastAsia="等线" w:cs="等线"/>
          <w:b w:val="0"/>
          <w:bCs/>
          <w:sz w:val="28"/>
          <w:szCs w:val="22"/>
        </w:rPr>
        <w:t>F</w:t>
      </w:r>
      <w:r>
        <w:rPr>
          <w:rStyle w:val="7"/>
          <w:rFonts w:hint="eastAsia" w:ascii="等线" w:hAnsi="等线" w:eastAsia="等线" w:cs="等线"/>
          <w:b w:val="0"/>
          <w:bCs/>
          <w:sz w:val="28"/>
          <w:szCs w:val="22"/>
        </w:rPr>
        <w:t>通路导致的相位差进行校准。</w:t>
      </w:r>
    </w:p>
    <w:p w14:paraId="520EBE47">
      <w:pPr>
        <w:jc w:val="left"/>
        <w:rPr>
          <w:rStyle w:val="7"/>
          <w:rFonts w:ascii="Cambria Math" w:hAnsi="Cambria Math"/>
          <w:bCs/>
          <w:color w:val="0F1115"/>
          <w:szCs w:val="32"/>
          <w:shd w:val="clear" w:color="auto" w:fill="FFFFFF"/>
        </w:rPr>
      </w:pPr>
      <w:r>
        <w:rPr>
          <w:rStyle w:val="7"/>
          <w:rFonts w:hint="eastAsia" w:ascii="Cambria Math" w:hAnsi="Cambria Math"/>
          <w:bCs/>
          <w:color w:val="0F1115"/>
          <w:szCs w:val="32"/>
          <w:shd w:val="clear" w:color="auto" w:fill="FFFFFF"/>
        </w:rPr>
        <w:t>二、校准结果要求</w:t>
      </w:r>
    </w:p>
    <w:p w14:paraId="7C98A328">
      <w:pPr>
        <w:ind w:firstLine="420"/>
        <w:jc w:val="left"/>
        <w:rPr>
          <w:rStyle w:val="7"/>
          <w:rFonts w:ascii="等线" w:hAnsi="等线" w:eastAsia="等线" w:cs="等线"/>
          <w:b w:val="0"/>
          <w:bCs/>
          <w:sz w:val="28"/>
          <w:szCs w:val="22"/>
        </w:rPr>
      </w:pPr>
      <w:r>
        <w:rPr>
          <w:rStyle w:val="7"/>
          <w:rFonts w:hint="eastAsia" w:ascii="等线" w:hAnsi="等线" w:eastAsia="等线" w:cs="等线"/>
          <w:b w:val="0"/>
          <w:bCs/>
          <w:sz w:val="28"/>
          <w:szCs w:val="22"/>
        </w:rPr>
        <w:t>针对射频通路输出进行相位校准，不直接以空间B</w:t>
      </w:r>
      <w:r>
        <w:rPr>
          <w:rStyle w:val="7"/>
          <w:rFonts w:ascii="等线" w:hAnsi="等线" w:eastAsia="等线" w:cs="等线"/>
          <w:b w:val="0"/>
          <w:bCs/>
          <w:sz w:val="28"/>
          <w:szCs w:val="22"/>
        </w:rPr>
        <w:t>1</w:t>
      </w:r>
      <w:r>
        <w:rPr>
          <w:rStyle w:val="7"/>
          <w:rFonts w:hint="eastAsia" w:ascii="等线" w:hAnsi="等线" w:eastAsia="等线" w:cs="等线"/>
          <w:b w:val="0"/>
          <w:bCs/>
          <w:sz w:val="28"/>
          <w:szCs w:val="22"/>
        </w:rPr>
        <w:t>均匀度作为指标。</w:t>
      </w:r>
    </w:p>
    <w:p w14:paraId="61CB78F4">
      <w:pPr>
        <w:jc w:val="left"/>
        <w:rPr>
          <w:rStyle w:val="7"/>
          <w:rFonts w:ascii="等线" w:hAnsi="等线" w:eastAsia="等线" w:cs="等线"/>
          <w:b w:val="0"/>
          <w:bCs/>
          <w:sz w:val="28"/>
          <w:szCs w:val="22"/>
        </w:rPr>
      </w:pPr>
      <w:r>
        <w:rPr>
          <w:rStyle w:val="7"/>
          <w:rFonts w:hint="eastAsia" w:ascii="等线" w:hAnsi="等线" w:eastAsia="等线" w:cs="等线"/>
          <w:b w:val="0"/>
          <w:bCs/>
          <w:sz w:val="28"/>
          <w:szCs w:val="22"/>
        </w:rPr>
        <w:t>校准程序输出以下结果（对于每个目标核拉莫尔频率都需要</w:t>
      </w:r>
      <w:r>
        <w:rPr>
          <w:rStyle w:val="7"/>
          <w:rFonts w:hint="eastAsia" w:ascii="等线" w:hAnsi="等线" w:eastAsia="等线" w:cs="等线"/>
          <w:b w:val="0"/>
          <w:bCs/>
          <w:sz w:val="28"/>
          <w:szCs w:val="22"/>
          <w:lang w:val="en-US" w:eastAsia="zh-CN"/>
        </w:rPr>
        <w:t>进行</w:t>
      </w:r>
      <w:r>
        <w:rPr>
          <w:rStyle w:val="7"/>
          <w:rFonts w:hint="eastAsia" w:ascii="等线" w:hAnsi="等线" w:eastAsia="等线" w:cs="等线"/>
          <w:b w:val="0"/>
          <w:bCs/>
          <w:sz w:val="28"/>
          <w:szCs w:val="22"/>
        </w:rPr>
        <w:t>）：</w:t>
      </w:r>
    </w:p>
    <w:p w14:paraId="47D63B07">
      <w:pPr>
        <w:jc w:val="left"/>
        <w:rPr>
          <w:rStyle w:val="7"/>
          <w:rFonts w:hint="eastAsia" w:ascii="等线" w:hAnsi="等线" w:eastAsia="等线" w:cs="等线"/>
          <w:b w:val="0"/>
          <w:bCs/>
          <w:sz w:val="28"/>
          <w:szCs w:val="22"/>
          <w:lang w:val="en-US" w:eastAsia="zh-CN"/>
        </w:rPr>
      </w:pPr>
      <w:r>
        <w:rPr>
          <w:rStyle w:val="7"/>
          <w:rFonts w:hint="eastAsia" w:ascii="等线" w:hAnsi="等线" w:eastAsia="等线" w:cs="等线"/>
          <w:b w:val="0"/>
          <w:bCs/>
          <w:sz w:val="28"/>
          <w:szCs w:val="22"/>
        </w:rPr>
        <w:t>1</w:t>
      </w:r>
      <w:r>
        <w:rPr>
          <w:rStyle w:val="7"/>
          <w:rFonts w:ascii="等线" w:hAnsi="等线" w:eastAsia="等线" w:cs="等线"/>
          <w:b w:val="0"/>
          <w:bCs/>
          <w:sz w:val="28"/>
          <w:szCs w:val="22"/>
        </w:rPr>
        <w:t>.</w:t>
      </w:r>
      <w:r>
        <w:rPr>
          <w:rStyle w:val="7"/>
          <w:rFonts w:hint="eastAsia" w:ascii="等线" w:hAnsi="等线" w:eastAsia="等线" w:cs="等线"/>
          <w:b w:val="0"/>
          <w:bCs/>
          <w:sz w:val="28"/>
          <w:szCs w:val="22"/>
        </w:rPr>
        <w:t>八路输出相对于公共参考信号的相位差</w:t>
      </w:r>
      <w:r>
        <w:rPr>
          <w:rStyle w:val="7"/>
          <w:rFonts w:hint="eastAsia" w:ascii="等线" w:hAnsi="等线" w:eastAsia="等线" w:cs="等线"/>
          <w:b w:val="0"/>
          <w:bCs/>
          <w:sz w:val="28"/>
          <w:szCs w:val="22"/>
          <w:lang w:val="en-US" w:eastAsia="zh-CN"/>
        </w:rPr>
        <w:t>及</w:t>
      </w:r>
      <w:r>
        <w:rPr>
          <w:rStyle w:val="7"/>
          <w:rFonts w:hint="eastAsia" w:ascii="等线" w:hAnsi="等线" w:eastAsia="等线" w:cs="等线"/>
          <w:b w:val="0"/>
          <w:bCs/>
          <w:sz w:val="28"/>
          <w:szCs w:val="22"/>
        </w:rPr>
        <w:t>需要写入F</w:t>
      </w:r>
      <w:r>
        <w:rPr>
          <w:rStyle w:val="7"/>
          <w:rFonts w:ascii="等线" w:hAnsi="等线" w:eastAsia="等线" w:cs="等线"/>
          <w:b w:val="0"/>
          <w:bCs/>
          <w:sz w:val="28"/>
          <w:szCs w:val="22"/>
        </w:rPr>
        <w:t>PGA</w:t>
      </w:r>
      <w:r>
        <w:rPr>
          <w:rStyle w:val="7"/>
          <w:rFonts w:hint="eastAsia" w:ascii="等线" w:hAnsi="等线" w:eastAsia="等线" w:cs="等线"/>
          <w:b w:val="0"/>
          <w:bCs/>
          <w:sz w:val="28"/>
          <w:szCs w:val="22"/>
        </w:rPr>
        <w:t>的相位修正量</w:t>
      </w:r>
    </w:p>
    <w:p w14:paraId="40B42B6F">
      <w:pPr>
        <w:jc w:val="left"/>
        <w:rPr>
          <w:rStyle w:val="7"/>
          <w:rFonts w:hint="eastAsia" w:ascii="等线" w:hAnsi="等线" w:eastAsia="等线" w:cs="等线"/>
          <w:b w:val="0"/>
          <w:bCs/>
          <w:sz w:val="28"/>
          <w:szCs w:val="22"/>
        </w:rPr>
      </w:pPr>
      <w:r>
        <w:rPr>
          <w:rStyle w:val="7"/>
          <w:rFonts w:hint="eastAsia" w:ascii="等线" w:hAnsi="等线" w:eastAsia="等线" w:cs="等线"/>
          <w:b w:val="0"/>
          <w:bCs/>
          <w:sz w:val="28"/>
          <w:szCs w:val="22"/>
          <w:lang w:val="en-US" w:eastAsia="zh-CN"/>
        </w:rPr>
        <w:t>2</w:t>
      </w:r>
      <w:r>
        <w:rPr>
          <w:rStyle w:val="7"/>
          <w:rFonts w:hint="eastAsia" w:ascii="等线" w:hAnsi="等线" w:eastAsia="等线" w:cs="等线"/>
          <w:b w:val="0"/>
          <w:bCs/>
          <w:sz w:val="28"/>
          <w:szCs w:val="22"/>
        </w:rPr>
        <w:t>.R</w:t>
      </w:r>
      <w:r>
        <w:rPr>
          <w:rStyle w:val="7"/>
          <w:rFonts w:ascii="等线" w:hAnsi="等线" w:eastAsia="等线" w:cs="等线"/>
          <w:b w:val="0"/>
          <w:bCs/>
          <w:sz w:val="28"/>
          <w:szCs w:val="22"/>
        </w:rPr>
        <w:t>F</w:t>
      </w:r>
      <w:r>
        <w:rPr>
          <w:rStyle w:val="7"/>
          <w:rFonts w:hint="eastAsia" w:ascii="等线" w:hAnsi="等线" w:eastAsia="等线" w:cs="等线"/>
          <w:b w:val="0"/>
          <w:bCs/>
          <w:sz w:val="28"/>
          <w:szCs w:val="22"/>
        </w:rPr>
        <w:t>功率-相位差曲线</w:t>
      </w:r>
    </w:p>
    <w:p w14:paraId="715AA3F2">
      <w:pPr>
        <w:jc w:val="left"/>
        <w:rPr>
          <w:rStyle w:val="7"/>
          <w:rFonts w:hint="eastAsia" w:ascii="等线" w:hAnsi="等线" w:eastAsia="等线" w:cs="等线"/>
          <w:b w:val="0"/>
          <w:bCs/>
          <w:sz w:val="28"/>
          <w:szCs w:val="22"/>
          <w:lang w:eastAsia="zh-CN"/>
        </w:rPr>
      </w:pPr>
      <w:r>
        <w:rPr>
          <w:rStyle w:val="7"/>
          <w:rFonts w:hint="eastAsia" w:ascii="等线" w:hAnsi="等线" w:eastAsia="等线" w:cs="等线"/>
          <w:b w:val="0"/>
          <w:bCs/>
          <w:sz w:val="28"/>
          <w:szCs w:val="22"/>
          <w:lang w:val="en-US" w:eastAsia="zh-CN"/>
        </w:rPr>
        <w:t>3</w:t>
      </w:r>
      <w:r>
        <w:rPr>
          <w:rStyle w:val="7"/>
          <w:rFonts w:ascii="等线" w:hAnsi="等线" w:eastAsia="等线" w:cs="等线"/>
          <w:b w:val="0"/>
          <w:bCs/>
          <w:sz w:val="28"/>
          <w:szCs w:val="22"/>
        </w:rPr>
        <w:t>.</w:t>
      </w:r>
      <w:r>
        <w:rPr>
          <w:rStyle w:val="7"/>
          <w:rFonts w:hint="eastAsia" w:ascii="等线" w:hAnsi="等线" w:eastAsia="等线" w:cs="等线"/>
          <w:b w:val="0"/>
          <w:bCs/>
          <w:sz w:val="28"/>
          <w:szCs w:val="22"/>
        </w:rPr>
        <w:t>测量重复性：相同工作条件下多次测量的相位波动</w:t>
      </w:r>
      <w:r>
        <w:rPr>
          <w:rStyle w:val="7"/>
          <w:rFonts w:hint="eastAsia" w:ascii="等线" w:hAnsi="等线" w:eastAsia="等线" w:cs="等线"/>
          <w:b w:val="0"/>
          <w:bCs/>
          <w:sz w:val="28"/>
          <w:szCs w:val="22"/>
          <w:lang w:eastAsia="zh-CN"/>
        </w:rPr>
        <w:t>（？）</w:t>
      </w:r>
    </w:p>
    <w:p w14:paraId="2C56C60B">
      <w:pPr>
        <w:jc w:val="left"/>
        <w:rPr>
          <w:rStyle w:val="7"/>
          <w:rFonts w:ascii="Cambria Math" w:hAnsi="Cambria Math"/>
          <w:bCs/>
          <w:color w:val="0F1115"/>
          <w:szCs w:val="32"/>
          <w:shd w:val="clear" w:color="auto" w:fill="FFFFFF"/>
        </w:rPr>
      </w:pPr>
      <w:r>
        <w:rPr>
          <w:rStyle w:val="7"/>
          <w:rFonts w:hint="eastAsia" w:ascii="Cambria Math" w:hAnsi="Cambria Math"/>
          <w:bCs/>
          <w:color w:val="0F1115"/>
          <w:szCs w:val="32"/>
          <w:shd w:val="clear" w:color="auto" w:fill="FFFFFF"/>
        </w:rPr>
        <w:t>三、架构图</w:t>
      </w:r>
    </w:p>
    <w:p w14:paraId="3F511038">
      <w:pPr>
        <w:jc w:val="left"/>
        <w:rPr>
          <w:rStyle w:val="7"/>
          <w:rFonts w:ascii="等线" w:hAnsi="等线" w:eastAsia="等线" w:cs="等线"/>
          <w:b w:val="0"/>
          <w:bCs/>
          <w:sz w:val="28"/>
          <w:szCs w:val="22"/>
        </w:rPr>
      </w:pPr>
      <w:r>
        <w:rPr>
          <w:rStyle w:val="7"/>
          <w:rFonts w:ascii="等线" w:hAnsi="等线" w:eastAsia="等线" w:cs="等线"/>
          <w:b w:val="0"/>
          <w:bCs/>
          <w:sz w:val="28"/>
          <w:szCs w:val="22"/>
        </w:rPr>
        <w:drawing>
          <wp:inline distT="0" distB="0" distL="0" distR="0">
            <wp:extent cx="3108960" cy="35274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3112909" cy="3532498"/>
                    </a:xfrm>
                    <a:prstGeom prst="rect">
                      <a:avLst/>
                    </a:prstGeom>
                    <a:noFill/>
                  </pic:spPr>
                </pic:pic>
              </a:graphicData>
            </a:graphic>
          </wp:inline>
        </w:drawing>
      </w:r>
    </w:p>
    <w:p w14:paraId="785F0653">
      <w:pPr>
        <w:ind w:firstLine="420"/>
        <w:jc w:val="left"/>
        <w:rPr>
          <w:rStyle w:val="7"/>
          <w:rFonts w:hint="eastAsia" w:ascii="等线" w:hAnsi="等线" w:eastAsia="等线" w:cs="等线"/>
          <w:b w:val="0"/>
          <w:bCs/>
          <w:sz w:val="28"/>
          <w:szCs w:val="22"/>
        </w:rPr>
      </w:pPr>
      <w:r>
        <w:rPr>
          <w:rStyle w:val="7"/>
          <w:rFonts w:hint="eastAsia" w:ascii="等线" w:hAnsi="等线" w:eastAsia="等线" w:cs="等线"/>
          <w:b w:val="0"/>
          <w:bCs/>
          <w:sz w:val="28"/>
          <w:szCs w:val="22"/>
        </w:rPr>
        <w:t>选用某一通道在混频器将信号调整为拉莫尔频率后连接splitter，分出一路信号后连接到示波器作为参考信号，参考信号连接在校准过程中不改变。定向耦合器连接在R</w:t>
      </w:r>
      <w:r>
        <w:rPr>
          <w:rStyle w:val="7"/>
          <w:rFonts w:ascii="等线" w:hAnsi="等线" w:eastAsia="等线" w:cs="等线"/>
          <w:b w:val="0"/>
          <w:bCs/>
          <w:sz w:val="28"/>
          <w:szCs w:val="22"/>
        </w:rPr>
        <w:t>F</w:t>
      </w:r>
      <w:r>
        <w:rPr>
          <w:rStyle w:val="7"/>
          <w:rFonts w:hint="eastAsia" w:ascii="等线" w:hAnsi="等线" w:eastAsia="等线" w:cs="等线"/>
          <w:b w:val="0"/>
          <w:bCs/>
          <w:sz w:val="28"/>
          <w:szCs w:val="22"/>
        </w:rPr>
        <w:t>放大器后，高功率输出连接负载，低功率输出连接示波器。每次相对于参考信号校准一个通路，每次矫正设置为相同的初始相位。</w:t>
      </w:r>
    </w:p>
    <w:p w14:paraId="7818D7AA">
      <w:pPr>
        <w:ind w:firstLine="420"/>
        <w:jc w:val="left"/>
        <w:rPr>
          <w:rStyle w:val="7"/>
          <w:rFonts w:ascii="等线" w:hAnsi="等线" w:eastAsia="等线" w:cs="等线"/>
          <w:b w:val="0"/>
          <w:bCs/>
          <w:sz w:val="28"/>
          <w:szCs w:val="22"/>
        </w:rPr>
      </w:pPr>
      <w:r>
        <w:rPr>
          <w:rStyle w:val="7"/>
          <w:rFonts w:hint="eastAsia" w:ascii="等线" w:hAnsi="等线" w:eastAsia="等线" w:cs="等线"/>
          <w:b w:val="0"/>
          <w:bCs/>
          <w:sz w:val="28"/>
          <w:szCs w:val="22"/>
        </w:rPr>
        <w:t>另外可以对示波器两路通道进行一次反接查看示波器不同通道是否存在相位差。</w:t>
      </w:r>
    </w:p>
    <w:p w14:paraId="6D37C232">
      <w:pPr>
        <w:ind w:firstLine="420"/>
        <w:jc w:val="left"/>
        <w:rPr>
          <w:rStyle w:val="7"/>
          <w:rFonts w:hint="eastAsia" w:ascii="等线" w:hAnsi="等线" w:eastAsia="等线" w:cs="等线"/>
          <w:b w:val="0"/>
          <w:bCs/>
          <w:sz w:val="28"/>
          <w:szCs w:val="22"/>
        </w:rPr>
      </w:pPr>
      <w:r>
        <w:rPr>
          <w:rStyle w:val="7"/>
          <w:rFonts w:hint="eastAsia" w:ascii="等线" w:hAnsi="等线" w:eastAsia="等线" w:cs="等线"/>
          <w:b w:val="0"/>
          <w:bCs/>
          <w:sz w:val="28"/>
          <w:szCs w:val="22"/>
        </w:rPr>
        <w:t>示波器连接电脑以导出波形数据用于计算。</w:t>
      </w:r>
    </w:p>
    <w:p w14:paraId="6919EE53">
      <w:pPr>
        <w:jc w:val="left"/>
        <w:rPr>
          <w:rStyle w:val="7"/>
          <w:rFonts w:ascii="Cambria Math" w:hAnsi="Cambria Math"/>
          <w:bCs/>
          <w:color w:val="0F1115"/>
          <w:szCs w:val="32"/>
          <w:shd w:val="clear" w:color="auto" w:fill="FFFFFF"/>
        </w:rPr>
      </w:pPr>
      <w:r>
        <w:rPr>
          <w:rStyle w:val="7"/>
          <w:rFonts w:hint="eastAsia" w:ascii="Cambria Math" w:hAnsi="Cambria Math"/>
          <w:bCs/>
          <w:color w:val="0F1115"/>
          <w:szCs w:val="32"/>
          <w:shd w:val="clear" w:color="auto" w:fill="FFFFFF"/>
        </w:rPr>
        <w:t>四、校准原理</w:t>
      </w:r>
    </w:p>
    <w:p w14:paraId="4BC23DBF">
      <w:pPr>
        <w:jc w:val="left"/>
        <w:rPr>
          <w:rStyle w:val="7"/>
          <w:rFonts w:ascii="等线" w:hAnsi="等线" w:eastAsia="等线" w:cs="等线"/>
          <w:b w:val="0"/>
          <w:bCs/>
          <w:sz w:val="28"/>
          <w:szCs w:val="22"/>
        </w:rPr>
      </w:pPr>
      <w:r>
        <w:rPr>
          <w:rStyle w:val="7"/>
          <w:rFonts w:ascii="等线" w:hAnsi="等线" w:eastAsia="等线" w:cs="等线"/>
          <w:b w:val="0"/>
          <w:bCs/>
          <w:sz w:val="28"/>
          <w:szCs w:val="22"/>
        </w:rPr>
        <w:t>1.</w:t>
      </w:r>
      <w:r>
        <w:rPr>
          <w:rStyle w:val="7"/>
          <w:rFonts w:hint="eastAsia" w:ascii="等线" w:hAnsi="等线" w:eastAsia="等线" w:cs="等线"/>
          <w:b w:val="0"/>
          <w:bCs/>
          <w:sz w:val="28"/>
          <w:szCs w:val="22"/>
        </w:rPr>
        <w:t>信号模型</w:t>
      </w:r>
    </w:p>
    <w:p w14:paraId="5BB2D602">
      <w:pPr>
        <w:jc w:val="left"/>
        <w:rPr>
          <w:rStyle w:val="13"/>
          <w:rFonts w:ascii="等线" w:hAnsi="等线" w:eastAsia="等线" w:cs="等线"/>
          <w:color w:val="0F1115"/>
          <w:sz w:val="29"/>
          <w:szCs w:val="29"/>
          <w:shd w:val="clear" w:color="auto" w:fill="FFFFFF"/>
        </w:rPr>
      </w:pPr>
      <w:r>
        <w:rPr>
          <w:rStyle w:val="7"/>
          <w:rFonts w:hint="eastAsia" w:ascii="等线" w:hAnsi="等线" w:eastAsia="等线" w:cs="等线"/>
          <w:b w:val="0"/>
          <w:bCs/>
          <w:sz w:val="28"/>
          <w:szCs w:val="22"/>
        </w:rPr>
        <w:t>参考信号：</w:t>
      </w:r>
      <m:oMath>
        <m:r>
          <m:rPr/>
          <w:rPr>
            <w:rStyle w:val="11"/>
            <w:rFonts w:ascii="Cambria Math" w:hAnsi="Cambria Math"/>
            <w:color w:val="0F1115"/>
            <w:sz w:val="29"/>
            <w:szCs w:val="29"/>
            <w:shd w:val="clear" w:color="auto" w:fill="FFFFFF"/>
          </w:rPr>
          <m:t>r</m:t>
        </m:r>
        <m:r>
          <m:rPr>
            <m:sty m:val="p"/>
          </m:rPr>
          <w:rPr>
            <w:rStyle w:val="12"/>
            <w:rFonts w:ascii="Cambria Math" w:hAnsi="Cambria Math"/>
            <w:color w:val="0F1115"/>
            <w:sz w:val="29"/>
            <w:szCs w:val="29"/>
            <w:shd w:val="clear" w:color="auto" w:fill="FFFFFF"/>
          </w:rPr>
          <m:t>(</m:t>
        </m:r>
        <m:r>
          <m:rPr/>
          <w:rPr>
            <w:rStyle w:val="11"/>
            <w:rFonts w:ascii="Cambria Math" w:hAnsi="Cambria Math"/>
            <w:color w:val="0F1115"/>
            <w:sz w:val="29"/>
            <w:szCs w:val="29"/>
            <w:shd w:val="clear" w:color="auto" w:fill="FFFFFF"/>
          </w:rPr>
          <m:t>t</m:t>
        </m:r>
        <m:r>
          <m:rPr>
            <m:sty m:val="p"/>
          </m:rPr>
          <w:rPr>
            <w:rStyle w:val="13"/>
            <w:rFonts w:ascii="Cambria Math" w:hAnsi="Cambria Math"/>
            <w:color w:val="0F1115"/>
            <w:sz w:val="29"/>
            <w:szCs w:val="29"/>
            <w:shd w:val="clear" w:color="auto" w:fill="FFFFFF"/>
          </w:rPr>
          <m:t>)</m:t>
        </m:r>
        <m:r>
          <m:rPr>
            <m:sty m:val="p"/>
          </m:rPr>
          <w:rPr>
            <w:rStyle w:val="14"/>
            <w:rFonts w:ascii="Cambria Math" w:hAnsi="Cambria Math"/>
            <w:color w:val="0F1115"/>
            <w:sz w:val="29"/>
            <w:szCs w:val="29"/>
            <w:shd w:val="clear" w:color="auto" w:fill="FFFFFF"/>
          </w:rPr>
          <m:t>=</m:t>
        </m:r>
        <m:r>
          <m:rPr/>
          <w:rPr>
            <w:rStyle w:val="11"/>
            <w:rFonts w:ascii="Cambria Math" w:hAnsi="Cambria Math"/>
            <w:color w:val="0F1115"/>
            <w:sz w:val="29"/>
            <w:szCs w:val="29"/>
            <w:shd w:val="clear" w:color="auto" w:fill="FFFFFF"/>
          </w:rPr>
          <m:t>A</m:t>
        </m:r>
        <m:r>
          <m:rPr/>
          <w:rPr>
            <w:rStyle w:val="11"/>
            <w:rFonts w:ascii="Cambria Math" w:hAnsi="Cambria Math"/>
            <w:color w:val="0F1115"/>
            <w:sz w:val="20"/>
            <w:szCs w:val="20"/>
            <w:shd w:val="clear" w:color="auto" w:fill="FFFFFF"/>
          </w:rPr>
          <m:t>r</m:t>
        </m:r>
        <m:r>
          <m:rPr>
            <m:sty m:val="p"/>
          </m:rPr>
          <w:rPr>
            <w:rStyle w:val="15"/>
            <w:rFonts w:ascii="Cambria Math" w:hAnsi="Cambria Math"/>
            <w:color w:val="0F1115"/>
            <w:sz w:val="2"/>
            <w:szCs w:val="2"/>
            <w:shd w:val="clear" w:color="auto" w:fill="FFFFFF"/>
          </w:rPr>
          <m:t>​</m:t>
        </m:r>
        <m:r>
          <m:rPr>
            <m:sty m:val="p"/>
          </m:rPr>
          <w:rPr>
            <w:rStyle w:val="16"/>
            <w:rFonts w:ascii="Cambria Math" w:hAnsi="Cambria Math"/>
            <w:color w:val="0F1115"/>
            <w:sz w:val="29"/>
            <w:szCs w:val="29"/>
            <w:shd w:val="clear" w:color="auto" w:fill="FFFFFF"/>
          </w:rPr>
          <m:t>cos</m:t>
        </m:r>
        <m:r>
          <m:rPr>
            <m:sty m:val="p"/>
          </m:rPr>
          <w:rPr>
            <w:rStyle w:val="12"/>
            <w:rFonts w:ascii="Cambria Math" w:hAnsi="Cambria Math"/>
            <w:color w:val="0F1115"/>
            <w:sz w:val="29"/>
            <w:szCs w:val="29"/>
            <w:shd w:val="clear" w:color="auto" w:fill="FFFFFF"/>
          </w:rPr>
          <m:t>(</m:t>
        </m:r>
        <m:r>
          <m:rPr>
            <m:sty m:val="p"/>
          </m:rPr>
          <w:rPr>
            <w:rStyle w:val="11"/>
            <w:rFonts w:ascii="Cambria Math" w:hAnsi="Cambria Math"/>
            <w:color w:val="0F1115"/>
            <w:sz w:val="29"/>
            <w:szCs w:val="29"/>
            <w:shd w:val="clear" w:color="auto" w:fill="FFFFFF"/>
          </w:rPr>
          <m:t>2</m:t>
        </m:r>
        <m:r>
          <m:rPr/>
          <w:rPr>
            <w:rStyle w:val="11"/>
            <w:rFonts w:ascii="Cambria Math" w:hAnsi="Cambria Math"/>
            <w:color w:val="0F1115"/>
            <w:sz w:val="29"/>
            <w:szCs w:val="29"/>
            <w:shd w:val="clear" w:color="auto" w:fill="FFFFFF"/>
          </w:rPr>
          <m:t>πf</m:t>
        </m:r>
        <m:r>
          <m:rPr/>
          <w:rPr>
            <w:rStyle w:val="11"/>
            <w:rFonts w:ascii="Cambria Math" w:hAnsi="Cambria Math"/>
            <w:color w:val="0F1115"/>
            <w:sz w:val="20"/>
            <w:szCs w:val="20"/>
            <w:shd w:val="clear" w:color="auto" w:fill="FFFFFF"/>
          </w:rPr>
          <m:t>L</m:t>
        </m:r>
        <m:r>
          <m:rPr>
            <m:sty m:val="p"/>
          </m:rPr>
          <w:rPr>
            <w:rStyle w:val="15"/>
            <w:rFonts w:ascii="Cambria Math" w:hAnsi="Cambria Math"/>
            <w:color w:val="0F1115"/>
            <w:sz w:val="2"/>
            <w:szCs w:val="2"/>
            <w:shd w:val="clear" w:color="auto" w:fill="FFFFFF"/>
          </w:rPr>
          <m:t>​</m:t>
        </m:r>
        <m:r>
          <m:rPr/>
          <w:rPr>
            <w:rStyle w:val="11"/>
            <w:rFonts w:ascii="Cambria Math" w:hAnsi="Cambria Math"/>
            <w:color w:val="0F1115"/>
            <w:sz w:val="29"/>
            <w:szCs w:val="29"/>
            <w:shd w:val="clear" w:color="auto" w:fill="FFFFFF"/>
          </w:rPr>
          <m:t>t</m:t>
        </m:r>
        <m:r>
          <m:rPr>
            <m:sty m:val="p"/>
          </m:rPr>
          <w:rPr>
            <w:rStyle w:val="17"/>
            <w:rFonts w:ascii="Cambria Math" w:hAnsi="Cambria Math"/>
            <w:color w:val="0F1115"/>
            <w:sz w:val="29"/>
            <w:szCs w:val="29"/>
            <w:shd w:val="clear" w:color="auto" w:fill="FFFFFF"/>
          </w:rPr>
          <m:t>+</m:t>
        </m:r>
        <m:r>
          <m:rPr/>
          <w:rPr>
            <w:rStyle w:val="11"/>
            <w:rFonts w:ascii="Cambria Math" w:hAnsi="Cambria Math"/>
            <w:color w:val="0F1115"/>
            <w:sz w:val="29"/>
            <w:szCs w:val="29"/>
            <w:shd w:val="clear" w:color="auto" w:fill="FFFFFF"/>
          </w:rPr>
          <m:t>ϕ</m:t>
        </m:r>
        <m:r>
          <m:rPr/>
          <w:rPr>
            <w:rStyle w:val="11"/>
            <w:rFonts w:ascii="Cambria Math" w:hAnsi="Cambria Math"/>
            <w:color w:val="0F1115"/>
            <w:sz w:val="20"/>
            <w:szCs w:val="20"/>
            <w:shd w:val="clear" w:color="auto" w:fill="FFFFFF"/>
          </w:rPr>
          <m:t>r</m:t>
        </m:r>
        <m:r>
          <m:rPr>
            <m:sty m:val="p"/>
          </m:rPr>
          <w:rPr>
            <w:rStyle w:val="15"/>
            <w:rFonts w:ascii="Cambria Math" w:hAnsi="Cambria Math"/>
            <w:color w:val="0F1115"/>
            <w:sz w:val="2"/>
            <w:szCs w:val="2"/>
            <w:shd w:val="clear" w:color="auto" w:fill="FFFFFF"/>
          </w:rPr>
          <m:t>​</m:t>
        </m:r>
        <m:r>
          <m:rPr>
            <m:sty m:val="p"/>
          </m:rPr>
          <w:rPr>
            <w:rStyle w:val="13"/>
            <w:rFonts w:ascii="Cambria Math" w:hAnsi="Cambria Math"/>
            <w:color w:val="0F1115"/>
            <w:sz w:val="29"/>
            <w:szCs w:val="29"/>
            <w:shd w:val="clear" w:color="auto" w:fill="FFFFFF"/>
          </w:rPr>
          <m:t>)</m:t>
        </m:r>
      </m:oMath>
    </w:p>
    <w:p w14:paraId="30108CCD">
      <w:pPr>
        <w:jc w:val="left"/>
        <w:rPr>
          <w:rStyle w:val="13"/>
          <w:rFonts w:ascii="等线" w:hAnsi="等线" w:eastAsia="等线" w:cs="等线"/>
          <w:color w:val="0F1115"/>
          <w:sz w:val="29"/>
          <w:szCs w:val="29"/>
          <w:shd w:val="clear" w:color="auto" w:fill="FFFFFF"/>
        </w:rPr>
      </w:pPr>
      <w:r>
        <w:rPr>
          <w:rStyle w:val="13"/>
          <w:rFonts w:hint="eastAsia" w:ascii="等线" w:hAnsi="等线" w:eastAsia="等线" w:cs="等线"/>
          <w:color w:val="0F1115"/>
          <w:sz w:val="29"/>
          <w:szCs w:val="29"/>
          <w:shd w:val="clear" w:color="auto" w:fill="FFFFFF"/>
        </w:rPr>
        <w:t>第i通道信号：</w:t>
      </w:r>
      <m:oMath>
        <m:r>
          <m:rPr/>
          <w:rPr>
            <w:rStyle w:val="11"/>
            <w:rFonts w:ascii="Cambria Math" w:hAnsi="Cambria Math"/>
            <w:color w:val="0F1115"/>
            <w:sz w:val="29"/>
            <w:szCs w:val="29"/>
            <w:shd w:val="clear" w:color="auto" w:fill="FFFFFF"/>
          </w:rPr>
          <m:t>y</m:t>
        </m:r>
        <m:r>
          <m:rPr/>
          <w:rPr>
            <w:rStyle w:val="11"/>
            <w:rFonts w:ascii="Cambria Math" w:hAnsi="Cambria Math"/>
            <w:color w:val="0F1115"/>
            <w:sz w:val="20"/>
            <w:szCs w:val="20"/>
            <w:shd w:val="clear" w:color="auto" w:fill="FFFFFF"/>
          </w:rPr>
          <m:t>i</m:t>
        </m:r>
        <m:r>
          <m:rPr>
            <m:sty m:val="p"/>
          </m:rPr>
          <w:rPr>
            <w:rStyle w:val="15"/>
            <w:rFonts w:ascii="Cambria Math" w:hAnsi="Cambria Math"/>
            <w:color w:val="0F1115"/>
            <w:sz w:val="2"/>
            <w:szCs w:val="2"/>
            <w:shd w:val="clear" w:color="auto" w:fill="FFFFFF"/>
          </w:rPr>
          <m:t>​</m:t>
        </m:r>
        <m:d>
          <m:dPr>
            <m:ctrlPr>
              <w:rPr>
                <w:rStyle w:val="12"/>
                <w:rFonts w:ascii="Cambria Math" w:hAnsi="Cambria Math"/>
                <w:color w:val="0F1115"/>
                <w:sz w:val="29"/>
                <w:szCs w:val="29"/>
                <w:shd w:val="clear" w:color="auto" w:fill="FFFFFF"/>
              </w:rPr>
            </m:ctrlPr>
          </m:dPr>
          <m:e>
            <m:r>
              <m:rPr/>
              <w:rPr>
                <w:rStyle w:val="11"/>
                <w:rFonts w:ascii="Cambria Math" w:hAnsi="Cambria Math"/>
                <w:color w:val="0F1115"/>
                <w:sz w:val="29"/>
                <w:szCs w:val="29"/>
                <w:shd w:val="clear" w:color="auto" w:fill="FFFFFF"/>
              </w:rPr>
              <m:t>t</m:t>
            </m:r>
            <m:ctrlPr>
              <w:rPr>
                <w:rStyle w:val="13"/>
                <w:rFonts w:ascii="Cambria Math" w:hAnsi="Cambria Math"/>
                <w:color w:val="0F1115"/>
                <w:sz w:val="29"/>
                <w:szCs w:val="29"/>
                <w:shd w:val="clear" w:color="auto" w:fill="FFFFFF"/>
              </w:rPr>
            </m:ctrlPr>
          </m:e>
        </m:d>
        <m:r>
          <m:rPr>
            <m:sty m:val="p"/>
          </m:rPr>
          <w:rPr>
            <w:rStyle w:val="14"/>
            <w:rFonts w:ascii="Cambria Math" w:hAnsi="Cambria Math"/>
            <w:color w:val="0F1115"/>
            <w:sz w:val="29"/>
            <w:szCs w:val="29"/>
            <w:shd w:val="clear" w:color="auto" w:fill="FFFFFF"/>
          </w:rPr>
          <m:t>=</m:t>
        </m:r>
        <m:r>
          <m:rPr/>
          <w:rPr>
            <w:rStyle w:val="11"/>
            <w:rFonts w:ascii="Cambria Math" w:hAnsi="Cambria Math"/>
            <w:color w:val="0F1115"/>
            <w:sz w:val="29"/>
            <w:szCs w:val="29"/>
            <w:shd w:val="clear" w:color="auto" w:fill="FFFFFF"/>
          </w:rPr>
          <m:t>A</m:t>
        </m:r>
        <m:r>
          <m:rPr/>
          <w:rPr>
            <w:rStyle w:val="11"/>
            <w:rFonts w:ascii="Cambria Math" w:hAnsi="Cambria Math"/>
            <w:color w:val="0F1115"/>
            <w:sz w:val="20"/>
            <w:szCs w:val="20"/>
            <w:shd w:val="clear" w:color="auto" w:fill="FFFFFF"/>
          </w:rPr>
          <m:t>i</m:t>
        </m:r>
        <m:r>
          <m:rPr>
            <m:sty m:val="p"/>
          </m:rPr>
          <w:rPr>
            <w:rStyle w:val="15"/>
            <w:rFonts w:ascii="Cambria Math" w:hAnsi="Cambria Math"/>
            <w:color w:val="0F1115"/>
            <w:sz w:val="2"/>
            <w:szCs w:val="2"/>
            <w:shd w:val="clear" w:color="auto" w:fill="FFFFFF"/>
          </w:rPr>
          <m:t>​</m:t>
        </m:r>
        <m:r>
          <m:rPr>
            <m:sty m:val="p"/>
          </m:rPr>
          <w:rPr>
            <w:rStyle w:val="16"/>
            <w:rFonts w:ascii="Cambria Math" w:hAnsi="Cambria Math"/>
            <w:color w:val="0F1115"/>
            <w:sz w:val="29"/>
            <w:szCs w:val="29"/>
            <w:shd w:val="clear" w:color="auto" w:fill="FFFFFF"/>
          </w:rPr>
          <m:t>cos</m:t>
        </m:r>
        <m:d>
          <m:dPr>
            <m:ctrlPr>
              <w:rPr>
                <w:rStyle w:val="12"/>
                <w:rFonts w:ascii="Cambria Math" w:hAnsi="Cambria Math"/>
                <w:color w:val="0F1115"/>
                <w:sz w:val="29"/>
                <w:szCs w:val="29"/>
                <w:shd w:val="clear" w:color="auto" w:fill="FFFFFF"/>
              </w:rPr>
            </m:ctrlPr>
          </m:dPr>
          <m:e>
            <m:r>
              <m:rPr>
                <m:sty m:val="p"/>
              </m:rPr>
              <w:rPr>
                <w:rStyle w:val="11"/>
                <w:rFonts w:ascii="Cambria Math" w:hAnsi="Cambria Math"/>
                <w:color w:val="0F1115"/>
                <w:sz w:val="29"/>
                <w:szCs w:val="29"/>
                <w:shd w:val="clear" w:color="auto" w:fill="FFFFFF"/>
              </w:rPr>
              <m:t>2</m:t>
            </m:r>
            <m:r>
              <m:rPr/>
              <w:rPr>
                <w:rStyle w:val="11"/>
                <w:rFonts w:ascii="Cambria Math" w:hAnsi="Cambria Math"/>
                <w:color w:val="0F1115"/>
                <w:sz w:val="29"/>
                <w:szCs w:val="29"/>
                <w:shd w:val="clear" w:color="auto" w:fill="FFFFFF"/>
              </w:rPr>
              <m:t>πf</m:t>
            </m:r>
            <m:r>
              <m:rPr/>
              <w:rPr>
                <w:rStyle w:val="11"/>
                <w:rFonts w:ascii="Cambria Math" w:hAnsi="Cambria Math"/>
                <w:color w:val="0F1115"/>
                <w:sz w:val="20"/>
                <w:szCs w:val="20"/>
                <w:shd w:val="clear" w:color="auto" w:fill="FFFFFF"/>
              </w:rPr>
              <m:t>L</m:t>
            </m:r>
            <m:r>
              <m:rPr>
                <m:sty m:val="p"/>
              </m:rPr>
              <w:rPr>
                <w:rStyle w:val="15"/>
                <w:rFonts w:ascii="Cambria Math" w:hAnsi="Cambria Math"/>
                <w:color w:val="0F1115"/>
                <w:sz w:val="2"/>
                <w:szCs w:val="2"/>
                <w:shd w:val="clear" w:color="auto" w:fill="FFFFFF"/>
              </w:rPr>
              <m:t>​</m:t>
            </m:r>
            <m:r>
              <m:rPr/>
              <w:rPr>
                <w:rStyle w:val="11"/>
                <w:rFonts w:ascii="Cambria Math" w:hAnsi="Cambria Math"/>
                <w:color w:val="0F1115"/>
                <w:sz w:val="29"/>
                <w:szCs w:val="29"/>
                <w:shd w:val="clear" w:color="auto" w:fill="FFFFFF"/>
              </w:rPr>
              <m:t>t</m:t>
            </m:r>
            <m:r>
              <m:rPr>
                <m:sty m:val="p"/>
              </m:rPr>
              <w:rPr>
                <w:rStyle w:val="17"/>
                <w:rFonts w:ascii="Cambria Math" w:hAnsi="Cambria Math"/>
                <w:color w:val="0F1115"/>
                <w:sz w:val="29"/>
                <w:szCs w:val="29"/>
                <w:shd w:val="clear" w:color="auto" w:fill="FFFFFF"/>
              </w:rPr>
              <m:t>+</m:t>
            </m:r>
            <m:r>
              <m:rPr/>
              <w:rPr>
                <w:rStyle w:val="11"/>
                <w:rFonts w:ascii="Cambria Math" w:hAnsi="Cambria Math"/>
                <w:color w:val="0F1115"/>
                <w:sz w:val="29"/>
                <w:szCs w:val="29"/>
                <w:shd w:val="clear" w:color="auto" w:fill="FFFFFF"/>
              </w:rPr>
              <m:t>ϕ</m:t>
            </m:r>
            <m:r>
              <m:rPr/>
              <w:rPr>
                <w:rStyle w:val="11"/>
                <w:rFonts w:ascii="Cambria Math" w:hAnsi="Cambria Math"/>
                <w:color w:val="0F1115"/>
                <w:sz w:val="20"/>
                <w:szCs w:val="20"/>
                <w:shd w:val="clear" w:color="auto" w:fill="FFFFFF"/>
              </w:rPr>
              <m:t>i</m:t>
            </m:r>
            <m:r>
              <m:rPr>
                <m:sty m:val="p"/>
              </m:rPr>
              <w:rPr>
                <w:rStyle w:val="15"/>
                <w:rFonts w:ascii="Cambria Math" w:hAnsi="Cambria Math"/>
                <w:color w:val="0F1115"/>
                <w:sz w:val="2"/>
                <w:szCs w:val="2"/>
                <w:shd w:val="clear" w:color="auto" w:fill="FFFFFF"/>
              </w:rPr>
              <m:t>​</m:t>
            </m:r>
            <m:ctrlPr>
              <w:rPr>
                <w:rStyle w:val="13"/>
                <w:rFonts w:ascii="Cambria Math" w:hAnsi="Cambria Math"/>
                <w:color w:val="0F1115"/>
                <w:sz w:val="29"/>
                <w:szCs w:val="29"/>
                <w:shd w:val="clear" w:color="auto" w:fill="FFFFFF"/>
              </w:rPr>
            </m:ctrlPr>
          </m:e>
        </m:d>
      </m:oMath>
    </w:p>
    <w:p w14:paraId="7F1088F8">
      <w:pPr>
        <w:jc w:val="left"/>
        <w:rPr>
          <w:rStyle w:val="7"/>
          <w:rFonts w:ascii="等线" w:hAnsi="等线" w:eastAsia="等线" w:cs="等线"/>
          <w:b w:val="0"/>
          <w:sz w:val="28"/>
          <w:szCs w:val="22"/>
        </w:rPr>
      </w:pPr>
      <w:r>
        <w:rPr>
          <w:rStyle w:val="7"/>
          <w:rFonts w:ascii="等线" w:hAnsi="等线" w:eastAsia="等线" w:cs="等线"/>
          <w:b w:val="0"/>
          <w:sz w:val="28"/>
          <w:szCs w:val="22"/>
        </w:rPr>
        <w:t>其中</w:t>
      </w:r>
      <w:r>
        <w:rPr>
          <w:rStyle w:val="7"/>
          <w:rFonts w:ascii="Times New Roman" w:hAnsi="Times New Roman" w:eastAsia="等线" w:cs="Times New Roman"/>
          <w:b w:val="0"/>
          <w:i/>
          <w:iCs/>
          <w:sz w:val="28"/>
          <w:szCs w:val="22"/>
        </w:rPr>
        <w:t>f</w:t>
      </w:r>
      <w:r>
        <w:rPr>
          <w:rStyle w:val="7"/>
          <w:rFonts w:ascii="Times New Roman" w:hAnsi="Times New Roman" w:eastAsia="等线" w:cs="Times New Roman"/>
          <w:b w:val="0"/>
          <w:i/>
          <w:iCs/>
          <w:sz w:val="28"/>
          <w:szCs w:val="22"/>
          <w:vertAlign w:val="subscript"/>
        </w:rPr>
        <w:t>L</w:t>
      </w:r>
      <w:r>
        <w:rPr>
          <w:rStyle w:val="7"/>
          <w:rFonts w:ascii="Times New Roman" w:hAnsi="Times New Roman" w:eastAsia="等线" w:cs="Times New Roman"/>
          <w:b w:val="0"/>
          <w:sz w:val="28"/>
          <w:szCs w:val="22"/>
          <w:vertAlign w:val="subscript"/>
        </w:rPr>
        <w:t>​</w:t>
      </w:r>
      <w:r>
        <w:rPr>
          <w:rStyle w:val="7"/>
          <w:rFonts w:ascii="等线" w:hAnsi="等线" w:eastAsia="等线" w:cs="等线"/>
          <w:b w:val="0"/>
          <w:sz w:val="28"/>
          <w:szCs w:val="22"/>
        </w:rPr>
        <w:t>：Larmor频率</w:t>
      </w:r>
      <w:r>
        <w:rPr>
          <w:rStyle w:val="7"/>
          <w:rFonts w:hint="eastAsia" w:ascii="等线" w:hAnsi="等线" w:eastAsia="等线" w:cs="等线"/>
          <w:b w:val="0"/>
          <w:sz w:val="28"/>
          <w:szCs w:val="22"/>
        </w:rPr>
        <w:t>；</w:t>
      </w:r>
      <w:r>
        <w:rPr>
          <w:rStyle w:val="7"/>
          <w:rFonts w:ascii="Times New Roman" w:hAnsi="Times New Roman" w:eastAsia="等线" w:cs="Times New Roman"/>
          <w:b w:val="0"/>
          <w:i/>
          <w:iCs/>
          <w:sz w:val="28"/>
          <w:szCs w:val="22"/>
        </w:rPr>
        <w:t>ϕ</w:t>
      </w:r>
      <w:r>
        <w:rPr>
          <w:rStyle w:val="7"/>
          <w:rFonts w:ascii="Times New Roman" w:hAnsi="Times New Roman" w:eastAsia="等线" w:cs="Times New Roman"/>
          <w:b w:val="0"/>
          <w:i/>
          <w:iCs/>
          <w:sz w:val="28"/>
          <w:szCs w:val="22"/>
          <w:vertAlign w:val="subscript"/>
        </w:rPr>
        <w:t>r</w:t>
      </w:r>
      <w:r>
        <w:rPr>
          <w:rStyle w:val="7"/>
          <w:rFonts w:ascii="Times New Roman" w:hAnsi="Times New Roman" w:eastAsia="等线" w:cs="Times New Roman"/>
          <w:b w:val="0"/>
          <w:sz w:val="28"/>
          <w:szCs w:val="22"/>
          <w:vertAlign w:val="subscript"/>
        </w:rPr>
        <w:t>​</w:t>
      </w:r>
      <w:r>
        <w:rPr>
          <w:rStyle w:val="7"/>
          <w:rFonts w:ascii="等线" w:hAnsi="等线" w:eastAsia="等线" w:cs="等线"/>
          <w:b w:val="0"/>
          <w:sz w:val="28"/>
          <w:szCs w:val="22"/>
        </w:rPr>
        <w:t>：参考信号相位</w:t>
      </w:r>
      <w:r>
        <w:rPr>
          <w:rStyle w:val="7"/>
          <w:rFonts w:hint="eastAsia" w:ascii="等线" w:hAnsi="等线" w:eastAsia="等线" w:cs="等线"/>
          <w:b w:val="0"/>
          <w:sz w:val="28"/>
          <w:szCs w:val="22"/>
        </w:rPr>
        <w:t>；</w:t>
      </w:r>
      <w:r>
        <w:rPr>
          <w:rStyle w:val="7"/>
          <w:rFonts w:ascii="Times New Roman" w:hAnsi="Times New Roman" w:eastAsia="等线" w:cs="Times New Roman"/>
          <w:b w:val="0"/>
          <w:i/>
          <w:iCs/>
          <w:sz w:val="28"/>
          <w:szCs w:val="22"/>
        </w:rPr>
        <w:t>ϕ</w:t>
      </w:r>
      <w:r>
        <w:rPr>
          <w:rStyle w:val="7"/>
          <w:rFonts w:ascii="Times New Roman" w:hAnsi="Times New Roman" w:eastAsia="等线" w:cs="Times New Roman"/>
          <w:b w:val="0"/>
          <w:i/>
          <w:iCs/>
          <w:sz w:val="28"/>
          <w:szCs w:val="22"/>
          <w:vertAlign w:val="subscript"/>
        </w:rPr>
        <w:t>i​</w:t>
      </w:r>
      <w:r>
        <w:rPr>
          <w:rStyle w:val="7"/>
          <w:rFonts w:ascii="等线" w:hAnsi="等线" w:eastAsia="等线" w:cs="等线"/>
          <w:b w:val="0"/>
          <w:sz w:val="28"/>
          <w:szCs w:val="22"/>
        </w:rPr>
        <w:t>：第i路RF输出相位</w:t>
      </w:r>
    </w:p>
    <w:p w14:paraId="42A586C3">
      <w:pPr>
        <w:jc w:val="left"/>
        <w:rPr>
          <w:rStyle w:val="7"/>
          <w:rFonts w:ascii="等线" w:hAnsi="等线" w:eastAsia="等线" w:cs="等线"/>
          <w:b w:val="0"/>
          <w:sz w:val="28"/>
          <w:szCs w:val="22"/>
        </w:rPr>
      </w:pPr>
      <w:r>
        <w:rPr>
          <w:rStyle w:val="7"/>
          <w:rFonts w:ascii="等线" w:hAnsi="等线" w:eastAsia="等线" w:cs="等线"/>
          <w:b w:val="0"/>
          <w:sz w:val="28"/>
          <w:szCs w:val="22"/>
        </w:rPr>
        <w:t>2.</w:t>
      </w:r>
      <w:r>
        <w:rPr>
          <w:rStyle w:val="7"/>
          <w:rFonts w:hint="eastAsia" w:ascii="等线" w:hAnsi="等线" w:eastAsia="等线" w:cs="等线"/>
          <w:b w:val="0"/>
          <w:sz w:val="28"/>
          <w:szCs w:val="22"/>
        </w:rPr>
        <w:t>相位差计算</w:t>
      </w:r>
    </w:p>
    <w:p w14:paraId="01A6C7DA">
      <w:pPr>
        <w:ind w:firstLine="420"/>
        <w:jc w:val="left"/>
        <w:rPr>
          <w:rStyle w:val="13"/>
          <w:rFonts w:ascii="等线" w:hAnsi="等线" w:eastAsia="等线" w:cs="等线"/>
          <w:color w:val="0F1115"/>
          <w:sz w:val="29"/>
          <w:szCs w:val="29"/>
          <w:shd w:val="clear" w:color="auto" w:fill="FFFFFF"/>
        </w:rPr>
      </w:pPr>
      <w:r>
        <w:rPr>
          <w:rStyle w:val="7"/>
          <w:rFonts w:hint="eastAsia" w:ascii="等线" w:hAnsi="等线" w:eastAsia="等线" w:cs="等线"/>
          <w:b w:val="0"/>
          <w:sz w:val="28"/>
          <w:szCs w:val="22"/>
        </w:rPr>
        <w:t>电脑端连接示波器获取计算数据，使用正弦拟合方法计算参考信号和i通道信号相位差，python使用</w:t>
      </w:r>
      <w:r>
        <w:rPr>
          <w:rStyle w:val="7"/>
          <w:rFonts w:ascii="等线" w:hAnsi="等线" w:eastAsia="等线" w:cs="等线"/>
          <w:b w:val="0"/>
          <w:sz w:val="28"/>
          <w:szCs w:val="22"/>
        </w:rPr>
        <w:t>numpy.linalg.lstsq</w:t>
      </w:r>
      <w:r>
        <w:rPr>
          <w:rStyle w:val="7"/>
          <w:rFonts w:hint="eastAsia" w:ascii="等线" w:hAnsi="等线" w:eastAsia="等线" w:cs="等线"/>
          <w:b w:val="0"/>
          <w:sz w:val="28"/>
          <w:szCs w:val="22"/>
        </w:rPr>
        <w:t>工具。第i路信号相位相对于参考信号相位计算为</w:t>
      </w:r>
      <m:oMath>
        <m:r>
          <m:rPr>
            <m:sty m:val="p"/>
          </m:rPr>
          <w:rPr>
            <w:rStyle w:val="11"/>
            <w:rFonts w:ascii="Cambria Math" w:hAnsi="Cambria Math"/>
            <w:color w:val="0F1115"/>
            <w:sz w:val="29"/>
            <w:szCs w:val="29"/>
            <w:shd w:val="clear" w:color="auto" w:fill="FFFFFF"/>
          </w:rPr>
          <m:t>Δ</m:t>
        </m:r>
        <m:r>
          <m:rPr/>
          <w:rPr>
            <w:rStyle w:val="11"/>
            <w:rFonts w:ascii="Cambria Math" w:hAnsi="Cambria Math"/>
            <w:color w:val="0F1115"/>
            <w:sz w:val="29"/>
            <w:szCs w:val="29"/>
            <w:shd w:val="clear" w:color="auto" w:fill="FFFFFF"/>
          </w:rPr>
          <m:t>ϕ</m:t>
        </m:r>
        <m:r>
          <m:rPr/>
          <w:rPr>
            <w:rStyle w:val="11"/>
            <w:rFonts w:ascii="Cambria Math" w:hAnsi="Cambria Math"/>
            <w:color w:val="0F1115"/>
            <w:sz w:val="20"/>
            <w:szCs w:val="20"/>
            <w:shd w:val="clear" w:color="auto" w:fill="FFFFFF"/>
          </w:rPr>
          <m:t>i</m:t>
        </m:r>
        <m:r>
          <m:rPr>
            <m:sty m:val="p"/>
          </m:rPr>
          <w:rPr>
            <w:rStyle w:val="15"/>
            <w:rFonts w:ascii="Cambria Math" w:hAnsi="Cambria Math"/>
            <w:color w:val="0F1115"/>
            <w:sz w:val="2"/>
            <w:szCs w:val="2"/>
            <w:shd w:val="clear" w:color="auto" w:fill="FFFFFF"/>
          </w:rPr>
          <m:t>​</m:t>
        </m:r>
        <m:r>
          <m:rPr>
            <m:sty m:val="p"/>
          </m:rPr>
          <w:rPr>
            <w:rStyle w:val="14"/>
            <w:rFonts w:ascii="Cambria Math" w:hAnsi="Cambria Math"/>
            <w:color w:val="0F1115"/>
            <w:sz w:val="29"/>
            <w:szCs w:val="29"/>
            <w:shd w:val="clear" w:color="auto" w:fill="FFFFFF"/>
          </w:rPr>
          <m:t>=</m:t>
        </m:r>
        <m:r>
          <m:rPr>
            <m:sty m:val="p"/>
          </m:rPr>
          <w:rPr>
            <w:rStyle w:val="11"/>
            <w:rFonts w:ascii="Cambria Math" w:hAnsi="Cambria Math"/>
            <w:color w:val="0F1115"/>
            <w:sz w:val="29"/>
            <w:szCs w:val="29"/>
            <w:shd w:val="clear" w:color="auto" w:fill="FFFFFF"/>
          </w:rPr>
          <m:t>wrap</m:t>
        </m:r>
        <m:r>
          <m:rPr>
            <m:sty m:val="p"/>
          </m:rPr>
          <w:rPr>
            <w:rStyle w:val="12"/>
            <w:rFonts w:ascii="Cambria Math" w:hAnsi="Cambria Math"/>
            <w:color w:val="0F1115"/>
            <w:sz w:val="29"/>
            <w:szCs w:val="29"/>
            <w:shd w:val="clear" w:color="auto" w:fill="FFFFFF"/>
          </w:rPr>
          <m:t>(</m:t>
        </m:r>
        <m:r>
          <m:rPr/>
          <w:rPr>
            <w:rStyle w:val="11"/>
            <w:rFonts w:ascii="Cambria Math" w:hAnsi="Cambria Math"/>
            <w:color w:val="0F1115"/>
            <w:sz w:val="29"/>
            <w:szCs w:val="29"/>
            <w:shd w:val="clear" w:color="auto" w:fill="FFFFFF"/>
          </w:rPr>
          <m:t>ϕ</m:t>
        </m:r>
        <m:r>
          <m:rPr/>
          <w:rPr>
            <w:rStyle w:val="11"/>
            <w:rFonts w:ascii="Cambria Math" w:hAnsi="Cambria Math"/>
            <w:color w:val="0F1115"/>
            <w:sz w:val="20"/>
            <w:szCs w:val="20"/>
            <w:shd w:val="clear" w:color="auto" w:fill="FFFFFF"/>
          </w:rPr>
          <m:t>i</m:t>
        </m:r>
        <m:r>
          <m:rPr>
            <m:sty m:val="p"/>
          </m:rPr>
          <w:rPr>
            <w:rStyle w:val="15"/>
            <w:rFonts w:ascii="Cambria Math" w:hAnsi="Cambria Math"/>
            <w:color w:val="0F1115"/>
            <w:sz w:val="2"/>
            <w:szCs w:val="2"/>
            <w:shd w:val="clear" w:color="auto" w:fill="FFFFFF"/>
          </w:rPr>
          <m:t>​</m:t>
        </m:r>
        <m:r>
          <m:rPr>
            <m:sty m:val="p"/>
          </m:rPr>
          <w:rPr>
            <w:rStyle w:val="17"/>
            <w:rFonts w:ascii="Cambria Math" w:hAnsi="Cambria Math"/>
            <w:color w:val="0F1115"/>
            <w:sz w:val="29"/>
            <w:szCs w:val="29"/>
            <w:shd w:val="clear" w:color="auto" w:fill="FFFFFF"/>
          </w:rPr>
          <m:t>−</m:t>
        </m:r>
        <m:r>
          <m:rPr/>
          <w:rPr>
            <w:rStyle w:val="11"/>
            <w:rFonts w:ascii="Cambria Math" w:hAnsi="Cambria Math"/>
            <w:color w:val="0F1115"/>
            <w:sz w:val="29"/>
            <w:szCs w:val="29"/>
            <w:shd w:val="clear" w:color="auto" w:fill="FFFFFF"/>
          </w:rPr>
          <m:t>ϕ</m:t>
        </m:r>
        <m:r>
          <m:rPr/>
          <w:rPr>
            <w:rStyle w:val="11"/>
            <w:rFonts w:ascii="Cambria Math" w:hAnsi="Cambria Math"/>
            <w:color w:val="0F1115"/>
            <w:sz w:val="20"/>
            <w:szCs w:val="20"/>
            <w:shd w:val="clear" w:color="auto" w:fill="FFFFFF"/>
          </w:rPr>
          <m:t>r</m:t>
        </m:r>
        <m:r>
          <m:rPr>
            <m:sty m:val="p"/>
          </m:rPr>
          <w:rPr>
            <w:rStyle w:val="13"/>
            <w:rFonts w:ascii="Cambria Math" w:hAnsi="Cambria Math"/>
            <w:color w:val="0F1115"/>
            <w:sz w:val="29"/>
            <w:szCs w:val="29"/>
            <w:shd w:val="clear" w:color="auto" w:fill="FFFFFF"/>
          </w:rPr>
          <m:t>)</m:t>
        </m:r>
      </m:oMath>
      <w:r>
        <w:rPr>
          <w:rStyle w:val="13"/>
          <w:rFonts w:hint="eastAsia" w:ascii="等线" w:hAnsi="等线" w:eastAsia="等线" w:cs="等线"/>
          <w:color w:val="0F1115"/>
          <w:sz w:val="29"/>
          <w:szCs w:val="29"/>
          <w:shd w:val="clear" w:color="auto" w:fill="FFFFFF"/>
        </w:rPr>
        <w:t>，其中wrap表示将相位归一化至[</w:t>
      </w:r>
      <w:r>
        <w:rPr>
          <w:rStyle w:val="13"/>
          <w:rFonts w:ascii="等线" w:hAnsi="等线" w:eastAsia="等线" w:cs="等线"/>
          <w:color w:val="0F1115"/>
          <w:sz w:val="29"/>
          <w:szCs w:val="29"/>
          <w:shd w:val="clear" w:color="auto" w:fill="FFFFFF"/>
        </w:rPr>
        <w:t>-</w:t>
      </w:r>
      <w:r>
        <w:rPr>
          <w:rStyle w:val="13"/>
          <w:rFonts w:hint="eastAsia" w:ascii="等线" w:hAnsi="等线" w:eastAsia="等线" w:cs="等线"/>
          <w:color w:val="0F1115"/>
          <w:sz w:val="29"/>
          <w:szCs w:val="29"/>
          <w:shd w:val="clear" w:color="auto" w:fill="FFFFFF"/>
        </w:rPr>
        <w:t>π,</w:t>
      </w:r>
      <w:r>
        <w:rPr>
          <w:rStyle w:val="13"/>
          <w:rFonts w:ascii="等线" w:hAnsi="等线" w:eastAsia="等线" w:cs="等线"/>
          <w:color w:val="0F1115"/>
          <w:sz w:val="29"/>
          <w:szCs w:val="29"/>
          <w:shd w:val="clear" w:color="auto" w:fill="FFFFFF"/>
        </w:rPr>
        <w:t xml:space="preserve"> </w:t>
      </w:r>
      <w:r>
        <w:rPr>
          <w:rStyle w:val="13"/>
          <w:rFonts w:hint="eastAsia" w:ascii="等线" w:hAnsi="等线" w:eastAsia="等线" w:cs="等线"/>
          <w:color w:val="0F1115"/>
          <w:sz w:val="29"/>
          <w:szCs w:val="29"/>
          <w:shd w:val="clear" w:color="auto" w:fill="FFFFFF"/>
        </w:rPr>
        <w:t>π</w:t>
      </w:r>
      <w:r>
        <w:rPr>
          <w:rStyle w:val="13"/>
          <w:rFonts w:ascii="等线" w:hAnsi="等线" w:eastAsia="等线" w:cs="等线"/>
          <w:color w:val="0F1115"/>
          <w:sz w:val="29"/>
          <w:szCs w:val="29"/>
          <w:shd w:val="clear" w:color="auto" w:fill="FFFFFF"/>
        </w:rPr>
        <w:t>]</w:t>
      </w:r>
      <w:r>
        <w:rPr>
          <w:rStyle w:val="13"/>
          <w:rFonts w:hint="eastAsia" w:ascii="等线" w:hAnsi="等线" w:eastAsia="等线" w:cs="等线"/>
          <w:color w:val="0F1115"/>
          <w:sz w:val="29"/>
          <w:szCs w:val="29"/>
          <w:shd w:val="clear" w:color="auto" w:fill="FFFFFF"/>
        </w:rPr>
        <w:t>。</w:t>
      </w:r>
    </w:p>
    <w:p w14:paraId="35110941">
      <w:pPr>
        <w:jc w:val="left"/>
        <w:rPr>
          <w:rStyle w:val="13"/>
          <w:rFonts w:ascii="等线" w:hAnsi="等线" w:eastAsia="等线" w:cs="等线"/>
          <w:color w:val="0F1115"/>
          <w:sz w:val="29"/>
          <w:szCs w:val="29"/>
          <w:shd w:val="clear" w:color="auto" w:fill="FFFFFF"/>
        </w:rPr>
      </w:pPr>
      <w:r>
        <w:rPr>
          <w:rStyle w:val="13"/>
          <w:rFonts w:ascii="等线" w:hAnsi="等线" w:eastAsia="等线" w:cs="等线"/>
          <w:color w:val="0F1115"/>
          <w:sz w:val="29"/>
          <w:szCs w:val="29"/>
          <w:shd w:val="clear" w:color="auto" w:fill="FFFFFF"/>
        </w:rPr>
        <w:t>3.</w:t>
      </w:r>
      <w:r>
        <w:rPr>
          <w:rStyle w:val="13"/>
          <w:rFonts w:hint="eastAsia" w:ascii="等线" w:hAnsi="等线" w:eastAsia="等线" w:cs="等线"/>
          <w:color w:val="0F1115"/>
          <w:sz w:val="29"/>
          <w:szCs w:val="29"/>
          <w:shd w:val="clear" w:color="auto" w:fill="FFFFFF"/>
        </w:rPr>
        <w:t>相位补偿计算</w:t>
      </w:r>
    </w:p>
    <w:p w14:paraId="695BE7C8">
      <w:pPr>
        <w:ind w:firstLine="420"/>
        <w:jc w:val="left"/>
        <w:rPr>
          <w:rStyle w:val="7"/>
          <w:rFonts w:hint="eastAsia" w:ascii="等线" w:hAnsi="等线" w:eastAsia="等线" w:cs="等线"/>
          <w:b w:val="0"/>
          <w:sz w:val="28"/>
          <w:szCs w:val="22"/>
        </w:rPr>
      </w:pPr>
      <w:r>
        <w:rPr>
          <w:rStyle w:val="7"/>
          <w:rFonts w:ascii="等线" w:hAnsi="等线" w:eastAsia="等线" w:cs="等线"/>
          <w:b w:val="0"/>
          <w:sz w:val="28"/>
          <w:szCs w:val="22"/>
        </w:rPr>
        <w:tab/>
      </w:r>
      <w:r>
        <w:rPr>
          <w:rStyle w:val="7"/>
          <w:rFonts w:hint="eastAsia" w:ascii="等线" w:hAnsi="等线" w:eastAsia="等线" w:cs="等线"/>
          <w:b w:val="0"/>
          <w:sz w:val="28"/>
          <w:szCs w:val="22"/>
        </w:rPr>
        <w:t>第i路补偿信号为</w:t>
      </w:r>
      <m:oMath>
        <m:r>
          <m:rPr/>
          <w:rPr>
            <w:rStyle w:val="7"/>
            <w:rFonts w:ascii="Cambria Math" w:hAnsi="Cambria Math"/>
            <w:color w:val="0F1115"/>
            <w:sz w:val="29"/>
            <w:szCs w:val="29"/>
            <w:shd w:val="clear" w:color="auto" w:fill="FFFFFF"/>
          </w:rPr>
          <m:t>−</m:t>
        </m:r>
        <m:r>
          <m:rPr>
            <m:sty m:val="p"/>
          </m:rPr>
          <w:rPr>
            <w:rStyle w:val="11"/>
            <w:rFonts w:ascii="Cambria Math" w:hAnsi="Cambria Math"/>
            <w:color w:val="0F1115"/>
            <w:sz w:val="29"/>
            <w:szCs w:val="29"/>
            <w:shd w:val="clear" w:color="auto" w:fill="FFFFFF"/>
          </w:rPr>
          <m:t>Δ</m:t>
        </m:r>
        <m:r>
          <m:rPr/>
          <w:rPr>
            <w:rStyle w:val="11"/>
            <w:rFonts w:ascii="Cambria Math" w:hAnsi="Cambria Math"/>
            <w:color w:val="0F1115"/>
            <w:sz w:val="29"/>
            <w:szCs w:val="29"/>
            <w:shd w:val="clear" w:color="auto" w:fill="FFFFFF"/>
          </w:rPr>
          <m:t>ϕ</m:t>
        </m:r>
        <m:r>
          <m:rPr/>
          <w:rPr>
            <w:rStyle w:val="11"/>
            <w:rFonts w:ascii="Cambria Math" w:hAnsi="Cambria Math"/>
            <w:color w:val="0F1115"/>
            <w:sz w:val="20"/>
            <w:szCs w:val="20"/>
            <w:shd w:val="clear" w:color="auto" w:fill="FFFFFF"/>
          </w:rPr>
          <m:t>i</m:t>
        </m:r>
      </m:oMath>
      <w:r>
        <w:rPr>
          <w:rStyle w:val="7"/>
          <w:rFonts w:hint="eastAsia" w:ascii="等线" w:hAnsi="等线" w:eastAsia="等线" w:cs="等线"/>
          <w:b w:val="0"/>
          <w:sz w:val="28"/>
          <w:szCs w:val="22"/>
        </w:rPr>
        <w:t>，将补偿值写入控制信号后再次重复校准流程以验证校准后的残余相位差是否满足要求。</w:t>
      </w:r>
    </w:p>
    <w:p w14:paraId="6AD37140">
      <w:pPr>
        <w:jc w:val="left"/>
        <w:rPr>
          <w:rStyle w:val="7"/>
          <w:rFonts w:hint="eastAsia" w:ascii="Cambria Math" w:hAnsi="Cambria Math" w:cs="Times New Roman"/>
          <w:bCs/>
          <w:color w:val="0F1115"/>
          <w:szCs w:val="32"/>
          <w:shd w:val="clear" w:color="auto" w:fill="FFFFFF"/>
        </w:rPr>
      </w:pPr>
      <w:r>
        <w:rPr>
          <w:rStyle w:val="7"/>
          <w:rFonts w:hint="eastAsia" w:ascii="Cambria Math" w:hAnsi="Cambria Math" w:cs="Times New Roman"/>
          <w:bCs/>
          <w:color w:val="0F1115"/>
          <w:szCs w:val="32"/>
          <w:shd w:val="clear" w:color="auto" w:fill="FFFFFF"/>
        </w:rPr>
        <w:t>五、操作流程</w:t>
      </w:r>
    </w:p>
    <w:p w14:paraId="2D4DED8C">
      <w:pPr>
        <w:jc w:val="left"/>
        <w:rPr>
          <w:rStyle w:val="7"/>
          <w:rFonts w:hint="eastAsia" w:ascii="等线" w:hAnsi="等线" w:eastAsia="等线" w:cs="等线"/>
          <w:b w:val="0"/>
          <w:sz w:val="28"/>
          <w:szCs w:val="22"/>
        </w:rPr>
      </w:pPr>
      <w:r>
        <w:rPr>
          <w:rStyle w:val="7"/>
          <w:rFonts w:hint="eastAsia" w:ascii="等线" w:hAnsi="等线" w:eastAsia="等线" w:cs="等线"/>
          <w:b w:val="0"/>
          <w:sz w:val="28"/>
          <w:szCs w:val="22"/>
        </w:rPr>
        <w:t>1.参考信号接线</w:t>
      </w:r>
    </w:p>
    <w:p w14:paraId="3226DF31">
      <w:pPr>
        <w:ind w:firstLine="420"/>
        <w:jc w:val="left"/>
        <w:rPr>
          <w:rStyle w:val="7"/>
          <w:rFonts w:hint="eastAsia" w:ascii="等线" w:hAnsi="等线" w:eastAsia="等线" w:cs="等线"/>
          <w:b w:val="0"/>
          <w:sz w:val="28"/>
          <w:szCs w:val="22"/>
        </w:rPr>
      </w:pPr>
      <w:r>
        <w:rPr>
          <w:rStyle w:val="7"/>
          <w:rFonts w:hint="eastAsia" w:ascii="等线" w:hAnsi="等线" w:eastAsia="等线" w:cs="等线"/>
          <w:b w:val="0"/>
          <w:sz w:val="28"/>
          <w:szCs w:val="22"/>
        </w:rPr>
        <w:t>将Mixer第一通道输出接splitter，输出一</w:t>
      </w:r>
      <w:r>
        <w:rPr>
          <w:rStyle w:val="7"/>
          <w:rFonts w:hint="eastAsia" w:ascii="等线" w:hAnsi="等线" w:eastAsia="等线" w:cs="等线"/>
          <w:b w:val="0"/>
          <w:sz w:val="28"/>
          <w:szCs w:val="22"/>
          <w:lang w:val="en-US" w:eastAsia="zh-CN"/>
        </w:rPr>
        <w:t>如果是校准目标，</w:t>
      </w:r>
      <w:r>
        <w:rPr>
          <w:rStyle w:val="7"/>
          <w:rFonts w:hint="eastAsia" w:ascii="等线" w:hAnsi="等线" w:eastAsia="等线" w:cs="等线"/>
          <w:b w:val="0"/>
          <w:sz w:val="28"/>
          <w:szCs w:val="22"/>
        </w:rPr>
        <w:t>连接RF Amp</w:t>
      </w:r>
      <w:r>
        <w:rPr>
          <w:rStyle w:val="7"/>
          <w:rFonts w:hint="eastAsia" w:ascii="等线" w:hAnsi="等线" w:eastAsia="等线" w:cs="等线"/>
          <w:b w:val="0"/>
          <w:sz w:val="28"/>
          <w:szCs w:val="22"/>
          <w:lang w:eastAsia="zh-CN"/>
        </w:rPr>
        <w:t>，</w:t>
      </w:r>
      <w:r>
        <w:rPr>
          <w:rStyle w:val="7"/>
          <w:rFonts w:hint="eastAsia" w:ascii="等线" w:hAnsi="等线" w:eastAsia="等线" w:cs="等线"/>
          <w:b w:val="0"/>
          <w:sz w:val="28"/>
          <w:szCs w:val="22"/>
          <w:lang w:val="en-US" w:eastAsia="zh-CN"/>
        </w:rPr>
        <w:t>后续按照“通道i信号接线”连接；</w:t>
      </w:r>
      <w:r>
        <w:rPr>
          <w:rStyle w:val="7"/>
          <w:rFonts w:hint="eastAsia" w:ascii="等线" w:hAnsi="等线" w:eastAsia="等线" w:cs="等线"/>
          <w:b w:val="0"/>
          <w:sz w:val="28"/>
          <w:szCs w:val="22"/>
        </w:rPr>
        <w:t>输出二连接示波器。</w:t>
      </w:r>
    </w:p>
    <w:p w14:paraId="14FE9D38">
      <w:pPr>
        <w:jc w:val="left"/>
        <w:rPr>
          <w:rStyle w:val="7"/>
          <w:rFonts w:hint="eastAsia" w:ascii="等线" w:hAnsi="等线" w:eastAsia="等线" w:cs="等线"/>
          <w:b w:val="0"/>
          <w:sz w:val="28"/>
          <w:szCs w:val="22"/>
        </w:rPr>
      </w:pPr>
      <w:r>
        <w:rPr>
          <w:rStyle w:val="7"/>
          <w:rFonts w:hint="eastAsia" w:ascii="等线" w:hAnsi="等线" w:eastAsia="等线" w:cs="等线"/>
          <w:b w:val="0"/>
          <w:sz w:val="28"/>
          <w:szCs w:val="22"/>
        </w:rPr>
        <w:t>2.通道i信号接线</w:t>
      </w:r>
    </w:p>
    <w:p w14:paraId="47D08C4A">
      <w:pPr>
        <w:ind w:firstLine="420"/>
        <w:jc w:val="left"/>
        <w:rPr>
          <w:rStyle w:val="7"/>
          <w:rFonts w:hint="eastAsia" w:ascii="等线" w:hAnsi="等线" w:eastAsia="等线" w:cs="等线"/>
          <w:b w:val="0"/>
          <w:sz w:val="28"/>
          <w:szCs w:val="22"/>
        </w:rPr>
      </w:pPr>
      <w:r>
        <w:rPr>
          <w:rStyle w:val="7"/>
          <w:rFonts w:hint="eastAsia" w:ascii="等线" w:hAnsi="等线" w:eastAsia="等线" w:cs="等线"/>
          <w:b w:val="0"/>
          <w:sz w:val="28"/>
          <w:szCs w:val="22"/>
        </w:rPr>
        <w:t>将i通道RF Amp输出分别接同一个定向耦合器，高功率输出接负载（50Ω），低功率输出接示波器。每次</w:t>
      </w:r>
      <w:r>
        <w:rPr>
          <w:rStyle w:val="7"/>
          <w:rFonts w:hint="eastAsia" w:ascii="等线" w:hAnsi="等线" w:eastAsia="等线" w:cs="等线"/>
          <w:b w:val="0"/>
          <w:sz w:val="28"/>
          <w:szCs w:val="22"/>
          <w:lang w:val="en-US" w:eastAsia="zh-CN"/>
        </w:rPr>
        <w:t>采集</w:t>
      </w:r>
      <w:r>
        <w:rPr>
          <w:rStyle w:val="7"/>
          <w:rFonts w:hint="eastAsia" w:ascii="等线" w:hAnsi="等线" w:eastAsia="等线" w:cs="等线"/>
          <w:b w:val="0"/>
          <w:sz w:val="28"/>
          <w:szCs w:val="22"/>
        </w:rPr>
        <w:t>一个通道</w:t>
      </w:r>
      <w:r>
        <w:rPr>
          <w:rStyle w:val="7"/>
          <w:rFonts w:hint="eastAsia" w:ascii="等线" w:hAnsi="等线" w:eastAsia="等线" w:cs="等线"/>
          <w:b w:val="0"/>
          <w:sz w:val="28"/>
          <w:szCs w:val="22"/>
          <w:lang w:val="en-US" w:eastAsia="zh-CN"/>
        </w:rPr>
        <w:t>与参考信号相位差数据</w:t>
      </w:r>
      <w:r>
        <w:rPr>
          <w:rStyle w:val="7"/>
          <w:rFonts w:hint="eastAsia" w:ascii="等线" w:hAnsi="等线" w:eastAsia="等线" w:cs="等线"/>
          <w:b w:val="0"/>
          <w:sz w:val="28"/>
          <w:szCs w:val="22"/>
        </w:rPr>
        <w:t>。</w:t>
      </w:r>
    </w:p>
    <w:p w14:paraId="1D840663">
      <w:pPr>
        <w:jc w:val="left"/>
        <w:rPr>
          <w:rStyle w:val="7"/>
          <w:rFonts w:hint="eastAsia" w:ascii="等线" w:hAnsi="等线" w:eastAsia="等线" w:cs="等线"/>
          <w:b w:val="0"/>
          <w:sz w:val="28"/>
          <w:szCs w:val="22"/>
        </w:rPr>
      </w:pPr>
      <w:r>
        <w:rPr>
          <w:rStyle w:val="7"/>
          <w:rFonts w:hint="eastAsia" w:ascii="等线" w:hAnsi="等线" w:eastAsia="等线" w:cs="等线"/>
          <w:b w:val="0"/>
          <w:sz w:val="28"/>
          <w:szCs w:val="22"/>
        </w:rPr>
        <w:t>3.示波器采集信号处理</w:t>
      </w:r>
    </w:p>
    <w:p w14:paraId="54067C8B">
      <w:pPr>
        <w:ind w:firstLine="420"/>
        <w:jc w:val="left"/>
        <w:rPr>
          <w:rStyle w:val="7"/>
          <w:rFonts w:hint="eastAsia" w:ascii="等线" w:hAnsi="等线" w:eastAsia="等线" w:cs="等线"/>
          <w:b w:val="0"/>
          <w:sz w:val="28"/>
          <w:szCs w:val="22"/>
          <w:lang w:eastAsia="zh-CN"/>
        </w:rPr>
      </w:pPr>
      <w:r>
        <w:rPr>
          <w:rStyle w:val="7"/>
          <w:rFonts w:hint="eastAsia" w:ascii="等线" w:hAnsi="等线" w:eastAsia="等线" w:cs="等线"/>
          <w:b w:val="0"/>
          <w:sz w:val="28"/>
          <w:szCs w:val="22"/>
          <w:lang w:val="en-US" w:eastAsia="zh-CN"/>
        </w:rPr>
        <w:t>谱仪控制参考信号通道和通道i信号，使用方波包络的正弦函数信号，</w:t>
      </w:r>
      <w:r>
        <w:rPr>
          <w:rStyle w:val="7"/>
          <w:rFonts w:hint="eastAsia" w:ascii="等线" w:hAnsi="等线" w:eastAsia="等线" w:cs="等线"/>
          <w:b w:val="0"/>
          <w:sz w:val="28"/>
          <w:szCs w:val="22"/>
        </w:rPr>
        <w:t>控制电脑通过以太网与示波器连接，</w:t>
      </w:r>
      <w:r>
        <w:rPr>
          <w:rStyle w:val="7"/>
          <w:rFonts w:hint="eastAsia" w:ascii="等线" w:hAnsi="等线" w:eastAsia="等线" w:cs="等线"/>
          <w:b w:val="0"/>
          <w:sz w:val="28"/>
          <w:szCs w:val="22"/>
          <w:lang w:val="en-US" w:eastAsia="zh-CN"/>
        </w:rPr>
        <w:t>使用python对</w:t>
      </w:r>
      <w:r>
        <w:rPr>
          <w:rStyle w:val="7"/>
          <w:rFonts w:hint="eastAsia" w:ascii="等线" w:hAnsi="等线" w:eastAsia="等线" w:cs="等线"/>
          <w:b w:val="0"/>
          <w:sz w:val="28"/>
          <w:szCs w:val="22"/>
        </w:rPr>
        <w:t>接口自动化控制示波器采集数据并进行分析</w:t>
      </w:r>
      <w:r>
        <w:rPr>
          <w:rStyle w:val="7"/>
          <w:rFonts w:hint="eastAsia" w:ascii="等线" w:hAnsi="等线" w:eastAsia="等线" w:cs="等线"/>
          <w:b w:val="0"/>
          <w:sz w:val="28"/>
          <w:szCs w:val="22"/>
          <w:lang w:eastAsia="zh-CN"/>
        </w:rPr>
        <w:t>。</w:t>
      </w:r>
      <w:bookmarkStart w:id="0" w:name="_GoBack"/>
      <w:bookmarkEnd w:id="0"/>
    </w:p>
    <w:p w14:paraId="3069AE29">
      <w:pPr>
        <w:jc w:val="left"/>
        <w:rPr>
          <w:rStyle w:val="7"/>
          <w:rFonts w:hint="eastAsia" w:ascii="等线" w:hAnsi="等线" w:eastAsia="等线" w:cs="等线"/>
          <w:b w:val="0"/>
          <w:sz w:val="28"/>
          <w:szCs w:val="22"/>
        </w:rPr>
      </w:pPr>
      <w:r>
        <w:rPr>
          <w:rStyle w:val="7"/>
          <w:rFonts w:hint="eastAsia" w:ascii="等线" w:hAnsi="等线" w:eastAsia="等线" w:cs="等线"/>
          <w:b w:val="0"/>
          <w:sz w:val="28"/>
          <w:szCs w:val="22"/>
        </w:rPr>
        <w:t>4.矫正相位补偿至控制信号</w:t>
      </w:r>
    </w:p>
    <w:p w14:paraId="65DEF095">
      <w:pPr>
        <w:ind w:firstLine="420"/>
        <w:jc w:val="left"/>
        <w:rPr>
          <w:rStyle w:val="7"/>
          <w:rFonts w:hint="eastAsia" w:ascii="等线" w:hAnsi="等线" w:eastAsia="等线" w:cs="等线"/>
          <w:b w:val="0"/>
          <w:sz w:val="28"/>
          <w:szCs w:val="22"/>
        </w:rPr>
      </w:pPr>
      <w:r>
        <w:rPr>
          <w:rStyle w:val="7"/>
          <w:rFonts w:hint="eastAsia" w:ascii="等线" w:hAnsi="等线" w:eastAsia="等线" w:cs="等线"/>
          <w:b w:val="0"/>
          <w:sz w:val="28"/>
          <w:szCs w:val="22"/>
        </w:rPr>
        <w:t>……</w:t>
      </w:r>
    </w:p>
    <w:p w14:paraId="08BB41C4">
      <w:pPr>
        <w:jc w:val="left"/>
        <w:rPr>
          <w:rStyle w:val="7"/>
          <w:rFonts w:hint="eastAsia" w:ascii="等线" w:hAnsi="等线" w:eastAsia="等线" w:cs="等线"/>
          <w:b w:val="0"/>
          <w:sz w:val="28"/>
          <w:szCs w:val="22"/>
        </w:rPr>
      </w:pPr>
    </w:p>
    <w:p w14:paraId="62652E74">
      <w:pPr>
        <w:jc w:val="left"/>
        <w:rPr>
          <w:rStyle w:val="7"/>
          <w:rFonts w:hint="eastAsia" w:ascii="等线" w:hAnsi="等线" w:eastAsia="等线" w:cs="等线"/>
          <w:b w:val="0"/>
          <w:bCs/>
          <w:sz w:val="28"/>
          <w:szCs w:val="22"/>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Cambria Math">
    <w:panose1 w:val="02040503050406030204"/>
    <w:charset w:val="00"/>
    <w:family w:val="roman"/>
    <w:pitch w:val="default"/>
    <w:sig w:usb0="E00006FF" w:usb1="420024FF" w:usb2="02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28FF111"/>
    <w:multiLevelType w:val="singleLevel"/>
    <w:tmpl w:val="F28FF111"/>
    <w:lvl w:ilvl="0" w:tentative="0">
      <w:start w:val="1"/>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NotDisplayPageBoundaries w:val="1"/>
  <w:embedSystemFonts/>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B65680F"/>
    <w:rsid w:val="00034B96"/>
    <w:rsid w:val="000E6E78"/>
    <w:rsid w:val="000F09D6"/>
    <w:rsid w:val="00113D55"/>
    <w:rsid w:val="00144EFF"/>
    <w:rsid w:val="00176723"/>
    <w:rsid w:val="00233F45"/>
    <w:rsid w:val="002B04C0"/>
    <w:rsid w:val="003E4431"/>
    <w:rsid w:val="004B569D"/>
    <w:rsid w:val="004C0FD2"/>
    <w:rsid w:val="004C3AFF"/>
    <w:rsid w:val="00537313"/>
    <w:rsid w:val="00570C1A"/>
    <w:rsid w:val="005E0001"/>
    <w:rsid w:val="006267A7"/>
    <w:rsid w:val="00632A96"/>
    <w:rsid w:val="00662BB9"/>
    <w:rsid w:val="00663B7A"/>
    <w:rsid w:val="0067187C"/>
    <w:rsid w:val="006B51FB"/>
    <w:rsid w:val="006F3541"/>
    <w:rsid w:val="00780E44"/>
    <w:rsid w:val="007B7012"/>
    <w:rsid w:val="007C3800"/>
    <w:rsid w:val="007F509A"/>
    <w:rsid w:val="00830E68"/>
    <w:rsid w:val="00861985"/>
    <w:rsid w:val="00903FB8"/>
    <w:rsid w:val="00912C2E"/>
    <w:rsid w:val="009A0497"/>
    <w:rsid w:val="00A11D01"/>
    <w:rsid w:val="00A63B06"/>
    <w:rsid w:val="00AE0697"/>
    <w:rsid w:val="00B275EC"/>
    <w:rsid w:val="00B5096B"/>
    <w:rsid w:val="00B647B0"/>
    <w:rsid w:val="00BC55C1"/>
    <w:rsid w:val="00C86EFA"/>
    <w:rsid w:val="00CA6831"/>
    <w:rsid w:val="00CC629C"/>
    <w:rsid w:val="00DC6A4B"/>
    <w:rsid w:val="00E9642A"/>
    <w:rsid w:val="00F01A91"/>
    <w:rsid w:val="00F1729A"/>
    <w:rsid w:val="00F40E11"/>
    <w:rsid w:val="00F97AEC"/>
    <w:rsid w:val="00FB546C"/>
    <w:rsid w:val="07FA6993"/>
    <w:rsid w:val="1B685243"/>
    <w:rsid w:val="24053408"/>
    <w:rsid w:val="260337BB"/>
    <w:rsid w:val="29B91172"/>
    <w:rsid w:val="2B65680F"/>
    <w:rsid w:val="2C93755E"/>
    <w:rsid w:val="44A91814"/>
    <w:rsid w:val="44E127AF"/>
    <w:rsid w:val="466F54FD"/>
    <w:rsid w:val="4C940979"/>
    <w:rsid w:val="56130B60"/>
    <w:rsid w:val="598876C4"/>
    <w:rsid w:val="5B25368C"/>
    <w:rsid w:val="6F2E2F84"/>
    <w:rsid w:val="72FD3138"/>
    <w:rsid w:val="79F3754B"/>
    <w:rsid w:val="7D735B09"/>
    <w:rsid w:val="7E1846B6"/>
    <w:rsid w:val="7EAA7A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link w:val="7"/>
    <w:semiHidden/>
    <w:unhideWhenUsed/>
    <w:qFormat/>
    <w:uiPriority w:val="0"/>
    <w:pPr>
      <w:keepNext/>
      <w:keepLines/>
      <w:spacing w:before="260" w:after="260" w:line="413" w:lineRule="auto"/>
      <w:outlineLvl w:val="1"/>
    </w:pPr>
    <w:rPr>
      <w:rFonts w:ascii="Arial" w:hAnsi="Arial" w:eastAsia="黑体"/>
      <w:b/>
      <w:sz w:val="32"/>
    </w:rPr>
  </w:style>
  <w:style w:type="character" w:default="1" w:styleId="6">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3">
    <w:name w:val="footer"/>
    <w:basedOn w:val="1"/>
    <w:link w:val="9"/>
    <w:uiPriority w:val="0"/>
    <w:pPr>
      <w:tabs>
        <w:tab w:val="center" w:pos="4680"/>
        <w:tab w:val="right" w:pos="9360"/>
      </w:tabs>
    </w:pPr>
  </w:style>
  <w:style w:type="paragraph" w:styleId="4">
    <w:name w:val="header"/>
    <w:basedOn w:val="1"/>
    <w:link w:val="8"/>
    <w:uiPriority w:val="0"/>
    <w:pPr>
      <w:tabs>
        <w:tab w:val="center" w:pos="4680"/>
        <w:tab w:val="right" w:pos="9360"/>
      </w:tabs>
    </w:pPr>
  </w:style>
  <w:style w:type="character" w:customStyle="1" w:styleId="7">
    <w:name w:val="Heading 2 Char"/>
    <w:link w:val="2"/>
    <w:qFormat/>
    <w:uiPriority w:val="0"/>
    <w:rPr>
      <w:rFonts w:ascii="Arial" w:hAnsi="Arial" w:eastAsia="黑体"/>
      <w:b/>
      <w:sz w:val="32"/>
    </w:rPr>
  </w:style>
  <w:style w:type="character" w:customStyle="1" w:styleId="8">
    <w:name w:val="Header Char"/>
    <w:basedOn w:val="6"/>
    <w:link w:val="4"/>
    <w:uiPriority w:val="0"/>
    <w:rPr>
      <w:rFonts w:asciiTheme="minorHAnsi" w:hAnsiTheme="minorHAnsi" w:eastAsiaTheme="minorEastAsia" w:cstheme="minorBidi"/>
      <w:kern w:val="2"/>
      <w:sz w:val="21"/>
      <w:szCs w:val="24"/>
    </w:rPr>
  </w:style>
  <w:style w:type="character" w:customStyle="1" w:styleId="9">
    <w:name w:val="Footer Char"/>
    <w:basedOn w:val="6"/>
    <w:link w:val="3"/>
    <w:uiPriority w:val="0"/>
    <w:rPr>
      <w:rFonts w:asciiTheme="minorHAnsi" w:hAnsiTheme="minorHAnsi" w:eastAsiaTheme="minorEastAsia" w:cstheme="minorBidi"/>
      <w:kern w:val="2"/>
      <w:sz w:val="21"/>
      <w:szCs w:val="24"/>
    </w:rPr>
  </w:style>
  <w:style w:type="character" w:styleId="10">
    <w:name w:val="Placeholder Text"/>
    <w:basedOn w:val="6"/>
    <w:semiHidden/>
    <w:uiPriority w:val="99"/>
    <w:rPr>
      <w:color w:val="808080"/>
    </w:rPr>
  </w:style>
  <w:style w:type="character" w:customStyle="1" w:styleId="11">
    <w:name w:val="mord"/>
    <w:basedOn w:val="6"/>
    <w:uiPriority w:val="0"/>
  </w:style>
  <w:style w:type="character" w:customStyle="1" w:styleId="12">
    <w:name w:val="mopen"/>
    <w:basedOn w:val="6"/>
    <w:uiPriority w:val="0"/>
  </w:style>
  <w:style w:type="character" w:customStyle="1" w:styleId="13">
    <w:name w:val="mclose"/>
    <w:basedOn w:val="6"/>
    <w:uiPriority w:val="0"/>
  </w:style>
  <w:style w:type="character" w:customStyle="1" w:styleId="14">
    <w:name w:val="mrel"/>
    <w:basedOn w:val="6"/>
    <w:uiPriority w:val="0"/>
  </w:style>
  <w:style w:type="character" w:customStyle="1" w:styleId="15">
    <w:name w:val="vlist-s"/>
    <w:basedOn w:val="6"/>
    <w:uiPriority w:val="0"/>
  </w:style>
  <w:style w:type="character" w:customStyle="1" w:styleId="16">
    <w:name w:val="mop"/>
    <w:basedOn w:val="6"/>
    <w:uiPriority w:val="0"/>
  </w:style>
  <w:style w:type="character" w:customStyle="1" w:styleId="17">
    <w:name w:val="mbin"/>
    <w:basedOn w:val="6"/>
    <w:uiPriority w:val="0"/>
  </w:style>
  <w:style w:type="paragraph" w:customStyle="1" w:styleId="18">
    <w:name w:val="ds-markdown-paragraph"/>
    <w:basedOn w:val="1"/>
    <w:uiPriority w:val="0"/>
    <w:pPr>
      <w:widowControl/>
      <w:spacing w:before="100" w:beforeAutospacing="1" w:after="100" w:afterAutospacing="1"/>
      <w:jc w:val="left"/>
    </w:pPr>
    <w:rPr>
      <w:rFonts w:ascii="Times New Roman" w:hAnsi="Times New Roman" w:eastAsia="Times New Roman" w:cs="Times New Roman"/>
      <w:kern w:val="0"/>
      <w:sz w:val="24"/>
    </w:rPr>
  </w:style>
  <w:style w:type="character" w:customStyle="1" w:styleId="19">
    <w:name w:val="katex-mathml"/>
    <w:basedOn w:val="6"/>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610</Words>
  <Characters>699</Characters>
  <Lines>7</Lines>
  <Paragraphs>2</Paragraphs>
  <TotalTime>47</TotalTime>
  <ScaleCrop>false</ScaleCrop>
  <LinksUpToDate>false</LinksUpToDate>
  <CharactersWithSpaces>702</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2026-10-12T11:10:00Z</dcterms:created>
  <dc:creator>沐子嵠</dc:creator>
  <cp:lastModifiedBy>沐子嵠</cp:lastModifiedBy>
  <dcterms:modified xsi:type="dcterms:W3CDTF">2026-10-21T07:34:18Z</dcterms:modified>
  <cp:revision>37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2052-12.1.0.29161</vt:lpwstr>
  </property>
  <property fmtid="{D5CDD505-2E9C-101B-9397-08002B2CF9AE}" pid="3" name="ICV">
    <vt:lpwstr>B42B8E4D170E4DB9B3ED4875F5B565E7_13</vt:lpwstr>
  </property>
  <property fmtid="{D5CDD505-2E9C-101B-9397-08002B2CF9AE}" pid="4" name="KSOTemplateDocerSaveRecord">
    <vt:lpwstr>eyJoZGlkIjoiYzBhZmZmYzIxMDUwMzZmYTZjOThmOTUxN2Y2MGRhMWUiLCJ1c2VySWQiOiI0NDE4NjcwMDIifQ==</vt:lpwstr>
  </property>
</Properties>
</file>