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12F" w:rsidRPr="006A0C6F" w:rsidRDefault="006A0C6F" w:rsidP="001F7478">
      <w:pPr>
        <w:rPr>
          <w:rFonts w:ascii="宋体" w:eastAsia="宋体" w:hAnsi="宋体"/>
          <w:sz w:val="44"/>
          <w:szCs w:val="44"/>
        </w:rPr>
      </w:pPr>
      <w:r w:rsidRPr="006A0C6F">
        <w:rPr>
          <w:rFonts w:ascii="宋体" w:eastAsia="宋体" w:hAnsi="宋体" w:hint="eastAsia"/>
          <w:sz w:val="44"/>
          <w:szCs w:val="44"/>
        </w:rPr>
        <w:t>3.测试环境</w:t>
      </w:r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</w:rPr>
      </w:pPr>
      <w:r w:rsidRPr="006A0C6F">
        <w:rPr>
          <w:rFonts w:ascii="华文中宋" w:eastAsia="华文中宋" w:hAnsi="华文中宋" w:hint="eastAsia"/>
        </w:rPr>
        <w:t>软件测试环境包含硬件环境和软件环境，硬件换进主要是PC机，软件环境包括软件运行的操作系统 (主流的操作系统：windows、Linux、Unix)，数据库（Oracle、MySQL、</w:t>
      </w:r>
      <w:proofErr w:type="spellStart"/>
      <w:r w:rsidRPr="006A0C6F">
        <w:rPr>
          <w:rFonts w:ascii="华文中宋" w:eastAsia="华文中宋" w:hAnsi="华文中宋" w:hint="eastAsia"/>
        </w:rPr>
        <w:t>SqlServer</w:t>
      </w:r>
      <w:proofErr w:type="spellEnd"/>
      <w:r w:rsidRPr="006A0C6F">
        <w:rPr>
          <w:rFonts w:ascii="华文中宋" w:eastAsia="华文中宋" w:hAnsi="华文中宋" w:hint="eastAsia"/>
        </w:rPr>
        <w:t>、DB2等）、web应用服务器（Apache、IIS、tomcat、Nginx等）和集群环境（如负载均衡）</w:t>
      </w:r>
    </w:p>
    <w:p w:rsidR="006A0C6F" w:rsidRPr="006A0C6F" w:rsidRDefault="006A0C6F" w:rsidP="001F7478">
      <w:pPr>
        <w:rPr>
          <w:rFonts w:ascii="宋体" w:eastAsia="宋体" w:hAnsi="宋体"/>
          <w:sz w:val="44"/>
          <w:szCs w:val="44"/>
        </w:rPr>
      </w:pPr>
      <w:r w:rsidRPr="006A0C6F">
        <w:rPr>
          <w:rFonts w:ascii="宋体" w:eastAsia="宋体" w:hAnsi="宋体" w:hint="eastAsia"/>
          <w:sz w:val="44"/>
          <w:szCs w:val="44"/>
        </w:rPr>
        <w:t>4.测试工具</w:t>
      </w:r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抓</w:t>
      </w:r>
      <w:proofErr w:type="gramStart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包工具</w:t>
      </w:r>
      <w:proofErr w:type="gramEnd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Fiddler</w:t>
      </w:r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缺陷管理工具Jira。</w:t>
      </w:r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压力测试工具</w:t>
      </w:r>
      <w:proofErr w:type="spellStart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Jmeter</w:t>
      </w:r>
      <w:proofErr w:type="spellEnd"/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接口测试工具</w:t>
      </w:r>
      <w:proofErr w:type="spellStart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PostMan</w:t>
      </w:r>
      <w:proofErr w:type="spellEnd"/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远程连接服务器工具</w:t>
      </w:r>
      <w:proofErr w:type="spellStart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XShell</w:t>
      </w:r>
      <w:proofErr w:type="spellEnd"/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数据库管理工具</w:t>
      </w:r>
      <w:proofErr w:type="spellStart"/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Navicat</w:t>
      </w:r>
      <w:proofErr w:type="spellEnd"/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死链测试工具Xenu</w:t>
      </w:r>
    </w:p>
    <w:p w:rsidR="006A0C6F" w:rsidRPr="006A0C6F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6A0C6F">
        <w:rPr>
          <w:rFonts w:ascii="华文中宋" w:eastAsia="华文中宋" w:hAnsi="华文中宋" w:hint="eastAsia"/>
          <w:color w:val="333333"/>
          <w:shd w:val="clear" w:color="auto" w:fill="FFFFFF"/>
        </w:rPr>
        <w:t>虚拟机管理工具VMware</w:t>
      </w:r>
    </w:p>
    <w:p w:rsidR="006A0C6F" w:rsidRPr="002D77B0" w:rsidRDefault="006A0C6F" w:rsidP="001F7478">
      <w:pPr>
        <w:ind w:firstLineChars="200" w:firstLine="420"/>
        <w:rPr>
          <w:rFonts w:ascii="华文中宋" w:eastAsia="华文中宋" w:hAnsi="华文中宋"/>
          <w:color w:val="333333"/>
          <w:shd w:val="clear" w:color="auto" w:fill="FFFFFF"/>
        </w:rPr>
      </w:pPr>
      <w:r w:rsidRPr="002D77B0">
        <w:rPr>
          <w:rFonts w:ascii="华文中宋" w:eastAsia="华文中宋" w:hAnsi="华文中宋" w:hint="eastAsia"/>
          <w:color w:val="333333"/>
          <w:shd w:val="clear" w:color="auto" w:fill="FFFFFF"/>
        </w:rPr>
        <w:t>文档整理工具-百度脑图</w:t>
      </w:r>
      <w:bookmarkStart w:id="0" w:name="_GoBack"/>
      <w:bookmarkEnd w:id="0"/>
    </w:p>
    <w:p w:rsidR="007F212F" w:rsidRPr="006A0C6F" w:rsidRDefault="007F212F" w:rsidP="001F7478">
      <w:pPr>
        <w:rPr>
          <w:rFonts w:ascii="宋体" w:eastAsia="宋体" w:hAnsi="宋体"/>
          <w:sz w:val="44"/>
          <w:szCs w:val="44"/>
        </w:rPr>
      </w:pPr>
      <w:r w:rsidRPr="006A0C6F">
        <w:rPr>
          <w:rFonts w:ascii="宋体" w:eastAsia="宋体" w:hAnsi="宋体" w:hint="eastAsia"/>
          <w:sz w:val="44"/>
          <w:szCs w:val="44"/>
        </w:rPr>
        <w:t>5.测试通过准则</w:t>
      </w:r>
    </w:p>
    <w:p w:rsidR="006A0C6F" w:rsidRPr="006A0C6F" w:rsidRDefault="006A0C6F" w:rsidP="001F7478">
      <w:pPr>
        <w:ind w:left="420"/>
        <w:rPr>
          <w:rFonts w:ascii="华文中宋" w:eastAsia="华文中宋" w:hAnsi="华文中宋"/>
        </w:rPr>
      </w:pPr>
      <w:r w:rsidRPr="006A0C6F">
        <w:rPr>
          <w:rFonts w:ascii="华文中宋" w:eastAsia="华文中宋" w:hAnsi="华文中宋" w:hint="eastAsia"/>
        </w:rPr>
        <w:t>1、软件需求分析说明书中定义的所有功能已全部实现，性能指标全部达到要求。</w:t>
      </w:r>
      <w:r w:rsidRPr="006A0C6F">
        <w:rPr>
          <w:rFonts w:ascii="华文中宋" w:eastAsia="华文中宋" w:hAnsi="华文中宋" w:hint="eastAsia"/>
        </w:rPr>
        <w:br/>
        <w:t>2、所有测试</w:t>
      </w:r>
      <w:proofErr w:type="gramStart"/>
      <w:r w:rsidRPr="006A0C6F">
        <w:rPr>
          <w:rFonts w:ascii="华文中宋" w:eastAsia="华文中宋" w:hAnsi="华文中宋" w:hint="eastAsia"/>
        </w:rPr>
        <w:t>项没有</w:t>
      </w:r>
      <w:proofErr w:type="gramEnd"/>
      <w:r w:rsidRPr="006A0C6F">
        <w:rPr>
          <w:rFonts w:ascii="华文中宋" w:eastAsia="华文中宋" w:hAnsi="华文中宋" w:hint="eastAsia"/>
        </w:rPr>
        <w:t>残余的一级二级三级的错误。</w:t>
      </w:r>
      <w:r w:rsidRPr="006A0C6F">
        <w:rPr>
          <w:rFonts w:ascii="华文中宋" w:eastAsia="华文中宋" w:hAnsi="华文中宋" w:hint="eastAsia"/>
        </w:rPr>
        <w:br/>
        <w:t>3、立项审批表、需求分析文档、设计文档和编码实现一致。</w:t>
      </w:r>
      <w:r w:rsidRPr="006A0C6F">
        <w:rPr>
          <w:rFonts w:ascii="华文中宋" w:eastAsia="华文中宋" w:hAnsi="华文中宋" w:hint="eastAsia"/>
        </w:rPr>
        <w:br/>
        <w:t>4、验收测试工件齐全（测试计划，测试用例，测试日志，测试通知单，测试分析报告）</w:t>
      </w:r>
    </w:p>
    <w:p w:rsidR="007F212F" w:rsidRPr="006A0C6F" w:rsidRDefault="007F212F" w:rsidP="001F7478">
      <w:pPr>
        <w:rPr>
          <w:rFonts w:ascii="宋体" w:eastAsia="宋体" w:hAnsi="宋体"/>
          <w:sz w:val="44"/>
          <w:szCs w:val="44"/>
        </w:rPr>
      </w:pPr>
      <w:r w:rsidRPr="006A0C6F">
        <w:rPr>
          <w:rFonts w:ascii="宋体" w:eastAsia="宋体" w:hAnsi="宋体" w:hint="eastAsia"/>
          <w:sz w:val="44"/>
          <w:szCs w:val="44"/>
        </w:rPr>
        <w:t>6.测试人员分配</w:t>
      </w:r>
    </w:p>
    <w:p w:rsidR="007F212F" w:rsidRPr="006A0C6F" w:rsidRDefault="007F212F" w:rsidP="001F7478">
      <w:pPr>
        <w:rPr>
          <w:rFonts w:ascii="宋体" w:eastAsia="宋体" w:hAnsi="宋体"/>
          <w:sz w:val="36"/>
          <w:szCs w:val="36"/>
        </w:rPr>
      </w:pPr>
      <w:r w:rsidRPr="006A0C6F">
        <w:rPr>
          <w:rFonts w:ascii="宋体" w:eastAsia="宋体" w:hAnsi="宋体" w:hint="eastAsia"/>
          <w:sz w:val="36"/>
          <w:szCs w:val="36"/>
        </w:rPr>
        <w:t>6.1项目总体人员分配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F212F" w:rsidRPr="006A0C6F" w:rsidTr="007F212F"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角色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分配的角色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具体职责</w:t>
            </w:r>
          </w:p>
        </w:tc>
      </w:tr>
      <w:tr w:rsidR="007F212F" w:rsidRPr="006A0C6F" w:rsidTr="007F212F"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测试人员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proofErr w:type="gramStart"/>
            <w:r w:rsidRPr="006A0C6F">
              <w:rPr>
                <w:rFonts w:ascii="华文中宋" w:eastAsia="华文中宋" w:hAnsi="华文中宋" w:hint="eastAsia"/>
              </w:rPr>
              <w:t>霍宁肖</w:t>
            </w:r>
            <w:proofErr w:type="gramEnd"/>
          </w:p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王紫薇</w:t>
            </w:r>
          </w:p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王洁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制定维护测试计划，设计测试用例与测试进程，搭建测试环境，执行集成测试，功能测试、系统测试、验收测试，提交测试报告</w:t>
            </w:r>
          </w:p>
        </w:tc>
      </w:tr>
      <w:tr w:rsidR="007F212F" w:rsidRPr="006A0C6F" w:rsidTr="007F212F"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审查人员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刘子璇</w:t>
            </w:r>
          </w:p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李敬单</w:t>
            </w:r>
          </w:p>
        </w:tc>
        <w:tc>
          <w:tcPr>
            <w:tcW w:w="1659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单元测试、监督测试，并协助修改代码</w:t>
            </w:r>
          </w:p>
        </w:tc>
      </w:tr>
    </w:tbl>
    <w:p w:rsidR="007F212F" w:rsidRDefault="007F212F" w:rsidP="001F7478">
      <w:pPr>
        <w:ind w:firstLineChars="200" w:firstLine="420"/>
      </w:pPr>
    </w:p>
    <w:p w:rsidR="007F212F" w:rsidRPr="006A0C6F" w:rsidRDefault="007F212F" w:rsidP="001F7478">
      <w:pPr>
        <w:rPr>
          <w:rFonts w:ascii="宋体" w:eastAsia="宋体" w:hAnsi="宋体"/>
          <w:sz w:val="36"/>
          <w:szCs w:val="36"/>
        </w:rPr>
      </w:pPr>
      <w:r w:rsidRPr="006A0C6F">
        <w:rPr>
          <w:rFonts w:ascii="宋体" w:eastAsia="宋体" w:hAnsi="宋体" w:hint="eastAsia"/>
          <w:sz w:val="36"/>
          <w:szCs w:val="36"/>
        </w:rPr>
        <w:t>6.2各项测试人员分配</w:t>
      </w:r>
    </w:p>
    <w:tbl>
      <w:tblPr>
        <w:tblStyle w:val="a3"/>
        <w:tblW w:w="8316" w:type="dxa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  <w:gridCol w:w="1664"/>
      </w:tblGrid>
      <w:tr w:rsidR="007F212F" w:rsidTr="007F212F">
        <w:trPr>
          <w:trHeight w:val="162"/>
        </w:trPr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lastRenderedPageBreak/>
              <w:t>任务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主要负责人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4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所需工具</w:t>
            </w:r>
          </w:p>
        </w:tc>
      </w:tr>
      <w:tr w:rsidR="007F212F" w:rsidTr="007F212F">
        <w:trPr>
          <w:trHeight w:val="162"/>
        </w:trPr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1.需求复审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刘子璇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4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</w:tr>
      <w:tr w:rsidR="007F212F" w:rsidTr="007F212F">
        <w:trPr>
          <w:trHeight w:val="451"/>
        </w:trPr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2.单元测试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各个模块开发人员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4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</w:tr>
      <w:tr w:rsidR="007F212F" w:rsidTr="007F212F">
        <w:trPr>
          <w:trHeight w:val="451"/>
        </w:trPr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3.集成测试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  <w:r w:rsidRPr="006A0C6F">
              <w:rPr>
                <w:rFonts w:ascii="华文中宋" w:eastAsia="华文中宋" w:hAnsi="华文中宋" w:hint="eastAsia"/>
              </w:rPr>
              <w:t>刘子璇</w:t>
            </w:r>
          </w:p>
        </w:tc>
        <w:tc>
          <w:tcPr>
            <w:tcW w:w="1663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  <w:tc>
          <w:tcPr>
            <w:tcW w:w="1664" w:type="dxa"/>
          </w:tcPr>
          <w:p w:rsidR="007F212F" w:rsidRPr="006A0C6F" w:rsidRDefault="007F212F" w:rsidP="001F7478">
            <w:pPr>
              <w:ind w:firstLineChars="200" w:firstLine="420"/>
              <w:rPr>
                <w:rFonts w:ascii="华文中宋" w:eastAsia="华文中宋" w:hAnsi="华文中宋"/>
              </w:rPr>
            </w:pPr>
          </w:p>
        </w:tc>
      </w:tr>
    </w:tbl>
    <w:p w:rsidR="007F212F" w:rsidRDefault="007F212F" w:rsidP="001F7478">
      <w:pPr>
        <w:ind w:firstLineChars="200" w:firstLine="420"/>
      </w:pPr>
    </w:p>
    <w:sectPr w:rsidR="007F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2F"/>
    <w:rsid w:val="001F7478"/>
    <w:rsid w:val="002D77B0"/>
    <w:rsid w:val="00510AF9"/>
    <w:rsid w:val="006A0C6F"/>
    <w:rsid w:val="007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D846"/>
  <w15:chartTrackingRefBased/>
  <w15:docId w15:val="{088C285A-043B-48AD-A9E1-25654C3D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0C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洁</dc:creator>
  <cp:keywords/>
  <dc:description/>
  <cp:lastModifiedBy>王 洁</cp:lastModifiedBy>
  <cp:revision>3</cp:revision>
  <dcterms:created xsi:type="dcterms:W3CDTF">2019-05-10T12:15:00Z</dcterms:created>
  <dcterms:modified xsi:type="dcterms:W3CDTF">2019-05-10T13:00:00Z</dcterms:modified>
</cp:coreProperties>
</file>