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33CF" w14:paraId="60850EA0" w14:textId="77777777" w:rsidTr="00D7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464D30" w14:textId="15537C5D" w:rsidR="00D733CF" w:rsidRDefault="00D733C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50BFA89" w14:textId="1C4E1CD3" w:rsidR="00D733CF" w:rsidRDefault="00D73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2074" w:type="dxa"/>
          </w:tcPr>
          <w:p w14:paraId="17973A48" w14:textId="56C7A49E" w:rsidR="00D733CF" w:rsidRDefault="00D73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074" w:type="dxa"/>
          </w:tcPr>
          <w:p w14:paraId="1FA38DD6" w14:textId="44031398" w:rsidR="00D733CF" w:rsidRDefault="00D73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D733CF" w14:paraId="54B7AB5C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8EFFB1" w14:textId="1AD5C7EC" w:rsidR="00D733CF" w:rsidRDefault="00D733CF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4" w:type="dxa"/>
          </w:tcPr>
          <w:p w14:paraId="67F414E5" w14:textId="4FB361E7" w:rsidR="00D733CF" w:rsidRDefault="00D7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学生认可度不高</w:t>
            </w:r>
          </w:p>
        </w:tc>
        <w:tc>
          <w:tcPr>
            <w:tcW w:w="2074" w:type="dxa"/>
          </w:tcPr>
          <w:p w14:paraId="19D28F1A" w14:textId="2FBFBDF9" w:rsidR="00D733CF" w:rsidRDefault="00D7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同学们适应食堂就餐超市购物的习惯不会一时间改变</w:t>
            </w:r>
          </w:p>
        </w:tc>
        <w:tc>
          <w:tcPr>
            <w:tcW w:w="2074" w:type="dxa"/>
          </w:tcPr>
          <w:p w14:paraId="3DC8A03A" w14:textId="4195C9F8" w:rsidR="00D733CF" w:rsidRDefault="00D7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用户风险</w:t>
            </w:r>
          </w:p>
        </w:tc>
      </w:tr>
      <w:tr w:rsidR="00D733CF" w14:paraId="32ABDC27" w14:textId="77777777" w:rsidTr="00D7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35BD8B" w14:textId="74464510" w:rsidR="00D733CF" w:rsidRDefault="00D733CF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74" w:type="dxa"/>
          </w:tcPr>
          <w:p w14:paraId="19B53E29" w14:textId="7FE7A0F4" w:rsidR="00D733CF" w:rsidRDefault="00C60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内部管理松散</w:t>
            </w:r>
          </w:p>
        </w:tc>
        <w:tc>
          <w:tcPr>
            <w:tcW w:w="2074" w:type="dxa"/>
          </w:tcPr>
          <w:p w14:paraId="591E7B5E" w14:textId="28E3BBFD" w:rsidR="00D733CF" w:rsidRDefault="00C60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餐饮业技术含量较低，服务人员素质普遍较低</w:t>
            </w:r>
          </w:p>
        </w:tc>
        <w:tc>
          <w:tcPr>
            <w:tcW w:w="2074" w:type="dxa"/>
          </w:tcPr>
          <w:p w14:paraId="016FA223" w14:textId="35E8B979" w:rsidR="00D733CF" w:rsidRDefault="00C60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内部管理风险</w:t>
            </w:r>
          </w:p>
        </w:tc>
      </w:tr>
      <w:tr w:rsidR="00D733CF" w14:paraId="2201D388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2989EE" w14:textId="3A2AD1B6" w:rsidR="00D733CF" w:rsidRDefault="00C60C60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074" w:type="dxa"/>
          </w:tcPr>
          <w:p w14:paraId="029D3290" w14:textId="02ABC3CF" w:rsidR="00D733CF" w:rsidRDefault="00C6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如何确保产品是健康无污染的</w:t>
            </w:r>
          </w:p>
        </w:tc>
        <w:tc>
          <w:tcPr>
            <w:tcW w:w="2074" w:type="dxa"/>
          </w:tcPr>
          <w:p w14:paraId="63A977E5" w14:textId="0DD476CC" w:rsidR="00D733CF" w:rsidRDefault="00C6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需要专业的知识和技术投资才能保证采购到新鲜无污染的绿色食品</w:t>
            </w:r>
          </w:p>
        </w:tc>
        <w:tc>
          <w:tcPr>
            <w:tcW w:w="2074" w:type="dxa"/>
          </w:tcPr>
          <w:p w14:paraId="77696984" w14:textId="7D1CE6AA" w:rsidR="00D733CF" w:rsidRDefault="00C6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原料资源风险</w:t>
            </w:r>
          </w:p>
        </w:tc>
      </w:tr>
      <w:tr w:rsidR="00D733CF" w14:paraId="6A815866" w14:textId="77777777" w:rsidTr="00D733CF">
        <w:tc>
          <w:tcPr>
            <w:tcW w:w="2074" w:type="dxa"/>
          </w:tcPr>
          <w:p w14:paraId="3B1CD582" w14:textId="59D3F7C9" w:rsidR="00D733CF" w:rsidRDefault="00C60C6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074" w:type="dxa"/>
          </w:tcPr>
          <w:p w14:paraId="5C37B28B" w14:textId="1E29874E" w:rsidR="00D733CF" w:rsidRDefault="00C60C60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2074" w:type="dxa"/>
          </w:tcPr>
          <w:p w14:paraId="5FC961ED" w14:textId="13E8A4EB" w:rsidR="00D733CF" w:rsidRDefault="00C60C60">
            <w:r>
              <w:rPr>
                <w:rFonts w:hint="eastAsia"/>
              </w:rPr>
              <w:t>产品快速推广时，以及产品筹备，均需大量资金</w:t>
            </w:r>
          </w:p>
        </w:tc>
        <w:tc>
          <w:tcPr>
            <w:tcW w:w="2074" w:type="dxa"/>
          </w:tcPr>
          <w:p w14:paraId="4BBE9C5C" w14:textId="5A35D829" w:rsidR="00D733CF" w:rsidRDefault="00C60C60">
            <w:r>
              <w:rPr>
                <w:rFonts w:hint="eastAsia"/>
              </w:rPr>
              <w:t>资金风险</w:t>
            </w:r>
            <w:bookmarkStart w:id="0" w:name="_GoBack"/>
            <w:bookmarkEnd w:id="0"/>
          </w:p>
        </w:tc>
      </w:tr>
    </w:tbl>
    <w:p w14:paraId="5308E439" w14:textId="77777777" w:rsidR="00287F82" w:rsidRDefault="00287F82"/>
    <w:sectPr w:rsidR="00287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A5778" w14:textId="77777777" w:rsidR="008643BA" w:rsidRDefault="008643BA" w:rsidP="00D733CF">
      <w:r>
        <w:separator/>
      </w:r>
    </w:p>
  </w:endnote>
  <w:endnote w:type="continuationSeparator" w:id="0">
    <w:p w14:paraId="745D8CCA" w14:textId="77777777" w:rsidR="008643BA" w:rsidRDefault="008643BA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5E017" w14:textId="77777777" w:rsidR="008643BA" w:rsidRDefault="008643BA" w:rsidP="00D733CF">
      <w:r>
        <w:separator/>
      </w:r>
    </w:p>
  </w:footnote>
  <w:footnote w:type="continuationSeparator" w:id="0">
    <w:p w14:paraId="38F6FF91" w14:textId="77777777" w:rsidR="008643BA" w:rsidRDefault="008643BA" w:rsidP="00D73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82"/>
    <w:rsid w:val="00287F82"/>
    <w:rsid w:val="008643BA"/>
    <w:rsid w:val="00895032"/>
    <w:rsid w:val="00C60C60"/>
    <w:rsid w:val="00D7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758B8"/>
  <w15:chartTrackingRefBased/>
  <w15:docId w15:val="{60EAECB9-9A10-4BEC-847F-839AB738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3CF"/>
    <w:rPr>
      <w:sz w:val="18"/>
      <w:szCs w:val="18"/>
    </w:rPr>
  </w:style>
  <w:style w:type="table" w:styleId="a7">
    <w:name w:val="Table Grid"/>
    <w:basedOn w:val="a1"/>
    <w:uiPriority w:val="39"/>
    <w:rsid w:val="00D7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733C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3</cp:revision>
  <dcterms:created xsi:type="dcterms:W3CDTF">2019-03-21T06:10:00Z</dcterms:created>
  <dcterms:modified xsi:type="dcterms:W3CDTF">2019-03-21T06:28:00Z</dcterms:modified>
</cp:coreProperties>
</file>