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  <w:jc w:val="center"/>
      </w:pPr>
      <w:r>
        <w:rPr>
          <w:rFonts w:ascii="Calibri" w:eastAsia="Microsoft YaHei"/>
          <w:color w:val="777777"/>
          <w:sz w:val="17"/>
          <w:szCs w:val="17"/>
        </w:rPr>
        <w:t xml:space="preserve">校园反诈主题 AI 互动 H5 投稿材料</w:t>
      </w:r>
    </w:p>
    <w:p>
      <w:pPr>
        <w:spacing w:after="140" w:before="60"/>
        <w:jc w:val="center"/>
      </w:pPr>
      <w:r>
        <w:rPr>
          <w:rFonts w:ascii="Calibri" w:eastAsia="Microsoft YaHei"/>
          <w:b/>
          <w:bCs/>
          <w:color w:val="4F315F"/>
          <w:sz w:val="44"/>
          <w:szCs w:val="44"/>
        </w:rPr>
        <w:t xml:space="preserve">8.8元到账之后</w:t>
      </w:r>
    </w:p>
    <w:p>
      <w:pPr>
        <w:spacing w:after="40" w:before="100"/>
        <w:jc w:val="center"/>
      </w:pPr>
      <w:r>
        <w:drawing>
          <wp:inline distT="0" distB="0" distL="0" distR="0">
            <wp:extent cx="2124075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Calibri" w:eastAsia="Microsoft YaHei"/>
          <w:color w:val="777777"/>
          <w:sz w:val="17"/>
          <w:szCs w:val="17"/>
        </w:rPr>
        <w:t xml:space="preserve">H5 作品预览（结果页 · 骗子人才库与人格结果卡）</w:t>
      </w:r>
    </w:p>
    <w:p>
      <w:pPr>
        <w:pStyle w:val="Heading1"/>
        <w:keepNext/>
        <w:spacing w:after="120" w:before="420"/>
      </w:pPr>
      <w:r>
        <w:rPr>
          <w:rFonts w:ascii="Calibri" w:eastAsia="Microsoft YaHei"/>
          <w:b/>
          <w:bCs/>
          <w:color w:val="4F315F"/>
          <w:sz w:val="32"/>
          <w:szCs w:val="32"/>
        </w:rPr>
        <w:t xml:space="preserve">作品信息</w:t>
      </w:r>
    </w:p>
    <w:tbl>
      <w:tblPr>
        <w:tblW w:type="pct" w:w="5000"/>
        <w:tblBorders>
          <w:top w:val="single" w:color="CDB9D8" w:sz="4"/>
          <w:left w:val="single" w:color="CDB9D8" w:sz="4"/>
          <w:bottom w:val="single" w:color="CDB9D8" w:sz="4"/>
          <w:right w:val="single" w:color="CDB9D8" w:sz="4"/>
          <w:insideH w:val="single" w:color="CDB9D8" w:sz="4"/>
          <w:insideV w:val="single" w:color="CDB9D8" w:sz="4"/>
        </w:tblBorders>
        <w:tblCellMar>
          <w:top w:type="dxa" w:w="90"/>
          <w:left w:type="dxa" w:w="140"/>
          <w:bottom w:type="dxa" w:w="90"/>
          <w:right w:type="dxa" w:w="140"/>
        </w:tblCellMar>
      </w:tblPr>
      <w:tblGrid>
        <w:gridCol w:w="2399"/>
        <w:gridCol w:w="7595"/>
      </w:tblGrid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作品名称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26222B"/>
                <w:sz w:val="22"/>
                <w:szCs w:val="22"/>
              </w:rPr>
              <w:t xml:space="preserve">《8.8元到账之后》</w:t>
            </w:r>
          </w:p>
        </w:tc>
      </w:tr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副标题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校园反诈 AI 互动短剧</w:t>
            </w:r>
          </w:p>
        </w:tc>
      </w:tr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作品类别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AI互动反诈小程序、创意H5</w:t>
            </w:r>
          </w:p>
        </w:tc>
      </w:tr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核心标语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第一笔返款先给甜头，连环收割随后登场。</w:t>
            </w:r>
          </w:p>
        </w:tc>
      </w:tr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线上地址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https://zixuanma-tech.github.io/after-8-8/</w:t>
            </w:r>
          </w:p>
        </w:tc>
      </w:tr>
    </w:tbl>
    <w:p>
      <w:pPr>
        <w:pStyle w:val="Heading1"/>
        <w:keepNext/>
        <w:spacing w:after="120" w:before="420"/>
      </w:pPr>
      <w:r>
        <w:rPr>
          <w:rFonts w:ascii="Calibri" w:eastAsia="Microsoft YaHei"/>
          <w:b/>
          <w:bCs/>
          <w:color w:val="4F315F"/>
          <w:sz w:val="32"/>
          <w:szCs w:val="32"/>
        </w:rPr>
        <w:t xml:space="preserve">作者信息</w:t>
      </w:r>
    </w:p>
    <w:tbl>
      <w:tblPr>
        <w:tblW w:type="pct" w:w="5000"/>
        <w:tblBorders>
          <w:top w:val="single" w:color="CDB9D8" w:sz="4"/>
          <w:left w:val="single" w:color="CDB9D8" w:sz="4"/>
          <w:bottom w:val="single" w:color="CDB9D8" w:sz="4"/>
          <w:right w:val="single" w:color="CDB9D8" w:sz="4"/>
          <w:insideH w:val="single" w:color="CDB9D8" w:sz="4"/>
          <w:insideV w:val="single" w:color="CDB9D8" w:sz="4"/>
        </w:tblBorders>
        <w:tblCellMar>
          <w:top w:type="dxa" w:w="90"/>
          <w:left w:type="dxa" w:w="140"/>
          <w:bottom w:type="dxa" w:w="90"/>
          <w:right w:type="dxa" w:w="140"/>
        </w:tblCellMar>
      </w:tblPr>
      <w:tblGrid>
        <w:gridCol w:w="2399"/>
        <w:gridCol w:w="7595"/>
      </w:tblGrid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作者姓名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马紫轩</w:t>
            </w:r>
          </w:p>
        </w:tc>
      </w:tr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所属院系或单位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无穹书院</w:t>
            </w:r>
          </w:p>
        </w:tc>
      </w:tr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班级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无穹55班</w:t>
            </w:r>
          </w:p>
        </w:tc>
      </w:tr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联系电话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18539078628</w:t>
            </w:r>
          </w:p>
        </w:tc>
      </w:tr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联系邮箱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mazx25@mails.tsinghua.edu.cn</w:t>
            </w:r>
          </w:p>
        </w:tc>
      </w:tr>
    </w:tbl>
    <w:p>
      <w:pPr>
        <w:pStyle w:val="Heading1"/>
        <w:keepNext/>
        <w:spacing w:after="120" w:before="420"/>
      </w:pPr>
      <w:r>
        <w:rPr>
          <w:rFonts w:ascii="Calibri" w:eastAsia="Microsoft YaHei"/>
          <w:b/>
          <w:bCs/>
          <w:color w:val="4F315F"/>
          <w:sz w:val="32"/>
          <w:szCs w:val="32"/>
        </w:rPr>
        <w:t xml:space="preserve">创作说明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作品以8.8元返款为切口，融合AI海报、连续镜头短剧与分支H5，讲述同学因拉新奖励无意成为骗局帮凶，主角又面对伪证明、平台假到账、提现冻结和屏幕共享，引导体验者独立核验、停止扩散并及时止损。</w:t>
      </w:r>
    </w:p>
    <w:p>
      <w:pPr>
        <w:pStyle w:val="Heading1"/>
        <w:keepNext/>
        <w:spacing w:after="120" w:before="420"/>
      </w:pPr>
      <w:r>
        <w:rPr>
          <w:rFonts w:ascii="Calibri" w:eastAsia="Microsoft YaHei"/>
          <w:b/>
          <w:bCs/>
          <w:color w:val="4F315F"/>
          <w:sz w:val="32"/>
          <w:szCs w:val="32"/>
        </w:rPr>
        <w:t xml:space="preserve">设计阐释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整体结构：从第一反应到骗子人才库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整部作品按一次“差点被骗”的完整心理过程来设计，反诈知识拆散在沿途的每个选择里。开场四条校园高发诈骗消息同时弹出，体验者选出自己最可能先点开的一条，系统只记录第一反应、暂不公布答案；随后进入分支剧情、三类结局、六道“钱包精神状态快问”，最终由“骗子人才库”给出一个骗子视角的外号。整条链路把测试、短剧、复盘、官方案例和结果卡串成一个闭环，外号与分享卡成为二次传播的入口。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分支剧情与三类结局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剧情从同学周然的兼职推荐开始，依次经过免费试单、真实 8.8 元返款、拉新奖励、群聊造势、399 元垫付、平台假到账、998 元解冻金和屏幕共享。每个关键节点都提供安全选项，导向三类结局：付款前停下（S）、损失后及时止损（B）、继续付款或共享屏幕导致连环收割（C）。同一套剧情走三条路径，体验者能直观看到“多付一笔”和“及时刹车”之间的差别。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AI 连续镜头短剧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动态画面全部由 AI 生成视频承担：制作按短剧流程走，先建立男女主角定妆照，再把剧情拆成八个节拍，用图生视频模型生成连续动作并统一插帧到流畅帧率。男女角色各八镜、独立表演，镜头编号与剧情节点一一对应，出现在收到链接、做任务、返款、核验、群聊、假余额、冻结警报与拒绝共享等关键节点，配合上下遮幅与 AI MOTION 时间码形成短剧包装。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反转一：“同学也是传播链上的帮凶”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剧情中的周然没有恶意，他只是把自己那一次到账当成了平台可信，并在拉新奖励的驱动下把链接转给了主角。作品刻意保留“无意间”“未经核验”的语境：这一段只讲未经核验的热心会替骗子带路，属于传播链层面的描述，不给同学做法律定性。这个反转让传播链（骗子—周然—主角—室友）第一次被体验者亲眼看见。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反转二：平台假到账与银行核对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支付 399 元后，平台页面显示 520.80 元“结算成功”，这一幕故意让体验者松一口气；切出平台打开银行 App，可用余额没有任何变化。页面数字可以由骗子任意修改，银行或正规支付账户里的实际入账才算数。这是整部作品最核心的教学点，也是标语“第一笔返款先给甜头，连环收割随后登场”的由来。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钱包精神状态快问与骗子人才库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通关后的六道快问不考背题，只记录第一反应，据此在“骗子人才库”中给出八款常规外号（熟人小呆瓜、8.8大馋丫头、急急大王等）与三款隐藏款（如“薛定谔的钱包”：反诈题全会、实际遇骗不确定）。每款外号配有插画头像、骗子评语与防御口诀，人才库可逐个点开查看档案，隐藏款的触发条件埋在剧情选择里，鼓励换路径重玩。结果卡由浏览器本地 Canvas 绘制，直接调用系统分享。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官方案例与可核验边界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复盘环节附四条高校或高校保卫部门发布的官方案例与统计，站内先展示摘要、由用户主动选择是否打开原始文件。作品严格区分“高校发布的案例”与“明确为学生受害者的案例”：清华来源是校保卫部转发的北京市反诈中心案例，不写成“清华学生被骗”；上海交大案件数只描述该校统计，不外推为全国高校数据。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隐私与技术实现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整站无后端、无登录，不收集任何答题或身份信息；进度仅保存在浏览器当前标签页。角色立绘、剧情视频与配乐全部为 AI 生成或原创，结果卡在本地绘制。作品完成多端适配：手机为原生竖屏体验，电脑端为 9:16 舞台预览模式，横屏手机提示转回竖屏；支持离线缓存，弱网环境提供带真实进度的开场预载。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反诈教育指向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作品把重点放在骗局机制上：熟人信任、小额返款、群体晒单、时间压力与沉没成本如何一步一步接替发挥作用。受害者始终是普通学生，一次普通的点击足以入局。作品希望体验者在下一次看到“到账”时先停下来，独立核验来源，不因为同学转发或页面显示数字就继续付款，也不把未经核验的“机会”继续转给身边人。</w:t>
      </w:r>
    </w:p>
    <w:p>
      <w:pPr>
        <w:spacing w:after="80" w:before="260"/>
        <w:jc w:val="center"/>
      </w:pPr>
      <w:r>
        <w:rPr>
          <w:rFonts w:ascii="Calibri" w:eastAsia="Microsoft YaHei"/>
          <w:b/>
          <w:bCs/>
          <w:color w:val="4F315F"/>
          <w:sz w:val="26"/>
          <w:szCs w:val="26"/>
        </w:rPr>
        <w:t xml:space="preserve">第一笔返款先给甜头，连环收割随后登场。</w:t>
      </w:r>
    </w:p>
    <w:sectPr>
      <w:footerReference w:type="default" r:id="rId6"/>
      <w:pgSz w:w="12240" w:h="15840" w:orient="portrait"/>
      <w:pgMar w:top="1008" w:right="1123" w:bottom="979" w:left="1123" w:header="720" w:footer="7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Microsoft YaHei"/>
        <w:color w:val="777777"/>
        <w:sz w:val="18"/>
        <w:szCs w:val="18"/>
      </w:rPr>
      <w:t xml:space="preserve">第 </w:t>
    </w:r>
    <w:r>
      <w:rPr>
        <w:rFonts w:ascii="Calibri" w:eastAsia="Microsoft YaHei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Microsoft YaHei"/>
        <w:color w:val="777777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26222B"/>
        <w:sz w:val="22"/>
        <w:szCs w:val="22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8de13ec970c9201fcb3241d9afdb301b1d672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2026-10-14T18:19:32.949Z</dcterms:created>
  <dcterms:modified xsi:type="dcterms:W3CDTF">2026-10-14T18:19:32.950Z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