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Microsoft YaHei" w:hAnsi="Microsoft YaHei" w:eastAsia="Microsoft YaHei"/>
          <w:b/>
          <w:color w:val="2E74B5"/>
          <w:sz w:val="22"/>
        </w:rPr>
        <w:t>VERIFICATION MEMO</w:t>
      </w:r>
    </w:p>
    <w:p>
      <w:pPr>
        <w:spacing w:before="0" w:after="60" w:line="264" w:lineRule="auto"/>
      </w:pPr>
      <w:r>
        <w:rPr>
          <w:rFonts w:ascii="Microsoft YaHei" w:hAnsi="Microsoft YaHei" w:eastAsia="Microsoft YaHei"/>
          <w:b/>
          <w:color w:val="0B2545"/>
          <w:sz w:val="48"/>
        </w:rPr>
        <w:t>Anki Card Generator</w:t>
      </w:r>
    </w:p>
    <w:p>
      <w:pPr>
        <w:spacing w:before="0" w:after="280" w:line="264" w:lineRule="auto"/>
      </w:pPr>
      <w:r>
        <w:rPr>
          <w:rFonts w:ascii="Microsoft YaHei" w:hAnsi="Microsoft YaHei" w:eastAsia="Microsoft YaHei"/>
          <w:color w:val="5C6979"/>
          <w:sz w:val="26"/>
        </w:rPr>
        <w:t>v0.9.4-beta GitHub Release, Windows Desktop Validation, and Browser Helper Roadmap</w:t>
      </w:r>
    </w:p>
    <w:p>
      <w:pPr>
        <w:pBdr>
          <w:bottom w:val="single" w:sz="14" w:space="4" w:color="2E74B5"/>
        </w:pBdr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Prepared for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color w:val="0B2545"/>
                <w:sz w:val="18"/>
              </w:rPr>
              <w:t>Anki Card Generator product owner and open-source users</w:t>
            </w:r>
          </w:p>
        </w:tc>
      </w:tr>
      <w:tr>
        <w:tc>
          <w:tcPr>
            <w:tcW w:type="dxa" w:w="468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Date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color w:val="0B2545"/>
                <w:sz w:val="18"/>
              </w:rPr>
              <w:t>2026-06-24</w:t>
            </w:r>
          </w:p>
        </w:tc>
      </w:tr>
      <w:tr>
        <w:tc>
          <w:tcPr>
            <w:tcW w:type="dxa" w:w="468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Release under review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color w:val="0B2545"/>
                <w:sz w:val="18"/>
              </w:rPr>
              <w:t>v0.9.4-beta</w:t>
            </w:r>
          </w:p>
        </w:tc>
      </w:tr>
      <w:tr>
        <w:tc>
          <w:tcPr>
            <w:tcW w:type="dxa" w:w="468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Primary platform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color w:val="0B2545"/>
                <w:sz w:val="18"/>
              </w:rPr>
              <w:t>Windows desktop</w:t>
            </w:r>
          </w:p>
        </w:tc>
      </w:tr>
      <w:tr>
        <w:tc>
          <w:tcPr>
            <w:tcW w:type="dxa" w:w="468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Browser status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color w:val="0B2545"/>
                <w:sz w:val="18"/>
              </w:rPr>
              <w:t>Planned as a separate Browser + Local Helper product line</w:t>
            </w:r>
          </w:p>
        </w:tc>
      </w:tr>
      <w:tr>
        <w:tc>
          <w:tcPr>
            <w:tcW w:type="dxa" w:w="468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Evidence policy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color w:val="0B2545"/>
                <w:sz w:val="18"/>
              </w:rPr>
              <w:t>No API keys, APKG/media artifacts, or private local data are intended for GitHub</w:t>
            </w:r>
          </w:p>
        </w:tc>
      </w:tr>
    </w:tbl>
    <w:p>
      <w:pPr>
        <w:spacing w:before="0" w:after="80" w:line="264" w:lineRule="auto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56B4A"/>
                <w:sz w:val="21"/>
              </w:rPr>
              <w:t xml:space="preserve">Executive conclusion: </w:t>
            </w:r>
            <w:r>
              <w:rPr>
                <w:rFonts w:ascii="Microsoft YaHei" w:hAnsi="Microsoft YaHei" w:eastAsia="Microsoft YaHei"/>
                <w:color w:val="0B2545"/>
                <w:sz w:val="20"/>
              </w:rPr>
              <w:t>The Windows desktop release is usable for public beta testing. GitHub labeling, release assets, hash verification, automated UI checks, worker tests, Tauri packaging, and APKG smoke verification passed. The Browser + Local Helper work should remain a separate product line and must not be mixed into the current desktop folder.</w:t>
            </w:r>
          </w:p>
        </w:tc>
      </w:tr>
    </w:tbl>
    <w:p>
      <w:pPr>
        <w:spacing w:before="0" w:after="40" w:line="264" w:lineRule="auto"/>
      </w:pPr>
    </w:p>
    <w:p>
      <w:pPr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1. Verification Snapshot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Area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Evidence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Result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Notes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GitHub About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Repo description labels Windows desktop video-to-Anki generator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156B4A"/>
                <w:sz w:val="18"/>
              </w:rPr>
              <w:t>PASS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Users can understand current platform scope.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Release assets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NSIS, MSI, portable zip, SHA256SUMS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156B4A"/>
                <w:sz w:val="18"/>
              </w:rPr>
              <w:t>PASS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All assets are marked as Windows downloads.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Hash integrity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Setup exe hash matches GitHub digest and SHA256SUMS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156B4A"/>
                <w:sz w:val="18"/>
              </w:rPr>
              <w:t>PASS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SHA256 61b44fe7...a1637db.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Installed app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winget/ARP shows Anki Card Generator 0.9.4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156B4A"/>
                <w:sz w:val="18"/>
              </w:rPr>
              <w:t>PASS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Installed app starts from LocalAppData.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UI reachability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Playwright compact-mode smoke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156B4A"/>
                <w:sz w:val="18"/>
              </w:rPr>
              <w:t>PASS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Minimum-size left panel controls are reachable.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Installed UI CDP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Production WebView2 did not expose debug port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7A5A00"/>
                <w:sz w:val="18"/>
              </w:rPr>
              <w:t>LIMITED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Recorded as observability limit, not product failure.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Release smoke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Synthetic video + SRT to APKG verify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156B4A"/>
                <w:sz w:val="18"/>
              </w:rPr>
              <w:t>PASS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Media, audio, TTS, MP4/WebM and fields verified.</w:t>
            </w:r>
          </w:p>
        </w:tc>
      </w:tr>
    </w:tbl>
    <w:p>
      <w:pPr>
        <w:spacing w:before="0" w:after="80" w:line="264" w:lineRule="auto"/>
      </w:pPr>
    </w:p>
    <w:p>
      <w:pPr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2. Public GitHub Readiness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color w:val="0B2545"/>
          <w:sz w:val="21"/>
        </w:rPr>
        <w:t>The public repository currently tells users that this is a Windows desktop video-to-Anki generator. The release page exposes Windows-specific assets and a checksum file. README screenshots show the workspace, workflow, settings, TTS, environment checks, and final Anki card results.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873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worksp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7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Microsoft YaHei" w:hAnsi="Microsoft YaHei" w:eastAsia="Microsoft YaHei"/>
          <w:i/>
          <w:color w:val="5C6979"/>
          <w:sz w:val="18"/>
        </w:rPr>
        <w:t>Figure 1. Current desktop workspace shown in public documentation.</w:t>
      </w:r>
    </w:p>
    <w:p>
      <w:pPr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3. Functional Coverage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Area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Evidence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Result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Notes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Local video + SRT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Worker tests and release smoke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156B4A"/>
                <w:sz w:val="18"/>
              </w:rPr>
              <w:t>PASS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Synthetic 8-second video produced APKG.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Video URL mode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Playwright workflow shell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156B4A"/>
                <w:sz w:val="18"/>
              </w:rPr>
              <w:t>PASS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UI generation path exercised.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Learning-point review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Playwright workflow shell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156B4A"/>
                <w:sz w:val="18"/>
              </w:rPr>
              <w:t>PASS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Review panel appears before APKG generation.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TTS export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Worker tests and release smoke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156B4A"/>
                <w:sz w:val="18"/>
              </w:rPr>
              <w:t>PASS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Cached TTS audio is included and referenced.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Video media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APKG verify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156B4A"/>
                <w:sz w:val="18"/>
              </w:rPr>
              <w:t>PASS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MP4, WebM, poster and audio fields exist.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Anki verify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Worker tests and APKG verify script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156B4A"/>
                <w:sz w:val="18"/>
              </w:rPr>
              <w:t>PASS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No missing or invalid archive media.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Compact UI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Playwright 1180x780 smoke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156B4A"/>
                <w:sz w:val="18"/>
              </w:rPr>
              <w:t>PASS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Batch folder picker and bottom CTA stay reachable.</w:t>
            </w:r>
          </w:p>
        </w:tc>
      </w:tr>
    </w:tbl>
    <w:p>
      <w:pPr>
        <w:spacing w:before="0" w:after="80" w:line="264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873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-gener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7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Microsoft YaHei" w:hAnsi="Microsoft YaHei" w:eastAsia="Microsoft YaHei"/>
          <w:i/>
          <w:color w:val="5C6979"/>
          <w:sz w:val="18"/>
        </w:rPr>
        <w:t>Figure 2. Review/export stage after cards are generated.</w:t>
      </w:r>
    </w:p>
    <w:p>
      <w:pPr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4. Release Smoke Evidence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Command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color w:val="0B2545"/>
                <w:sz w:val="18"/>
              </w:rPr>
              <w:t>npm.cmd run smoke:release</w:t>
            </w:r>
          </w:p>
        </w:tc>
      </w:tr>
      <w:tr>
        <w:tc>
          <w:tcPr>
            <w:tcW w:type="dxa" w:w="468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Result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color w:val="0B2545"/>
                <w:sz w:val="18"/>
              </w:rPr>
              <w:t>Smoke test passed</w:t>
            </w:r>
          </w:p>
        </w:tc>
      </w:tr>
      <w:tr>
        <w:tc>
          <w:tcPr>
            <w:tcW w:type="dxa" w:w="468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Segments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color w:val="0B2545"/>
                <w:sz w:val="18"/>
              </w:rPr>
              <w:t>1</w:t>
            </w:r>
          </w:p>
        </w:tc>
      </w:tr>
      <w:tr>
        <w:tc>
          <w:tcPr>
            <w:tcW w:type="dxa" w:w="468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APKG verify mode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color w:val="0B2545"/>
                <w:sz w:val="18"/>
              </w:rPr>
              <w:t>sqlite_fallback</w:t>
            </w:r>
          </w:p>
        </w:tc>
      </w:tr>
      <w:tr>
        <w:tc>
          <w:tcPr>
            <w:tcW w:type="dxa" w:w="468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Notes/cards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color w:val="0B2545"/>
                <w:sz w:val="18"/>
              </w:rPr>
              <w:t>1 note / 1 card</w:t>
            </w:r>
          </w:p>
        </w:tc>
      </w:tr>
      <w:tr>
        <w:tc>
          <w:tcPr>
            <w:tcW w:type="dxa" w:w="468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Media checks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color w:val="0B2545"/>
                <w:sz w:val="18"/>
              </w:rPr>
              <w:t>MP4, WebM, poster, audio, TTS and phrase audio present</w:t>
            </w:r>
          </w:p>
        </w:tc>
      </w:tr>
      <w:tr>
        <w:tc>
          <w:tcPr>
            <w:tcW w:type="dxa" w:w="468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Missing media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color w:val="0B2545"/>
                <w:sz w:val="18"/>
              </w:rPr>
              <w:t>None</w:t>
            </w:r>
          </w:p>
        </w:tc>
      </w:tr>
      <w:tr>
        <w:tc>
          <w:tcPr>
            <w:tcW w:type="dxa" w:w="468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Unreferenced media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color w:val="0B2545"/>
                <w:sz w:val="18"/>
              </w:rPr>
              <w:t>None</w:t>
            </w:r>
          </w:p>
        </w:tc>
      </w:tr>
    </w:tbl>
    <w:p>
      <w:pPr>
        <w:spacing w:before="0" w:after="80" w:line="264" w:lineRule="auto"/>
      </w:pPr>
    </w:p>
    <w:p>
      <w:pPr>
        <w:spacing w:before="0" w:after="120" w:line="264" w:lineRule="auto"/>
      </w:pPr>
      <w:r>
        <w:rPr>
          <w:rFonts w:ascii="Microsoft YaHei" w:hAnsi="Microsoft YaHei" w:eastAsia="Microsoft YaHei"/>
          <w:color w:val="0B2545"/>
          <w:sz w:val="21"/>
        </w:rPr>
        <w:t>The smoke run uses generated test media and a fake cached TTS setup. It proves the product pipeline, packaging, and APKG verification logic without exposing a real model API key.</w:t>
      </w:r>
    </w:p>
    <w:p>
      <w:pPr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5. Screenshots for Users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color w:val="0B2545"/>
          <w:sz w:val="21"/>
        </w:rPr>
        <w:t>The public screenshot set already covers the primary user journey. The next screenshot to add should be the installed compact-mode source panel, but the installed WebView2 process did not expose CDP during this run. Existing Playwright screenshots still cover the same reachability behavior in the application shell.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873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model-ap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7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Microsoft YaHei" w:hAnsi="Microsoft YaHei" w:eastAsia="Microsoft YaHei"/>
          <w:i/>
          <w:color w:val="5C6979"/>
          <w:sz w:val="18"/>
        </w:rPr>
        <w:t>Figure 3. Model and API configuration surface.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0608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ki-card-stress-middl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60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Microsoft YaHei" w:hAnsi="Microsoft YaHei" w:eastAsia="Microsoft YaHei"/>
          <w:i/>
          <w:color w:val="5C6979"/>
          <w:sz w:val="18"/>
        </w:rPr>
        <w:t>Figure 4. Final Anki card example included in public documentation.</w:t>
      </w:r>
    </w:p>
    <w:p>
      <w:pPr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6. Windows Desktop vs. Browser + Helper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color w:val="0B2545"/>
          <w:sz w:val="21"/>
        </w:rPr>
        <w:t>The Windows desktop app and the future browser app must remain separate. Tauri gives the existing desktop frontend native backend support; a static browser app does not automatically inherit local file, ffmpeg, worker, APKG export, or AnkiConnect privileges. A local helper is therefore the correct bridge for browser users.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Area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Evidence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Result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Notes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Windows desktop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Tauri app + worker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156B4A"/>
                <w:sz w:val="18"/>
              </w:rPr>
              <w:t>PASS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Current shipped product for Windows users.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Browser web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Static UI and local settings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7A5A00"/>
                <w:sz w:val="18"/>
              </w:rPr>
              <w:t>LIMITED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Planned; should live in its own app folder.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Local helper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Localhost API for native actions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7A5A00"/>
                <w:sz w:val="18"/>
              </w:rPr>
              <w:t>LIMITED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Planned; owns files, ffmpeg, APKG and verify.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Shared packages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Types, card schema and UI tokens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7A5A00"/>
                <w:sz w:val="18"/>
              </w:rPr>
              <w:t>LIMITED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Keep shared code narrow to prevent code sprawl.</w:t>
            </w:r>
          </w:p>
        </w:tc>
      </w:tr>
    </w:tbl>
    <w:p>
      <w:pPr>
        <w:spacing w:before="0" w:after="80" w:line="264" w:lineRule="auto"/>
      </w:pPr>
    </w:p>
    <w:p>
      <w:pPr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7. Tooling and Plugin Use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GitHub / gh CLI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color w:val="0B2545"/>
                <w:sz w:val="18"/>
              </w:rPr>
              <w:t>Release, asset, README, tag, digest and repository checks.</w:t>
            </w:r>
          </w:p>
        </w:tc>
      </w:tr>
      <w:tr>
        <w:tc>
          <w:tcPr>
            <w:tcW w:type="dxa" w:w="468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Playwright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color w:val="0B2545"/>
                <w:sz w:val="18"/>
              </w:rPr>
              <w:t>UI smoke and compact-mode reachability validation.</w:t>
            </w:r>
          </w:p>
        </w:tc>
      </w:tr>
      <w:tr>
        <w:tc>
          <w:tcPr>
            <w:tcW w:type="dxa" w:w="468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documents:documents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color w:val="0B2545"/>
                <w:sz w:val="18"/>
              </w:rPr>
              <w:t>This Word report and render-based visual QA.</w:t>
            </w:r>
          </w:p>
        </w:tc>
      </w:tr>
      <w:tr>
        <w:tc>
          <w:tcPr>
            <w:tcW w:type="dxa" w:w="468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presentations:Presentations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color w:val="0B2545"/>
                <w:sz w:val="18"/>
              </w:rPr>
              <w:t>PowerPoint deck via @oai/artifact-tool.</w:t>
            </w:r>
          </w:p>
        </w:tc>
      </w:tr>
      <w:tr>
        <w:tc>
          <w:tcPr>
            <w:tcW w:type="dxa" w:w="468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PowerShell / winget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color w:val="0B2545"/>
                <w:sz w:val="18"/>
              </w:rPr>
              <w:t>Install registration, process, hash and local release checks.</w:t>
            </w:r>
          </w:p>
        </w:tc>
      </w:tr>
      <w:tr>
        <w:tc>
          <w:tcPr>
            <w:tcW w:type="dxa" w:w="468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Secret scan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color w:val="0B2545"/>
                <w:sz w:val="18"/>
              </w:rPr>
              <w:t>API key, token, local artifact and diff safety checks.</w:t>
            </w:r>
          </w:p>
        </w:tc>
      </w:tr>
    </w:tbl>
    <w:p>
      <w:pPr>
        <w:spacing w:before="0" w:after="80" w:line="264" w:lineRule="auto"/>
      </w:pPr>
    </w:p>
    <w:p>
      <w:pPr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8. Risks and Required Follow-up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Area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Evidence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Result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Notes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CDP on installed app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WebView2 did not expose debug port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7A5A00"/>
                <w:sz w:val="18"/>
              </w:rPr>
              <w:t>LIMITED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Use non-CDP screenshot method next time.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Full matrix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27-hour matrix not rerun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7A5A00"/>
                <w:sz w:val="18"/>
              </w:rPr>
              <w:t>LIMITED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Reasonable because this report validates release state, not every material permutation.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Browser product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Not implemented yet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7A5A00"/>
                <w:sz w:val="18"/>
              </w:rPr>
              <w:t>LIMITED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Documented as roadmap only.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Git status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Cargo.toml newline warning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7A5A00"/>
                <w:sz w:val="18"/>
              </w:rPr>
              <w:t>LIMITED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No content diff; do not stage accidentally.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Bundle size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Vite chunk warning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7A5A00"/>
                <w:sz w:val="18"/>
              </w:rPr>
              <w:t>LIMITED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8"/>
              </w:rPr>
              <w:t>Performance optimization candidate, not a release blocker.</w:t>
            </w:r>
          </w:p>
        </w:tc>
      </w:tr>
    </w:tbl>
    <w:p>
      <w:pPr>
        <w:spacing w:before="0" w:after="80" w:line="264" w:lineRule="auto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56B4A"/>
                <w:sz w:val="21"/>
              </w:rPr>
              <w:t xml:space="preserve">Final recommendation: </w:t>
            </w:r>
            <w:r>
              <w:rPr>
                <w:rFonts w:ascii="Microsoft YaHei" w:hAnsi="Microsoft YaHei" w:eastAsia="Microsoft YaHei"/>
                <w:color w:val="0B2545"/>
                <w:sz w:val="20"/>
              </w:rPr>
              <w:t>Keep v0.9.4-beta available as the Windows beta. Publish clearer README routing for Windows Desktop versus Browser + Local Helper. Do not upload local APKG/media evidence. Continue browser work in a separate folder with a narrow shared package layer.</w:t>
            </w:r>
          </w:p>
        </w:tc>
      </w:tr>
    </w:tbl>
    <w:p>
      <w:pPr>
        <w:spacing w:before="0" w:after="40" w:line="264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C6979"/>
        <w:sz w:val="17"/>
      </w:rPr>
      <w:t>Confidential local verification artifact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Microsoft YaHei" w:hAnsi="Microsoft YaHei" w:eastAsia="Microsoft YaHei"/>
        <w:color w:val="5C6979"/>
        <w:sz w:val="17"/>
      </w:rPr>
      <w:t>Anki Card Generator | v0.9.4-beta Verification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5C6979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5C6979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