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254F" w14:textId="77777777" w:rsidR="000C1551" w:rsidRDefault="000C1551">
      <w:pPr>
        <w:spacing w:after="0"/>
      </w:pPr>
    </w:p>
    <w:p w14:paraId="19EB1F25" w14:textId="77777777" w:rsidR="000C1551" w:rsidRDefault="000C1551">
      <w:pPr>
        <w:spacing w:after="0"/>
      </w:pPr>
    </w:p>
    <w:p w14:paraId="6C1680F1" w14:textId="77777777" w:rsidR="000C1551" w:rsidRDefault="00000000">
      <w:pPr>
        <w:spacing w:before="240" w:after="240"/>
        <w:jc w:val="center"/>
      </w:pPr>
      <w:r>
        <w:rPr>
          <w:b/>
          <w:sz w:val="32"/>
        </w:rPr>
        <w:t>MEMORANDUM</w:t>
      </w:r>
    </w:p>
    <w:p w14:paraId="365D87BA" w14:textId="77777777" w:rsidR="000C1551" w:rsidRDefault="00000000">
      <w:pPr>
        <w:spacing w:before="40" w:after="40"/>
      </w:pPr>
      <w:r>
        <w:rPr>
          <w:b/>
        </w:rPr>
        <w:t>TO:</w:t>
      </w:r>
      <w:r>
        <w:t xml:space="preserve"> Professor [Last Name], Department of English, Camosun College</w:t>
      </w:r>
    </w:p>
    <w:p w14:paraId="3D2CACE2" w14:textId="77777777" w:rsidR="000C1551" w:rsidRDefault="00000000">
      <w:pPr>
        <w:spacing w:before="40" w:after="40"/>
      </w:pPr>
      <w:r>
        <w:rPr>
          <w:b/>
        </w:rPr>
        <w:t>FROM:</w:t>
      </w:r>
      <w:r>
        <w:t xml:space="preserve"> Cameron Kibble, Founder, Crossroads Community Hub</w:t>
      </w:r>
    </w:p>
    <w:p w14:paraId="75F12A6C" w14:textId="77777777" w:rsidR="000C1551" w:rsidRDefault="00000000">
      <w:pPr>
        <w:spacing w:before="40" w:after="40"/>
      </w:pPr>
      <w:r>
        <w:rPr>
          <w:b/>
        </w:rPr>
        <w:t>DATE:</w:t>
      </w:r>
      <w:r>
        <w:t xml:space="preserve"> March 10, 2026</w:t>
      </w:r>
    </w:p>
    <w:p w14:paraId="3FF566A6" w14:textId="77777777" w:rsidR="000C1551" w:rsidRDefault="00000000">
      <w:pPr>
        <w:spacing w:before="40" w:after="40"/>
      </w:pPr>
      <w:r>
        <w:rPr>
          <w:b/>
        </w:rPr>
        <w:t>SUBJECT:</w:t>
      </w:r>
      <w:r>
        <w:t xml:space="preserve"> Proposal to Establish Crossroads: A Community-Focused STEM Learning Hub in Victoria, British Columbia</w:t>
      </w:r>
    </w:p>
    <w:p w14:paraId="446FBA0F" w14:textId="77777777" w:rsidR="000C1551" w:rsidRDefault="00000000">
      <w:r>
        <w:br w:type="page"/>
      </w:r>
    </w:p>
    <w:p w14:paraId="0D419D6E" w14:textId="77777777" w:rsidR="000C1551" w:rsidRDefault="000C1551">
      <w:pPr>
        <w:spacing w:after="0"/>
      </w:pPr>
    </w:p>
    <w:p w14:paraId="29413F7B" w14:textId="77777777" w:rsidR="000C1551" w:rsidRDefault="000C1551">
      <w:pPr>
        <w:spacing w:after="0"/>
      </w:pPr>
    </w:p>
    <w:p w14:paraId="472D2634" w14:textId="77777777" w:rsidR="000C1551" w:rsidRDefault="000C1551">
      <w:pPr>
        <w:spacing w:after="0"/>
      </w:pPr>
    </w:p>
    <w:p w14:paraId="2A1F6E89" w14:textId="77777777" w:rsidR="000C1551" w:rsidRDefault="000C1551">
      <w:pPr>
        <w:spacing w:after="0"/>
      </w:pPr>
    </w:p>
    <w:p w14:paraId="12E048DA" w14:textId="77777777" w:rsidR="000C1551" w:rsidRDefault="000C1551">
      <w:pPr>
        <w:spacing w:after="0"/>
      </w:pPr>
    </w:p>
    <w:p w14:paraId="415786D2" w14:textId="77777777" w:rsidR="000C1551" w:rsidRDefault="000C1551">
      <w:pPr>
        <w:spacing w:after="0"/>
      </w:pPr>
    </w:p>
    <w:p w14:paraId="55DC05E6" w14:textId="77777777" w:rsidR="000C1551" w:rsidRDefault="00000000">
      <w:pPr>
        <w:spacing w:after="480"/>
        <w:jc w:val="center"/>
      </w:pPr>
      <w:r>
        <w:rPr>
          <w:b/>
          <w:sz w:val="44"/>
        </w:rPr>
        <w:t>PROJECT PROPOSAL: CROSSROADS COMMUNITY STEM CENTRE</w:t>
      </w:r>
    </w:p>
    <w:p w14:paraId="74DB19B3" w14:textId="77777777" w:rsidR="000C1551" w:rsidRDefault="00000000">
      <w:pPr>
        <w:spacing w:before="80" w:after="80"/>
        <w:jc w:val="center"/>
      </w:pPr>
      <w:r>
        <w:t>A Proposal to Establish an Accessible, Interdisciplinary STEM Learning Hub</w:t>
      </w:r>
    </w:p>
    <w:p w14:paraId="1475DD5E" w14:textId="42231E80" w:rsidR="000C1551" w:rsidRDefault="00000000">
      <w:pPr>
        <w:spacing w:before="80" w:after="80"/>
        <w:jc w:val="center"/>
      </w:pPr>
      <w:r>
        <w:rPr>
          <w:b/>
        </w:rPr>
        <w:t>Prepared for:</w:t>
      </w:r>
      <w:r>
        <w:br/>
      </w:r>
      <w:r>
        <w:br/>
      </w:r>
      <w:r w:rsidR="00035019">
        <w:t>Jasmine North</w:t>
      </w:r>
      <w:r>
        <w:br/>
      </w:r>
      <w:r>
        <w:br/>
        <w:t>Department of English, Camosun College</w:t>
      </w:r>
    </w:p>
    <w:p w14:paraId="08BA2403" w14:textId="77777777" w:rsidR="000C1551" w:rsidRDefault="00000000">
      <w:pPr>
        <w:spacing w:before="80" w:after="80"/>
        <w:jc w:val="center"/>
      </w:pPr>
      <w:r>
        <w:rPr>
          <w:b/>
        </w:rPr>
        <w:t>Prepared by:</w:t>
      </w:r>
      <w:r>
        <w:br/>
      </w:r>
      <w:r>
        <w:br/>
        <w:t>Cameron Kibble</w:t>
      </w:r>
      <w:r>
        <w:br/>
      </w:r>
      <w:r>
        <w:br/>
        <w:t>Founder, Crossroads Community Hub</w:t>
      </w:r>
      <w:r>
        <w:br/>
      </w:r>
      <w:r>
        <w:br/>
        <w:t>3100 Foul Bay Road, Victoria, BC V8P 5J2, Canada</w:t>
      </w:r>
    </w:p>
    <w:p w14:paraId="680437CB" w14:textId="7086353A" w:rsidR="000C1551" w:rsidRDefault="00000000">
      <w:pPr>
        <w:spacing w:before="80" w:after="80"/>
        <w:jc w:val="center"/>
      </w:pPr>
      <w:r>
        <w:rPr>
          <w:b/>
        </w:rPr>
        <w:t>Date of Submission:</w:t>
      </w:r>
      <w:r>
        <w:br/>
      </w:r>
      <w:r>
        <w:br/>
        <w:t>March 1</w:t>
      </w:r>
      <w:r w:rsidR="00035019">
        <w:t>1</w:t>
      </w:r>
      <w:r>
        <w:t>, 2026</w:t>
      </w:r>
    </w:p>
    <w:p w14:paraId="04DD4323" w14:textId="77777777" w:rsidR="000C1551" w:rsidRDefault="00000000">
      <w:pPr>
        <w:spacing w:before="80" w:after="80"/>
        <w:jc w:val="center"/>
      </w:pPr>
      <w:r>
        <w:rPr>
          <w:b/>
        </w:rPr>
        <w:t>Signatures of Approval:</w:t>
      </w:r>
    </w:p>
    <w:p w14:paraId="376547C5" w14:textId="77777777" w:rsidR="000C1551" w:rsidRDefault="00000000">
      <w:pPr>
        <w:spacing w:before="80" w:after="80"/>
        <w:jc w:val="center"/>
      </w:pPr>
      <w:r>
        <w:t>Cameron Kibble, Founder</w:t>
      </w:r>
    </w:p>
    <w:p w14:paraId="437F10EE" w14:textId="15AF5F38" w:rsidR="000C1551" w:rsidRDefault="00035019">
      <w:pPr>
        <w:spacing w:before="80" w:after="80"/>
        <w:jc w:val="center"/>
      </w:pPr>
      <w:r>
        <w:t>John Doe</w:t>
      </w:r>
      <w:r w:rsidR="00000000">
        <w:t>, Board Member / Sponsor</w:t>
      </w:r>
    </w:p>
    <w:p w14:paraId="7CB9556C" w14:textId="77777777" w:rsidR="000C1551" w:rsidRDefault="00000000">
      <w:r>
        <w:br w:type="page"/>
      </w:r>
    </w:p>
    <w:p w14:paraId="6D0EFDB4" w14:textId="77777777" w:rsidR="000C1551" w:rsidRDefault="00000000">
      <w:pPr>
        <w:pStyle w:val="Heading2"/>
      </w:pPr>
      <w:r>
        <w:lastRenderedPageBreak/>
        <w:t>Executive Summary</w:t>
      </w:r>
    </w:p>
    <w:p w14:paraId="7327CAC3" w14:textId="77777777" w:rsidR="000C1551" w:rsidRDefault="00000000">
      <w:r>
        <w:t>Langford, British Columbia, is currently one of Canada’s fastest-growing municipalities but lacks a centralized, inclusive space for practical STEM application. This proposal outlines the establishment of the Crossroads Community Learning Hub, a beginner-friendly, drop-in nonprofit innovation center designed to provide community members with hands-on access to tools, mentorship, and interdisciplinary programming typically reserved for post-secondary institutions or private industry.</w:t>
      </w:r>
    </w:p>
    <w:p w14:paraId="589A9C17" w14:textId="77777777" w:rsidR="000C1551" w:rsidRDefault="00000000">
      <w:r>
        <w:t>By providing a “third space” that combines professional-grade tools with mentorship, Crossroads directly addresses regional gaps in technical training and community engagement. The facility will encompass fifteen disciplines and operate on a drop-in model with sliding-scale fees to ensure equitable access. To establish this vital community asset, the project requires an initial startup investment ranging from $284,050 to $508,300 for the first year of operations. The organization will achieve long-term sustainability through diversified revenue streams, including workshop fees, corporate sponsorships, government grants, and community events. Ultimately, this initiative provides a high social and economic return on investment by fostering workforce readiness and combating social isolation. I request your review and subsequent approval of this proposal to begin the institutional partnership and funding acquisition phases.</w:t>
      </w:r>
    </w:p>
    <w:p w14:paraId="3E6304EF" w14:textId="77777777" w:rsidR="000C1551" w:rsidRDefault="00000000">
      <w:r>
        <w:br w:type="page"/>
      </w:r>
    </w:p>
    <w:p w14:paraId="77C111D9" w14:textId="77777777" w:rsidR="000C1551" w:rsidRDefault="00000000">
      <w:pPr>
        <w:pStyle w:val="Heading2"/>
      </w:pPr>
      <w:r>
        <w:lastRenderedPageBreak/>
        <w:t>Mission Statement</w:t>
      </w:r>
    </w:p>
    <w:p w14:paraId="44D6A78B" w14:textId="77777777" w:rsidR="000C1551" w:rsidRDefault="00000000">
      <w:r>
        <w:t>Crossroads aims to be a welcoming, inclusive, and innovative community hub where individuals of all backgrounds can explore, learn, and create using professional-grade STEM tools. More than a makerspace, Crossroads aspires to serve as a blueprint for inclusive community spaces that combine technical education with social connection, workforce readiness, and mental health support. The organization’s core ethos is that the ability to innovate should never be restricted by income, institutional affiliation, or prior experience.</w:t>
      </w:r>
    </w:p>
    <w:p w14:paraId="79E6671E" w14:textId="77777777" w:rsidR="000C1551" w:rsidRDefault="00000000">
      <w:r>
        <w:br w:type="page"/>
      </w:r>
    </w:p>
    <w:p w14:paraId="170EF21F" w14:textId="77777777" w:rsidR="000C1551" w:rsidRDefault="00000000">
      <w:pPr>
        <w:pStyle w:val="Heading2"/>
      </w:pPr>
      <w:r>
        <w:lastRenderedPageBreak/>
        <w:t>Table of Contents</w:t>
      </w:r>
    </w:p>
    <w:tbl>
      <w:tblPr>
        <w:tblStyle w:val="TableGrid"/>
        <w:tblW w:w="0" w:type="auto"/>
        <w:jc w:val="center"/>
        <w:tblLook w:val="04A0" w:firstRow="1" w:lastRow="0" w:firstColumn="1" w:lastColumn="0" w:noHBand="0" w:noVBand="1"/>
      </w:tblPr>
      <w:tblGrid>
        <w:gridCol w:w="4680"/>
        <w:gridCol w:w="4680"/>
      </w:tblGrid>
      <w:tr w:rsidR="000C1551" w14:paraId="593C7796" w14:textId="77777777">
        <w:trPr>
          <w:jc w:val="center"/>
        </w:trPr>
        <w:tc>
          <w:tcPr>
            <w:tcW w:w="4680" w:type="dxa"/>
            <w:shd w:val="clear" w:color="auto" w:fill="2E4057"/>
          </w:tcPr>
          <w:p w14:paraId="336B4B6E" w14:textId="77777777" w:rsidR="000C1551" w:rsidRDefault="00000000">
            <w:r>
              <w:rPr>
                <w:b/>
                <w:color w:val="FFFFFF"/>
                <w:sz w:val="20"/>
              </w:rPr>
              <w:t>Section</w:t>
            </w:r>
          </w:p>
        </w:tc>
        <w:tc>
          <w:tcPr>
            <w:tcW w:w="4680" w:type="dxa"/>
            <w:shd w:val="clear" w:color="auto" w:fill="2E4057"/>
          </w:tcPr>
          <w:p w14:paraId="36398F55" w14:textId="77777777" w:rsidR="000C1551" w:rsidRDefault="00000000">
            <w:r>
              <w:rPr>
                <w:b/>
                <w:color w:val="FFFFFF"/>
                <w:sz w:val="20"/>
              </w:rPr>
              <w:t>Page</w:t>
            </w:r>
          </w:p>
        </w:tc>
      </w:tr>
      <w:tr w:rsidR="000C1551" w14:paraId="6477DB33" w14:textId="77777777">
        <w:trPr>
          <w:jc w:val="center"/>
        </w:trPr>
        <w:tc>
          <w:tcPr>
            <w:tcW w:w="4680" w:type="dxa"/>
          </w:tcPr>
          <w:p w14:paraId="7FC488CF" w14:textId="77777777" w:rsidR="000C1551" w:rsidRDefault="00000000">
            <w:r>
              <w:rPr>
                <w:sz w:val="20"/>
              </w:rPr>
              <w:t>Mission Statement</w:t>
            </w:r>
          </w:p>
        </w:tc>
        <w:tc>
          <w:tcPr>
            <w:tcW w:w="4680" w:type="dxa"/>
          </w:tcPr>
          <w:p w14:paraId="31C16CCE" w14:textId="77777777" w:rsidR="000C1551" w:rsidRDefault="00000000">
            <w:r>
              <w:rPr>
                <w:sz w:val="20"/>
              </w:rPr>
              <w:t>2</w:t>
            </w:r>
          </w:p>
        </w:tc>
      </w:tr>
      <w:tr w:rsidR="000C1551" w14:paraId="68E8A609" w14:textId="77777777">
        <w:trPr>
          <w:jc w:val="center"/>
        </w:trPr>
        <w:tc>
          <w:tcPr>
            <w:tcW w:w="4680" w:type="dxa"/>
          </w:tcPr>
          <w:p w14:paraId="65210E7D" w14:textId="77777777" w:rsidR="000C1551" w:rsidRDefault="00000000">
            <w:r>
              <w:rPr>
                <w:sz w:val="20"/>
              </w:rPr>
              <w:t>Project Overview / Executive Summary</w:t>
            </w:r>
          </w:p>
        </w:tc>
        <w:tc>
          <w:tcPr>
            <w:tcW w:w="4680" w:type="dxa"/>
          </w:tcPr>
          <w:p w14:paraId="4035BEE1" w14:textId="77777777" w:rsidR="000C1551" w:rsidRDefault="00000000">
            <w:r>
              <w:rPr>
                <w:sz w:val="20"/>
              </w:rPr>
              <w:t>2</w:t>
            </w:r>
          </w:p>
        </w:tc>
      </w:tr>
      <w:tr w:rsidR="000C1551" w14:paraId="74A8489F" w14:textId="77777777">
        <w:trPr>
          <w:jc w:val="center"/>
        </w:trPr>
        <w:tc>
          <w:tcPr>
            <w:tcW w:w="4680" w:type="dxa"/>
          </w:tcPr>
          <w:p w14:paraId="4036A17A" w14:textId="77777777" w:rsidR="000C1551" w:rsidRDefault="00000000">
            <w:r>
              <w:rPr>
                <w:sz w:val="20"/>
              </w:rPr>
              <w:t>1. Background Information and Statement of the Problem</w:t>
            </w:r>
          </w:p>
        </w:tc>
        <w:tc>
          <w:tcPr>
            <w:tcW w:w="4680" w:type="dxa"/>
          </w:tcPr>
          <w:p w14:paraId="0ADDA8FA" w14:textId="77777777" w:rsidR="000C1551" w:rsidRDefault="00000000">
            <w:r>
              <w:rPr>
                <w:sz w:val="20"/>
              </w:rPr>
              <w:t>3</w:t>
            </w:r>
          </w:p>
        </w:tc>
      </w:tr>
      <w:tr w:rsidR="000C1551" w14:paraId="603AF395" w14:textId="77777777">
        <w:trPr>
          <w:jc w:val="center"/>
        </w:trPr>
        <w:tc>
          <w:tcPr>
            <w:tcW w:w="4680" w:type="dxa"/>
          </w:tcPr>
          <w:p w14:paraId="76F6F8BD" w14:textId="77777777" w:rsidR="000C1551" w:rsidRDefault="00000000">
            <w:r>
              <w:rPr>
                <w:sz w:val="20"/>
              </w:rPr>
              <w:t>2. Project Detail</w:t>
            </w:r>
          </w:p>
        </w:tc>
        <w:tc>
          <w:tcPr>
            <w:tcW w:w="4680" w:type="dxa"/>
          </w:tcPr>
          <w:p w14:paraId="7BB169F6" w14:textId="77777777" w:rsidR="000C1551" w:rsidRDefault="00000000">
            <w:r>
              <w:rPr>
                <w:sz w:val="20"/>
              </w:rPr>
              <w:t>4</w:t>
            </w:r>
          </w:p>
        </w:tc>
      </w:tr>
      <w:tr w:rsidR="000C1551" w14:paraId="225419CB" w14:textId="77777777">
        <w:trPr>
          <w:jc w:val="center"/>
        </w:trPr>
        <w:tc>
          <w:tcPr>
            <w:tcW w:w="4680" w:type="dxa"/>
          </w:tcPr>
          <w:p w14:paraId="509F86A6" w14:textId="77777777" w:rsidR="000C1551" w:rsidRDefault="00000000">
            <w:r>
              <w:rPr>
                <w:sz w:val="20"/>
              </w:rPr>
              <w:t>– a. Goals and Objectives</w:t>
            </w:r>
          </w:p>
        </w:tc>
        <w:tc>
          <w:tcPr>
            <w:tcW w:w="4680" w:type="dxa"/>
          </w:tcPr>
          <w:p w14:paraId="12FD813F" w14:textId="77777777" w:rsidR="000C1551" w:rsidRDefault="00000000">
            <w:r>
              <w:rPr>
                <w:sz w:val="20"/>
              </w:rPr>
              <w:t>4</w:t>
            </w:r>
          </w:p>
        </w:tc>
      </w:tr>
      <w:tr w:rsidR="000C1551" w14:paraId="51B70C85" w14:textId="77777777">
        <w:trPr>
          <w:jc w:val="center"/>
        </w:trPr>
        <w:tc>
          <w:tcPr>
            <w:tcW w:w="4680" w:type="dxa"/>
          </w:tcPr>
          <w:p w14:paraId="0F6E344D" w14:textId="77777777" w:rsidR="000C1551" w:rsidRDefault="00000000">
            <w:r>
              <w:rPr>
                <w:sz w:val="20"/>
              </w:rPr>
              <w:t>– b. Clientele and Customer Personas</w:t>
            </w:r>
          </w:p>
        </w:tc>
        <w:tc>
          <w:tcPr>
            <w:tcW w:w="4680" w:type="dxa"/>
          </w:tcPr>
          <w:p w14:paraId="11D92041" w14:textId="77777777" w:rsidR="000C1551" w:rsidRDefault="00000000">
            <w:r>
              <w:rPr>
                <w:sz w:val="20"/>
              </w:rPr>
              <w:t>5</w:t>
            </w:r>
          </w:p>
        </w:tc>
      </w:tr>
      <w:tr w:rsidR="000C1551" w14:paraId="54E06CAE" w14:textId="77777777">
        <w:trPr>
          <w:jc w:val="center"/>
        </w:trPr>
        <w:tc>
          <w:tcPr>
            <w:tcW w:w="4680" w:type="dxa"/>
          </w:tcPr>
          <w:p w14:paraId="766818EA" w14:textId="77777777" w:rsidR="000C1551" w:rsidRDefault="00000000">
            <w:r>
              <w:rPr>
                <w:sz w:val="20"/>
              </w:rPr>
              <w:t>– c. Methods, Marketing, and Technology</w:t>
            </w:r>
          </w:p>
        </w:tc>
        <w:tc>
          <w:tcPr>
            <w:tcW w:w="4680" w:type="dxa"/>
          </w:tcPr>
          <w:p w14:paraId="1290B79B" w14:textId="77777777" w:rsidR="000C1551" w:rsidRDefault="00000000">
            <w:r>
              <w:rPr>
                <w:sz w:val="20"/>
              </w:rPr>
              <w:t>6</w:t>
            </w:r>
          </w:p>
        </w:tc>
      </w:tr>
      <w:tr w:rsidR="000C1551" w14:paraId="45979A12" w14:textId="77777777">
        <w:trPr>
          <w:jc w:val="center"/>
        </w:trPr>
        <w:tc>
          <w:tcPr>
            <w:tcW w:w="4680" w:type="dxa"/>
          </w:tcPr>
          <w:p w14:paraId="40B631F7" w14:textId="77777777" w:rsidR="000C1551" w:rsidRDefault="00000000">
            <w:r>
              <w:rPr>
                <w:sz w:val="20"/>
              </w:rPr>
              <w:t>– d. Staff and Administration</w:t>
            </w:r>
          </w:p>
        </w:tc>
        <w:tc>
          <w:tcPr>
            <w:tcW w:w="4680" w:type="dxa"/>
          </w:tcPr>
          <w:p w14:paraId="28A7BA02" w14:textId="77777777" w:rsidR="000C1551" w:rsidRDefault="00000000">
            <w:r>
              <w:rPr>
                <w:sz w:val="20"/>
              </w:rPr>
              <w:t>7</w:t>
            </w:r>
          </w:p>
        </w:tc>
      </w:tr>
      <w:tr w:rsidR="000C1551" w14:paraId="67849BE7" w14:textId="77777777">
        <w:trPr>
          <w:jc w:val="center"/>
        </w:trPr>
        <w:tc>
          <w:tcPr>
            <w:tcW w:w="4680" w:type="dxa"/>
          </w:tcPr>
          <w:p w14:paraId="63FE78FB" w14:textId="77777777" w:rsidR="000C1551" w:rsidRDefault="00000000">
            <w:r>
              <w:rPr>
                <w:sz w:val="20"/>
              </w:rPr>
              <w:t>3. Available Resources</w:t>
            </w:r>
          </w:p>
        </w:tc>
        <w:tc>
          <w:tcPr>
            <w:tcW w:w="4680" w:type="dxa"/>
          </w:tcPr>
          <w:p w14:paraId="34742A39" w14:textId="77777777" w:rsidR="000C1551" w:rsidRDefault="00000000">
            <w:r>
              <w:rPr>
                <w:sz w:val="20"/>
              </w:rPr>
              <w:t>8</w:t>
            </w:r>
          </w:p>
        </w:tc>
      </w:tr>
      <w:tr w:rsidR="000C1551" w14:paraId="7EF15F8A" w14:textId="77777777">
        <w:trPr>
          <w:jc w:val="center"/>
        </w:trPr>
        <w:tc>
          <w:tcPr>
            <w:tcW w:w="4680" w:type="dxa"/>
          </w:tcPr>
          <w:p w14:paraId="655DECE5" w14:textId="77777777" w:rsidR="000C1551" w:rsidRDefault="00000000">
            <w:r>
              <w:rPr>
                <w:sz w:val="20"/>
              </w:rPr>
              <w:t>4. Needed Resources</w:t>
            </w:r>
          </w:p>
        </w:tc>
        <w:tc>
          <w:tcPr>
            <w:tcW w:w="4680" w:type="dxa"/>
          </w:tcPr>
          <w:p w14:paraId="5F55F052" w14:textId="77777777" w:rsidR="000C1551" w:rsidRDefault="00000000">
            <w:r>
              <w:rPr>
                <w:sz w:val="20"/>
              </w:rPr>
              <w:t>9</w:t>
            </w:r>
          </w:p>
        </w:tc>
      </w:tr>
      <w:tr w:rsidR="000C1551" w14:paraId="605555DB" w14:textId="77777777">
        <w:trPr>
          <w:jc w:val="center"/>
        </w:trPr>
        <w:tc>
          <w:tcPr>
            <w:tcW w:w="4680" w:type="dxa"/>
          </w:tcPr>
          <w:p w14:paraId="0CEB249A" w14:textId="77777777" w:rsidR="000C1551" w:rsidRDefault="00000000">
            <w:r>
              <w:rPr>
                <w:sz w:val="20"/>
              </w:rPr>
              <w:t>– a. Personnel</w:t>
            </w:r>
          </w:p>
        </w:tc>
        <w:tc>
          <w:tcPr>
            <w:tcW w:w="4680" w:type="dxa"/>
          </w:tcPr>
          <w:p w14:paraId="33E7D7FA" w14:textId="77777777" w:rsidR="000C1551" w:rsidRDefault="00000000">
            <w:r>
              <w:rPr>
                <w:sz w:val="20"/>
              </w:rPr>
              <w:t>9</w:t>
            </w:r>
          </w:p>
        </w:tc>
      </w:tr>
      <w:tr w:rsidR="000C1551" w14:paraId="5C8032E5" w14:textId="77777777">
        <w:trPr>
          <w:jc w:val="center"/>
        </w:trPr>
        <w:tc>
          <w:tcPr>
            <w:tcW w:w="4680" w:type="dxa"/>
          </w:tcPr>
          <w:p w14:paraId="44CB89B3" w14:textId="77777777" w:rsidR="000C1551" w:rsidRDefault="00000000">
            <w:r>
              <w:rPr>
                <w:sz w:val="20"/>
              </w:rPr>
              <w:t>– b. Facilities</w:t>
            </w:r>
          </w:p>
        </w:tc>
        <w:tc>
          <w:tcPr>
            <w:tcW w:w="4680" w:type="dxa"/>
          </w:tcPr>
          <w:p w14:paraId="4F6E7B62" w14:textId="77777777" w:rsidR="000C1551" w:rsidRDefault="00000000">
            <w:r>
              <w:rPr>
                <w:sz w:val="20"/>
              </w:rPr>
              <w:t>9</w:t>
            </w:r>
          </w:p>
        </w:tc>
      </w:tr>
      <w:tr w:rsidR="000C1551" w14:paraId="2DDA6ECE" w14:textId="77777777">
        <w:trPr>
          <w:jc w:val="center"/>
        </w:trPr>
        <w:tc>
          <w:tcPr>
            <w:tcW w:w="4680" w:type="dxa"/>
          </w:tcPr>
          <w:p w14:paraId="3D2D624B" w14:textId="77777777" w:rsidR="000C1551" w:rsidRDefault="00000000">
            <w:r>
              <w:rPr>
                <w:sz w:val="20"/>
              </w:rPr>
              <w:t>– c. Equipment, Supplies, and Communication</w:t>
            </w:r>
          </w:p>
        </w:tc>
        <w:tc>
          <w:tcPr>
            <w:tcW w:w="4680" w:type="dxa"/>
          </w:tcPr>
          <w:p w14:paraId="1120AEB1" w14:textId="77777777" w:rsidR="000C1551" w:rsidRDefault="00000000">
            <w:r>
              <w:rPr>
                <w:sz w:val="20"/>
              </w:rPr>
              <w:t>10</w:t>
            </w:r>
          </w:p>
        </w:tc>
      </w:tr>
      <w:tr w:rsidR="000C1551" w14:paraId="2CE9CFDA" w14:textId="77777777">
        <w:trPr>
          <w:jc w:val="center"/>
        </w:trPr>
        <w:tc>
          <w:tcPr>
            <w:tcW w:w="4680" w:type="dxa"/>
          </w:tcPr>
          <w:p w14:paraId="2FD998A6" w14:textId="77777777" w:rsidR="000C1551" w:rsidRDefault="00000000">
            <w:r>
              <w:rPr>
                <w:sz w:val="20"/>
              </w:rPr>
              <w:t>– d. Budget</w:t>
            </w:r>
          </w:p>
        </w:tc>
        <w:tc>
          <w:tcPr>
            <w:tcW w:w="4680" w:type="dxa"/>
          </w:tcPr>
          <w:p w14:paraId="49C1DA8B" w14:textId="77777777" w:rsidR="000C1551" w:rsidRDefault="00000000">
            <w:r>
              <w:rPr>
                <w:sz w:val="20"/>
              </w:rPr>
              <w:t>11</w:t>
            </w:r>
          </w:p>
        </w:tc>
      </w:tr>
      <w:tr w:rsidR="000C1551" w14:paraId="074EE0AD" w14:textId="77777777">
        <w:trPr>
          <w:jc w:val="center"/>
        </w:trPr>
        <w:tc>
          <w:tcPr>
            <w:tcW w:w="4680" w:type="dxa"/>
          </w:tcPr>
          <w:p w14:paraId="20D7B15E" w14:textId="77777777" w:rsidR="000C1551" w:rsidRDefault="00000000">
            <w:r>
              <w:rPr>
                <w:sz w:val="20"/>
              </w:rPr>
              <w:t>5. Risk Mitigation and Sustainability Plan</w:t>
            </w:r>
          </w:p>
        </w:tc>
        <w:tc>
          <w:tcPr>
            <w:tcW w:w="4680" w:type="dxa"/>
          </w:tcPr>
          <w:p w14:paraId="0DBC2E74" w14:textId="77777777" w:rsidR="000C1551" w:rsidRDefault="00000000">
            <w:r>
              <w:rPr>
                <w:sz w:val="20"/>
              </w:rPr>
              <w:t>12</w:t>
            </w:r>
          </w:p>
        </w:tc>
      </w:tr>
      <w:tr w:rsidR="000C1551" w14:paraId="63C8AED0" w14:textId="77777777">
        <w:trPr>
          <w:jc w:val="center"/>
        </w:trPr>
        <w:tc>
          <w:tcPr>
            <w:tcW w:w="4680" w:type="dxa"/>
          </w:tcPr>
          <w:p w14:paraId="780DF9BA" w14:textId="77777777" w:rsidR="000C1551" w:rsidRDefault="00000000">
            <w:r>
              <w:rPr>
                <w:sz w:val="20"/>
              </w:rPr>
              <w:t>6. Evaluation Plan</w:t>
            </w:r>
          </w:p>
        </w:tc>
        <w:tc>
          <w:tcPr>
            <w:tcW w:w="4680" w:type="dxa"/>
          </w:tcPr>
          <w:p w14:paraId="4B324D34" w14:textId="77777777" w:rsidR="000C1551" w:rsidRDefault="00000000">
            <w:r>
              <w:rPr>
                <w:sz w:val="20"/>
              </w:rPr>
              <w:t>13</w:t>
            </w:r>
          </w:p>
        </w:tc>
      </w:tr>
      <w:tr w:rsidR="000C1551" w14:paraId="396AD67C" w14:textId="77777777">
        <w:trPr>
          <w:jc w:val="center"/>
        </w:trPr>
        <w:tc>
          <w:tcPr>
            <w:tcW w:w="4680" w:type="dxa"/>
          </w:tcPr>
          <w:p w14:paraId="24E7431F" w14:textId="77777777" w:rsidR="000C1551" w:rsidRDefault="00000000">
            <w:r>
              <w:rPr>
                <w:sz w:val="20"/>
              </w:rPr>
              <w:t>7. Conclusion and Action Statement</w:t>
            </w:r>
          </w:p>
        </w:tc>
        <w:tc>
          <w:tcPr>
            <w:tcW w:w="4680" w:type="dxa"/>
          </w:tcPr>
          <w:p w14:paraId="5706C2C5" w14:textId="77777777" w:rsidR="000C1551" w:rsidRDefault="00000000">
            <w:r>
              <w:rPr>
                <w:sz w:val="20"/>
              </w:rPr>
              <w:t>14</w:t>
            </w:r>
          </w:p>
        </w:tc>
      </w:tr>
      <w:tr w:rsidR="000C1551" w14:paraId="7F3482B8" w14:textId="77777777">
        <w:trPr>
          <w:jc w:val="center"/>
        </w:trPr>
        <w:tc>
          <w:tcPr>
            <w:tcW w:w="4680" w:type="dxa"/>
          </w:tcPr>
          <w:p w14:paraId="52B3217F" w14:textId="77777777" w:rsidR="000C1551" w:rsidRDefault="00000000">
            <w:r>
              <w:rPr>
                <w:sz w:val="20"/>
              </w:rPr>
              <w:t>8. References</w:t>
            </w:r>
          </w:p>
        </w:tc>
        <w:tc>
          <w:tcPr>
            <w:tcW w:w="4680" w:type="dxa"/>
          </w:tcPr>
          <w:p w14:paraId="3D18E5CB" w14:textId="77777777" w:rsidR="000C1551" w:rsidRDefault="00000000">
            <w:r>
              <w:rPr>
                <w:sz w:val="20"/>
              </w:rPr>
              <w:t>15</w:t>
            </w:r>
          </w:p>
        </w:tc>
      </w:tr>
      <w:tr w:rsidR="000C1551" w14:paraId="2AC57D61" w14:textId="77777777">
        <w:trPr>
          <w:jc w:val="center"/>
        </w:trPr>
        <w:tc>
          <w:tcPr>
            <w:tcW w:w="4680" w:type="dxa"/>
          </w:tcPr>
          <w:p w14:paraId="1C87D537" w14:textId="77777777" w:rsidR="000C1551" w:rsidRDefault="00000000">
            <w:r>
              <w:rPr>
                <w:sz w:val="20"/>
              </w:rPr>
              <w:t>9. Appendices</w:t>
            </w:r>
          </w:p>
        </w:tc>
        <w:tc>
          <w:tcPr>
            <w:tcW w:w="4680" w:type="dxa"/>
          </w:tcPr>
          <w:p w14:paraId="220B68F0" w14:textId="77777777" w:rsidR="000C1551" w:rsidRDefault="00000000">
            <w:r>
              <w:rPr>
                <w:sz w:val="20"/>
              </w:rPr>
              <w:t>16</w:t>
            </w:r>
          </w:p>
        </w:tc>
      </w:tr>
    </w:tbl>
    <w:p w14:paraId="7567C2EF" w14:textId="77777777" w:rsidR="000C1551" w:rsidRDefault="000C1551"/>
    <w:p w14:paraId="28AE3CB8" w14:textId="77777777" w:rsidR="000C1551" w:rsidRDefault="00000000">
      <w:r>
        <w:br w:type="page"/>
      </w:r>
    </w:p>
    <w:p w14:paraId="3F5C15EB" w14:textId="77777777" w:rsidR="000C1551" w:rsidRDefault="00000000">
      <w:pPr>
        <w:pStyle w:val="Heading2"/>
      </w:pPr>
      <w:r>
        <w:lastRenderedPageBreak/>
        <w:t>List of Figures and Tables</w:t>
      </w:r>
    </w:p>
    <w:p w14:paraId="4AC19F41" w14:textId="77777777" w:rsidR="000C1551" w:rsidRDefault="00000000">
      <w:pPr>
        <w:pStyle w:val="ListBullet"/>
        <w:spacing w:after="60"/>
      </w:pPr>
      <w:r>
        <w:rPr>
          <w:b/>
        </w:rPr>
        <w:t>Table 1:</w:t>
      </w:r>
      <w:r>
        <w:t xml:space="preserve"> Student Labor Expenditure, Pre-Launch Phase (Section 4d)</w:t>
      </w:r>
    </w:p>
    <w:p w14:paraId="01075403" w14:textId="77777777" w:rsidR="000C1551" w:rsidRDefault="00000000">
      <w:pPr>
        <w:pStyle w:val="ListBullet"/>
        <w:spacing w:after="60"/>
      </w:pPr>
      <w:r>
        <w:rPr>
          <w:b/>
        </w:rPr>
        <w:t>Table 2:</w:t>
      </w:r>
      <w:r>
        <w:t xml:space="preserve"> Estimated Startup Budget Summary (Section 4d)</w:t>
      </w:r>
    </w:p>
    <w:p w14:paraId="112EB0F0" w14:textId="77777777" w:rsidR="000C1551" w:rsidRDefault="00000000">
      <w:pPr>
        <w:pStyle w:val="ListBullet"/>
        <w:spacing w:after="60"/>
      </w:pPr>
      <w:r>
        <w:rPr>
          <w:b/>
        </w:rPr>
        <w:t>Table 3:</w:t>
      </w:r>
      <w:r>
        <w:t xml:space="preserve"> Integrated Startup Budget, First Year (Section 4d)</w:t>
      </w:r>
    </w:p>
    <w:p w14:paraId="4746A35B" w14:textId="77777777" w:rsidR="000C1551" w:rsidRDefault="00000000">
      <w:r>
        <w:br w:type="page"/>
      </w:r>
    </w:p>
    <w:p w14:paraId="7BF5B9ED" w14:textId="77777777" w:rsidR="000C1551" w:rsidRDefault="00000000">
      <w:pPr>
        <w:pStyle w:val="Heading2"/>
      </w:pPr>
      <w:r>
        <w:lastRenderedPageBreak/>
        <w:t>1. Background Information and Statement of the Problem</w:t>
      </w:r>
    </w:p>
    <w:p w14:paraId="1CEAB5C8" w14:textId="77777777" w:rsidR="000C1551" w:rsidRDefault="00000000">
      <w:r>
        <w:t>While Greater Victoria hosts premier academic institutions, there is a distinct lack of accessible “low-barrier” spaces where residents can apply technical skills outside of a formal classroom or expensive private membership. In Canada, access to advanced technical infrastructure is often concentrated within universities that impose significant tuition and enrollment barriers. Currently, regional alternatives like the Victoria Makerspace utilize application-based models that can inadvertently exclude beginners or those seeking interdisciplinary education rather than hobbyist workshops.</w:t>
      </w:r>
    </w:p>
    <w:p w14:paraId="734C76B8" w14:textId="77777777" w:rsidR="000C1551" w:rsidRDefault="00000000">
      <w:r>
        <w:t>A closer examination of existing alternatives reveals significant gaps in the regional landscape. The Victoria Makerspace, the primary local facility, operates on an application-based membership model with limited operating hours and a club-like atmosphere focused on a narrow range of hobbyist disciplines. Community feedback, including reviews on public forums, consistently identifies barriers to entry for beginners and a lack of interdisciplinary programming [16]. Similarly, while the University of Victoria and Camosun College offer excellent facilities, access is restricted to enrolled students during designated lab hours. Crossroads is positioned to fill this gap by offering open-access, beginner-friendly programming across fifteen disciplines with no application or enrollment requirements.</w:t>
      </w:r>
    </w:p>
    <w:p w14:paraId="57737278" w14:textId="77777777" w:rsidR="000C1551" w:rsidRDefault="00000000">
      <w:r>
        <w:t>The inspiration for Crossroads originates from the founder’s experience with the limitations of traditional education. Many students struggle to connect with conventional teaching methods despite an inherent curiosity.</w:t>
      </w:r>
    </w:p>
    <w:p w14:paraId="02FB48BA" w14:textId="77777777" w:rsidR="000C1551" w:rsidRDefault="00000000">
      <w:r>
        <w:t>Research indicates that experiential learning produces deeper understanding and higher retention rates than passive instruction. Kolb’s experiential learning cycle emphasizes that concrete experience and active experimentation are essential for effective skill acquisition [4], [5].</w:t>
      </w:r>
    </w:p>
    <w:p w14:paraId="7D21C6F5" w14:textId="77777777" w:rsidR="000C1551" w:rsidRDefault="00000000">
      <w:r>
        <w:t>Furthermore, social isolation among youth and young professionals contributes to broader regional mental health challenges. Referencing Bruce Alexander’s “Rat Park” research, which highlights the necessity of enriched, social environments for community well-being, Crossroads proposes that a technical hub can serve a dual purpose. It will provide high-level STEM training while simultaneously fostering the social connections necessary for a resilient community. The model is based on the sociological concept of a “third space,” which describes an informal gathering place distinct from home or work that serves to anchor community life [1]. By utilizing this theory, Crossroads creates a neutral ground where social status is leveled and intergenerational knowledge exchange is prioritized.</w:t>
      </w:r>
    </w:p>
    <w:p w14:paraId="13DA9879" w14:textId="77777777" w:rsidR="000C1551" w:rsidRDefault="00000000">
      <w:r>
        <w:br w:type="page"/>
      </w:r>
    </w:p>
    <w:p w14:paraId="441820EA" w14:textId="77777777" w:rsidR="000C1551" w:rsidRDefault="00000000">
      <w:pPr>
        <w:pStyle w:val="Heading2"/>
      </w:pPr>
      <w:r>
        <w:lastRenderedPageBreak/>
        <w:t>2. Project Detail</w:t>
      </w:r>
    </w:p>
    <w:p w14:paraId="6CB38B5E" w14:textId="77777777" w:rsidR="000C1551" w:rsidRDefault="00000000">
      <w:pPr>
        <w:pStyle w:val="Heading3"/>
      </w:pPr>
      <w:r>
        <w:t>a. Goals and Objectives</w:t>
      </w:r>
    </w:p>
    <w:p w14:paraId="3EF69799" w14:textId="77777777" w:rsidR="000C1551" w:rsidRDefault="00000000">
      <w:r>
        <w:t>Crossroads is guided by core goals that establish the setting for our initiative, supported by measurable operational objectives:</w:t>
      </w:r>
    </w:p>
    <w:p w14:paraId="1522AB91" w14:textId="77777777" w:rsidR="000C1551" w:rsidRDefault="00000000">
      <w:pPr>
        <w:pStyle w:val="ListBullet"/>
        <w:spacing w:after="60"/>
      </w:pPr>
      <w:r>
        <w:rPr>
          <w:b/>
        </w:rPr>
        <w:t>Dynamic Environment:</w:t>
      </w:r>
      <w:r>
        <w:t xml:space="preserve"> Establish six modular zones (Main Lab, Collaboration, Library, Event, Relaxation, and Tech-Free) within six months of securing a facility [8].</w:t>
      </w:r>
    </w:p>
    <w:p w14:paraId="6E1C8B20" w14:textId="77777777" w:rsidR="000C1551" w:rsidRDefault="00000000">
      <w:pPr>
        <w:pStyle w:val="ListBullet"/>
        <w:spacing w:after="60"/>
      </w:pPr>
      <w:r>
        <w:rPr>
          <w:b/>
        </w:rPr>
        <w:t>Equitable Access:</w:t>
      </w:r>
      <w:r>
        <w:t xml:space="preserve"> Provide 3D printers, laser cutters, and lab-grade safety equipment via a sliding-scale fee structure [9].</w:t>
      </w:r>
    </w:p>
    <w:p w14:paraId="58124655" w14:textId="77777777" w:rsidR="000C1551" w:rsidRDefault="00000000">
      <w:pPr>
        <w:pStyle w:val="ListBullet"/>
        <w:spacing w:after="60"/>
      </w:pPr>
      <w:r>
        <w:rPr>
          <w:b/>
        </w:rPr>
        <w:t>Mentorship:</w:t>
      </w:r>
      <w:r>
        <w:t xml:space="preserve"> Pair participants with professional mentors to foster situated learning [10].</w:t>
      </w:r>
    </w:p>
    <w:p w14:paraId="50210085" w14:textId="77777777" w:rsidR="000C1551" w:rsidRDefault="00000000">
      <w:pPr>
        <w:pStyle w:val="ListBullet"/>
        <w:spacing w:after="60"/>
      </w:pPr>
      <w:r>
        <w:rPr>
          <w:b/>
        </w:rPr>
        <w:t>Real-World Application:</w:t>
      </w:r>
      <w:r>
        <w:t xml:space="preserve"> Ensure every session results in a tangible deliverable, such as a prototype or coded application.</w:t>
      </w:r>
    </w:p>
    <w:p w14:paraId="1D1DDFC3" w14:textId="77777777" w:rsidR="000C1551" w:rsidRDefault="00000000">
      <w:pPr>
        <w:pStyle w:val="ListBullet"/>
        <w:spacing w:after="60"/>
      </w:pPr>
      <w:r>
        <w:rPr>
          <w:b/>
        </w:rPr>
        <w:t>Interdisciplinary Growth:</w:t>
      </w:r>
      <w:r>
        <w:t xml:space="preserve"> Design programs that highlight connections between fields, such as sustainable architecture and material engineering.</w:t>
      </w:r>
    </w:p>
    <w:p w14:paraId="1E1DEF78" w14:textId="77777777" w:rsidR="000C1551" w:rsidRDefault="00000000">
      <w:pPr>
        <w:pStyle w:val="ListBullet"/>
        <w:spacing w:after="60"/>
      </w:pPr>
      <w:r>
        <w:rPr>
          <w:b/>
        </w:rPr>
        <w:t>Financial Sustainability:</w:t>
      </w:r>
      <w:r>
        <w:t xml:space="preserve"> Ensure no single revenue source accounts for more than 30 percent of total income.</w:t>
      </w:r>
    </w:p>
    <w:p w14:paraId="7D7887D6" w14:textId="77777777" w:rsidR="000C1551" w:rsidRDefault="00000000">
      <w:pPr>
        <w:pStyle w:val="Heading3"/>
      </w:pPr>
      <w:r>
        <w:t>b. Clientele</w:t>
      </w:r>
    </w:p>
    <w:p w14:paraId="14001441" w14:textId="77777777" w:rsidR="000C1551" w:rsidRDefault="00000000">
      <w:r>
        <w:t>The drop-in model deliberately lowers barriers for specific, targeted demographics within the Greater Victoria region:</w:t>
      </w:r>
    </w:p>
    <w:p w14:paraId="6215D0A9" w14:textId="77777777" w:rsidR="000C1551" w:rsidRDefault="00000000">
      <w:pPr>
        <w:pStyle w:val="ListBullet"/>
        <w:spacing w:after="60"/>
      </w:pPr>
      <w:r>
        <w:rPr>
          <w:b/>
        </w:rPr>
        <w:t>Youth (Ages 12 to 18):</w:t>
      </w:r>
      <w:r>
        <w:t xml:space="preserve"> This is the core population, focusing on out-of-school STEM cultivation [3].</w:t>
      </w:r>
    </w:p>
    <w:p w14:paraId="79F2D56F" w14:textId="77777777" w:rsidR="000C1551" w:rsidRDefault="00000000">
      <w:pPr>
        <w:pStyle w:val="ListBullet"/>
        <w:spacing w:after="60"/>
      </w:pPr>
      <w:r>
        <w:rPr>
          <w:b/>
        </w:rPr>
        <w:t>Post-Secondary Students:</w:t>
      </w:r>
      <w:r>
        <w:t xml:space="preserve"> These individuals require supplementary access to industrial tools outside of standard college lab hours.</w:t>
      </w:r>
    </w:p>
    <w:p w14:paraId="73F2EEB2" w14:textId="77777777" w:rsidR="000C1551" w:rsidRDefault="00000000">
      <w:pPr>
        <w:pStyle w:val="ListBullet"/>
        <w:spacing w:after="60"/>
      </w:pPr>
      <w:r>
        <w:rPr>
          <w:b/>
        </w:rPr>
        <w:t>Adult Learners:</w:t>
      </w:r>
      <w:r>
        <w:t xml:space="preserve"> Career changers requiring flexible, non-traditional schedules [6].</w:t>
      </w:r>
    </w:p>
    <w:p w14:paraId="49BC07BE" w14:textId="77777777" w:rsidR="000C1551" w:rsidRDefault="00000000">
      <w:pPr>
        <w:pStyle w:val="ListBullet"/>
        <w:spacing w:after="60"/>
      </w:pPr>
      <w:r>
        <w:rPr>
          <w:b/>
        </w:rPr>
        <w:t>Retirees:</w:t>
      </w:r>
      <w:r>
        <w:t xml:space="preserve"> Technical experts who will serve as a valuable resource by acting as volunteer mentors.</w:t>
      </w:r>
    </w:p>
    <w:p w14:paraId="4D81DF36" w14:textId="77777777" w:rsidR="000C1551" w:rsidRDefault="00000000">
      <w:pPr>
        <w:pStyle w:val="ListBullet"/>
        <w:spacing w:after="60"/>
      </w:pPr>
      <w:r>
        <w:rPr>
          <w:b/>
        </w:rPr>
        <w:t>Underserved Groups:</w:t>
      </w:r>
      <w:r>
        <w:t xml:space="preserve"> We will conduct targeted outreach for low-income and Indigenous youth to ensure equitable access to technological resources.</w:t>
      </w:r>
    </w:p>
    <w:p w14:paraId="0A5CF6A2" w14:textId="77777777" w:rsidR="000C1551" w:rsidRDefault="00000000">
      <w:r>
        <w:t>These demographics can be further understood through four key user personas that guide program design:</w:t>
      </w:r>
    </w:p>
    <w:p w14:paraId="2B6E5A6D" w14:textId="77777777" w:rsidR="000C1551" w:rsidRDefault="00000000">
      <w:pPr>
        <w:pStyle w:val="ListBullet"/>
        <w:spacing w:after="60"/>
      </w:pPr>
      <w:r>
        <w:rPr>
          <w:b/>
        </w:rPr>
        <w:t>Curious Beginners:</w:t>
      </w:r>
      <w:r>
        <w:t xml:space="preserve"> Individuals with no prior technical experience who seek a low-pressure environment to explore interests in STEM fields for the first time.</w:t>
      </w:r>
    </w:p>
    <w:p w14:paraId="438FDC91" w14:textId="77777777" w:rsidR="000C1551" w:rsidRDefault="00000000">
      <w:pPr>
        <w:pStyle w:val="ListBullet"/>
        <w:spacing w:after="60"/>
      </w:pPr>
      <w:r>
        <w:rPr>
          <w:b/>
        </w:rPr>
        <w:t>Experienced Makers:</w:t>
      </w:r>
      <w:r>
        <w:t xml:space="preserve"> Hobbyists and professionals who require access to industrial-grade tools not available in home workshops and seek a collaborative community of practice.</w:t>
      </w:r>
    </w:p>
    <w:p w14:paraId="010D7FC5" w14:textId="77777777" w:rsidR="000C1551" w:rsidRDefault="00000000">
      <w:pPr>
        <w:pStyle w:val="ListBullet"/>
        <w:spacing w:after="60"/>
      </w:pPr>
      <w:r>
        <w:rPr>
          <w:b/>
        </w:rPr>
        <w:t>Students and Educators:</w:t>
      </w:r>
      <w:r>
        <w:t xml:space="preserve"> Post-secondary students seeking supplementary lab time beyond standard college hours, and teachers looking for resources to enhance their STEM curricula.</w:t>
      </w:r>
    </w:p>
    <w:p w14:paraId="7DEB5AEA" w14:textId="77777777" w:rsidR="000C1551" w:rsidRDefault="00000000">
      <w:pPr>
        <w:pStyle w:val="ListBullet"/>
        <w:spacing w:after="60"/>
      </w:pPr>
      <w:r>
        <w:rPr>
          <w:b/>
        </w:rPr>
        <w:t>Community Builders:</w:t>
      </w:r>
      <w:r>
        <w:t xml:space="preserve"> Individuals motivated by social connection and volunteerism who contribute through mentorship, event organization, and peer support.</w:t>
      </w:r>
    </w:p>
    <w:p w14:paraId="490BC59C" w14:textId="77777777" w:rsidR="000C1551" w:rsidRDefault="00000000">
      <w:pPr>
        <w:pStyle w:val="Heading3"/>
      </w:pPr>
      <w:r>
        <w:lastRenderedPageBreak/>
        <w:t>c. Methods and Action Plan</w:t>
      </w:r>
    </w:p>
    <w:p w14:paraId="63A8C7C3" w14:textId="77777777" w:rsidR="000C1551" w:rsidRDefault="00000000">
      <w:r>
        <w:t>Crossroads will be a 24/7, fully drop-in community learning center. Rather than focusing on a single discipline, the facility will promote interdisciplinary learning through access to modern tools and structured mentorship. Programming will follow six distinct delivery models: weekly workshops, expert sessions, peer projects, community events, customized learning tracks, and continuous feedback loops.</w:t>
      </w:r>
    </w:p>
    <w:p w14:paraId="5D0478BA" w14:textId="77777777" w:rsidR="000C1551" w:rsidRDefault="00000000">
      <w:r>
        <w:t>The facility will be divided into the following core program areas:</w:t>
      </w:r>
    </w:p>
    <w:p w14:paraId="0F985F33" w14:textId="77777777" w:rsidR="000C1551" w:rsidRDefault="00000000">
      <w:pPr>
        <w:pStyle w:val="ListBullet"/>
        <w:spacing w:after="60"/>
      </w:pPr>
      <w:r>
        <w:rPr>
          <w:b/>
        </w:rPr>
        <w:t>Engineering and Prototyping:</w:t>
      </w:r>
      <w:r>
        <w:t xml:space="preserve"> Access to CAD software, 3D printers, CNC machines, and materials for mechanical design.</w:t>
      </w:r>
    </w:p>
    <w:p w14:paraId="6388E305" w14:textId="77777777" w:rsidR="000C1551" w:rsidRDefault="00000000">
      <w:pPr>
        <w:pStyle w:val="ListBullet"/>
        <w:spacing w:after="60"/>
      </w:pPr>
      <w:r>
        <w:rPr>
          <w:b/>
        </w:rPr>
        <w:t>Digital Technologies and Computer Science:</w:t>
      </w:r>
      <w:r>
        <w:t xml:space="preserve"> Workstations equipped with IDEs, networking equipment, and tools for web development and cybersecurity.</w:t>
      </w:r>
    </w:p>
    <w:p w14:paraId="157A1933" w14:textId="77777777" w:rsidR="000C1551" w:rsidRDefault="00000000">
      <w:pPr>
        <w:pStyle w:val="ListBullet"/>
        <w:spacing w:after="60"/>
      </w:pPr>
      <w:r>
        <w:rPr>
          <w:b/>
        </w:rPr>
        <w:t>Physical Sciences:</w:t>
      </w:r>
      <w:r>
        <w:t xml:space="preserve"> Lab-grade chemistry and physics equipment, safety gear, and experimental setups for mechanics and electromagnetism.</w:t>
      </w:r>
    </w:p>
    <w:p w14:paraId="08257FF7" w14:textId="77777777" w:rsidR="000C1551" w:rsidRDefault="00000000">
      <w:pPr>
        <w:pStyle w:val="ListBullet"/>
        <w:spacing w:after="60"/>
      </w:pPr>
      <w:r>
        <w:rPr>
          <w:b/>
        </w:rPr>
        <w:t>Creative and Applied Design:</w:t>
      </w:r>
      <w:r>
        <w:t xml:space="preserve"> Design software, drawing tablets, physical modeling tools, and spaces for artistic showcases.</w:t>
      </w:r>
    </w:p>
    <w:p w14:paraId="21AAD051" w14:textId="77777777" w:rsidR="000C1551" w:rsidRDefault="00000000">
      <w:r>
        <w:t>The establishment of Crossroads will occur in five distinct phases:</w:t>
      </w:r>
    </w:p>
    <w:p w14:paraId="310685FF" w14:textId="77777777" w:rsidR="000C1551" w:rsidRDefault="00000000">
      <w:pPr>
        <w:pStyle w:val="ListBullet"/>
        <w:spacing w:after="60"/>
      </w:pPr>
      <w:r>
        <w:rPr>
          <w:b/>
        </w:rPr>
        <w:t>Phase 1 (Legal Formation):</w:t>
      </w:r>
      <w:r>
        <w:t xml:space="preserve"> Register as a nonprofit society in BC (requiring five directors) and draft organizational bylaws [12].</w:t>
      </w:r>
    </w:p>
    <w:p w14:paraId="624F67EB" w14:textId="77777777" w:rsidR="000C1551" w:rsidRDefault="00000000">
      <w:pPr>
        <w:pStyle w:val="ListBullet"/>
        <w:spacing w:after="60"/>
      </w:pPr>
      <w:r>
        <w:rPr>
          <w:b/>
        </w:rPr>
        <w:t>Phase 2 (Partnerships):</w:t>
      </w:r>
      <w:r>
        <w:t xml:space="preserve"> Establish formal agreements with Camosun College and local industry leaders for curriculum support and equipment sourcing.</w:t>
      </w:r>
    </w:p>
    <w:p w14:paraId="1B528BDF" w14:textId="77777777" w:rsidR="000C1551" w:rsidRDefault="00000000">
      <w:pPr>
        <w:pStyle w:val="ListBullet"/>
        <w:spacing w:after="60"/>
      </w:pPr>
      <w:r>
        <w:rPr>
          <w:b/>
        </w:rPr>
        <w:t>Phase 3 (Acquisition):</w:t>
      </w:r>
      <w:r>
        <w:t xml:space="preserve"> Secure tools through surplus agreements and corporate donations to reduce initial capital expenditure.</w:t>
      </w:r>
    </w:p>
    <w:p w14:paraId="48CCBA42" w14:textId="77777777" w:rsidR="000C1551" w:rsidRDefault="00000000">
      <w:pPr>
        <w:pStyle w:val="ListBullet"/>
        <w:spacing w:after="60"/>
      </w:pPr>
      <w:r>
        <w:rPr>
          <w:b/>
        </w:rPr>
        <w:t>Phase 4 (Pilot Program):</w:t>
      </w:r>
      <w:r>
        <w:t xml:space="preserve"> Begin introductory workshops and safety certification programs.</w:t>
      </w:r>
    </w:p>
    <w:p w14:paraId="7112646B" w14:textId="77777777" w:rsidR="000C1551" w:rsidRDefault="00000000">
      <w:pPr>
        <w:pStyle w:val="ListBullet"/>
        <w:spacing w:after="60"/>
      </w:pPr>
      <w:r>
        <w:rPr>
          <w:b/>
        </w:rPr>
        <w:t>Phase 5 (Evaluation):</w:t>
      </w:r>
      <w:r>
        <w:t xml:space="preserve"> Use participant data and internship placement rates to scale operations effectively.</w:t>
      </w:r>
    </w:p>
    <w:p w14:paraId="69A35308" w14:textId="77777777" w:rsidR="000C1551" w:rsidRDefault="00000000">
      <w:r>
        <w:t>To reach target populations, Crossroads will deploy a five-channel marketing and promotion strategy:</w:t>
      </w:r>
    </w:p>
    <w:p w14:paraId="39B544FB" w14:textId="77777777" w:rsidR="000C1551" w:rsidRDefault="00000000">
      <w:pPr>
        <w:pStyle w:val="ListBullet"/>
        <w:spacing w:after="60"/>
      </w:pPr>
      <w:r>
        <w:rPr>
          <w:b/>
        </w:rPr>
        <w:t>Social Media Campaigns:</w:t>
      </w:r>
      <w:r>
        <w:t xml:space="preserve"> Targeted content on Instagram, TikTok, and YouTube showcasing project highlights, member stories, and workshop previews to engage younger demographics.</w:t>
      </w:r>
    </w:p>
    <w:p w14:paraId="7A241A4F" w14:textId="77777777" w:rsidR="000C1551" w:rsidRDefault="00000000">
      <w:pPr>
        <w:pStyle w:val="ListBullet"/>
        <w:spacing w:after="60"/>
      </w:pPr>
      <w:r>
        <w:rPr>
          <w:b/>
        </w:rPr>
        <w:t>School District Partnerships:</w:t>
      </w:r>
      <w:r>
        <w:t xml:space="preserve"> Direct outreach to School Districts 61, 62, and 63 to integrate Crossroads programming into after-school and summer enrichment calendars.</w:t>
      </w:r>
    </w:p>
    <w:p w14:paraId="561253B1" w14:textId="77777777" w:rsidR="000C1551" w:rsidRDefault="00000000">
      <w:pPr>
        <w:pStyle w:val="ListBullet"/>
        <w:spacing w:after="60"/>
      </w:pPr>
      <w:r>
        <w:rPr>
          <w:b/>
        </w:rPr>
        <w:t>Free Introductory Workshops:</w:t>
      </w:r>
      <w:r>
        <w:t xml:space="preserve"> Monthly open-door events offering no-cost, hands-on demonstrations designed to convert first-time visitors into regular participants.</w:t>
      </w:r>
    </w:p>
    <w:p w14:paraId="1821850B" w14:textId="77777777" w:rsidR="000C1551" w:rsidRDefault="00000000">
      <w:pPr>
        <w:pStyle w:val="ListBullet"/>
        <w:spacing w:after="60"/>
      </w:pPr>
      <w:r>
        <w:rPr>
          <w:b/>
        </w:rPr>
        <w:t>Local Media and Press:</w:t>
      </w:r>
      <w:r>
        <w:t xml:space="preserve"> Press releases and feature stories in local publications such as the Times Colonist and Douglas Magazine to build public awareness and credibility.</w:t>
      </w:r>
    </w:p>
    <w:p w14:paraId="58F9C55F" w14:textId="77777777" w:rsidR="000C1551" w:rsidRDefault="00000000">
      <w:pPr>
        <w:pStyle w:val="ListBullet"/>
        <w:spacing w:after="60"/>
      </w:pPr>
      <w:r>
        <w:rPr>
          <w:b/>
        </w:rPr>
        <w:t>Community Events:</w:t>
      </w:r>
      <w:r>
        <w:t xml:space="preserve"> Hosting maker fairs, hackathons, and public showcases to demonstrate the hub’s value and attract corporate sponsors.</w:t>
      </w:r>
    </w:p>
    <w:p w14:paraId="0115A734" w14:textId="77777777" w:rsidR="000C1551" w:rsidRDefault="00000000">
      <w:r>
        <w:lastRenderedPageBreak/>
        <w:t>Crossroads will also invest in a digital infrastructure platform that extends the hub’s reach beyond its physical walls. A custom membership application and website will provide scheduling, equipment booking, community forums, and a resource library. Online courses and tutorial content will serve as both a supplementary revenue stream and a tool for pre-visit skill building. Internally, usage analytics will track equipment utilization, peak attendance hours, and program popularity to enable data-driven decision-making and efficient resource allocation.</w:t>
      </w:r>
    </w:p>
    <w:p w14:paraId="36BC39A0" w14:textId="77777777" w:rsidR="000C1551" w:rsidRDefault="00000000">
      <w:pPr>
        <w:pStyle w:val="Heading3"/>
      </w:pPr>
      <w:r>
        <w:t>d. Staff and Administration</w:t>
      </w:r>
    </w:p>
    <w:p w14:paraId="6DFB90C1" w14:textId="77777777" w:rsidR="000C1551" w:rsidRDefault="00000000">
      <w:r>
        <w:t>The staffing model requires specific roles to ensure professional oversight, safety, and community support:</w:t>
      </w:r>
    </w:p>
    <w:p w14:paraId="66ED3B6A" w14:textId="77777777" w:rsidR="000C1551" w:rsidRDefault="00000000">
      <w:pPr>
        <w:pStyle w:val="ListBullet"/>
        <w:spacing w:after="60"/>
      </w:pPr>
      <w:r>
        <w:rPr>
          <w:b/>
        </w:rPr>
        <w:t>Executive Director / Program Director:</w:t>
      </w:r>
      <w:r>
        <w:t xml:space="preserve"> Cameron Kibble will lead the project’s strategic development and partnership outreach full-time (FT).</w:t>
      </w:r>
    </w:p>
    <w:p w14:paraId="360D42BA" w14:textId="77777777" w:rsidR="000C1551" w:rsidRDefault="00000000">
      <w:pPr>
        <w:pStyle w:val="ListBullet"/>
        <w:spacing w:after="60"/>
      </w:pPr>
      <w:r>
        <w:rPr>
          <w:b/>
        </w:rPr>
        <w:t>Board of Directors:</w:t>
      </w:r>
      <w:r>
        <w:t xml:space="preserve"> A volunteer board of five professionals will oversee governance and legal compliance [12].</w:t>
      </w:r>
    </w:p>
    <w:p w14:paraId="35C59EA8" w14:textId="77777777" w:rsidR="000C1551" w:rsidRDefault="00000000">
      <w:pPr>
        <w:pStyle w:val="ListBullet"/>
        <w:spacing w:after="60"/>
      </w:pPr>
      <w:r>
        <w:rPr>
          <w:b/>
        </w:rPr>
        <w:t>Lab Supervisors / Safety Instructors:</w:t>
      </w:r>
      <w:r>
        <w:t xml:space="preserve"> Two full-time, salaried staff members (scaling to 2 to 4 positions overall) will manage high-risk equipment and maintain safety standards [11].</w:t>
      </w:r>
    </w:p>
    <w:p w14:paraId="796458A3" w14:textId="77777777" w:rsidR="000C1551" w:rsidRDefault="00000000">
      <w:pPr>
        <w:pStyle w:val="ListBullet"/>
        <w:spacing w:after="60"/>
      </w:pPr>
      <w:r>
        <w:rPr>
          <w:b/>
        </w:rPr>
        <w:t>Administrative Support:</w:t>
      </w:r>
      <w:r>
        <w:t xml:space="preserve"> A part-time role (PT) for operational logistics.</w:t>
      </w:r>
    </w:p>
    <w:p w14:paraId="19A95B9B" w14:textId="77777777" w:rsidR="000C1551" w:rsidRDefault="00000000">
      <w:pPr>
        <w:pStyle w:val="ListBullet"/>
        <w:spacing w:after="60"/>
      </w:pPr>
      <w:r>
        <w:rPr>
          <w:b/>
        </w:rPr>
        <w:t>Volunteer Mentors:</w:t>
      </w:r>
      <w:r>
        <w:t xml:space="preserve"> Local professionals and senior students (a cohort of 15 to 25 active members contributing approximately 200 hours monthly) will provide peer-to-peer technical support.</w:t>
      </w:r>
    </w:p>
    <w:p w14:paraId="112BFC7D" w14:textId="77777777" w:rsidR="000C1551" w:rsidRDefault="00000000">
      <w:r>
        <w:t>Instructors will adhere to a teaching philosophy centered on showing both the “how” and the “why” behind each process. Rather than prescriptive lesson plans, instructors will design sessions around physical demonstrations and guided experimentation, enabling participants to develop genuine understanding rather than rote memorization. Volunteer mentors will not formally instruct; instead, they will circulate the facility assisting drop-in participants, answering questions, and welcoming newcomers to create a supportive and approachable atmosphere.</w:t>
      </w:r>
    </w:p>
    <w:p w14:paraId="5F81FD35" w14:textId="77777777" w:rsidR="000C1551" w:rsidRDefault="00000000">
      <w:r>
        <w:br w:type="page"/>
      </w:r>
    </w:p>
    <w:p w14:paraId="18DBC421" w14:textId="77777777" w:rsidR="000C1551" w:rsidRDefault="00000000">
      <w:pPr>
        <w:pStyle w:val="Heading2"/>
      </w:pPr>
      <w:r>
        <w:lastRenderedPageBreak/>
        <w:t>3. Available Resources</w:t>
      </w:r>
    </w:p>
    <w:p w14:paraId="41FFF2B7" w14:textId="77777777" w:rsidR="000C1551" w:rsidRDefault="00000000">
      <w:r>
        <w:t>Collaborative efforts are a cornerstone of this project. Crossroads leverages significant community assets and partnerships already in development:</w:t>
      </w:r>
    </w:p>
    <w:p w14:paraId="130F3053" w14:textId="77777777" w:rsidR="000C1551" w:rsidRDefault="00000000">
      <w:pPr>
        <w:pStyle w:val="ListBullet"/>
        <w:spacing w:after="60"/>
      </w:pPr>
      <w:r>
        <w:rPr>
          <w:b/>
        </w:rPr>
        <w:t>Institutional Partnerships:</w:t>
      </w:r>
      <w:r>
        <w:t xml:space="preserve"> Preliminary discussions with Camosun College’s Technology Access Centre and the University of Victoria indicate a strong willingness to collaborate on equipment loans and student placements [13].</w:t>
      </w:r>
    </w:p>
    <w:p w14:paraId="48BD8B76" w14:textId="77777777" w:rsidR="000C1551" w:rsidRDefault="00000000">
      <w:pPr>
        <w:pStyle w:val="ListBullet"/>
        <w:spacing w:after="60"/>
      </w:pPr>
      <w:r>
        <w:rPr>
          <w:b/>
        </w:rPr>
        <w:t>Surplus Pipeline:</w:t>
      </w:r>
      <w:r>
        <w:t xml:space="preserve"> Post-secondary institutions frequently decommission functional equipment; utilizing this pipeline can offset $15,000 to $40,000 of our startup costs.</w:t>
      </w:r>
    </w:p>
    <w:p w14:paraId="2A9C0742" w14:textId="77777777" w:rsidR="000C1551" w:rsidRDefault="00000000">
      <w:pPr>
        <w:pStyle w:val="ListBullet"/>
        <w:spacing w:after="60"/>
      </w:pPr>
      <w:r>
        <w:rPr>
          <w:b/>
        </w:rPr>
        <w:t>Business Support:</w:t>
      </w:r>
      <w:r>
        <w:t xml:space="preserve"> The Victoria Innovation, Advanced Technology and Entrepreneurship Council (VIATEC) provides access to a pool of over 900 potential corporate sponsors and mentors. VIATEC’s mission statement “is to support the Greater Victoria Tech Sector in growing to over $10 billion by 2030. We do this by cultivating the most cohesive tech community in the world by providing resources to tackle shared opportunities and challenges while boosting a sense of belonging and shaping our region.” Their mission aligns directly with the goals of Crossroads.</w:t>
      </w:r>
    </w:p>
    <w:p w14:paraId="3ECF3D34" w14:textId="77777777" w:rsidR="000C1551" w:rsidRDefault="00000000">
      <w:pPr>
        <w:pStyle w:val="ListBullet"/>
        <w:spacing w:after="60"/>
      </w:pPr>
      <w:r>
        <w:rPr>
          <w:b/>
        </w:rPr>
        <w:t>Corporate Sponsorship Pipeline:</w:t>
      </w:r>
      <w:r>
        <w:t xml:space="preserve"> Preliminary research has identified potential corporate sponsors, including Lee Valley Tools, whose commitment to quality craftsmanship and technical education aligns closely with Crossroads’ mission. Outreach to regional tool manufacturers and technology companies will begin during Phase 2.</w:t>
      </w:r>
    </w:p>
    <w:p w14:paraId="2F6BBFA5" w14:textId="77777777" w:rsidR="000C1551" w:rsidRDefault="00000000">
      <w:r>
        <w:br w:type="page"/>
      </w:r>
    </w:p>
    <w:p w14:paraId="53A3E8EB" w14:textId="77777777" w:rsidR="000C1551" w:rsidRDefault="00000000">
      <w:pPr>
        <w:pStyle w:val="Heading2"/>
      </w:pPr>
      <w:r>
        <w:lastRenderedPageBreak/>
        <w:t>4. Needed Resources</w:t>
      </w:r>
    </w:p>
    <w:p w14:paraId="522B6041" w14:textId="77777777" w:rsidR="000C1551" w:rsidRDefault="00000000">
      <w:pPr>
        <w:pStyle w:val="Heading3"/>
      </w:pPr>
      <w:r>
        <w:t>a. Personnel</w:t>
      </w:r>
    </w:p>
    <w:p w14:paraId="65187221" w14:textId="77777777" w:rsidR="000C1551" w:rsidRDefault="00000000">
      <w:r>
        <w:t>As identified in the administration section, the project will require immediate funding for two full-time safety instructors to ensure the facility remains safe and compliant during operational hours. Ongoing professional development is required to maintain industry-standard safety certifications. To maximize our personnel budget, a “train the trainer” model will be implemented where advanced members train and then supervise others, reducing the need for additional paid staffing over time.</w:t>
      </w:r>
    </w:p>
    <w:p w14:paraId="75DF57FE" w14:textId="77777777" w:rsidR="000C1551" w:rsidRDefault="00000000">
      <w:pPr>
        <w:pStyle w:val="Heading3"/>
      </w:pPr>
      <w:r>
        <w:t>b. Facilities</w:t>
      </w:r>
    </w:p>
    <w:p w14:paraId="143F9CB8" w14:textId="77777777" w:rsidR="000C1551" w:rsidRDefault="00000000">
      <w:r>
        <w:t>A 4,000 to 6,000 square foot facility is required to house this project. It must feature 200-amp electrical service, industrial ventilation, and strict compliance with the Accessible Canada Act. The Main Lab Area will comprise 40 percent of the floor space and meet all WorkSafeBC safety standards [11]. The preferred acquisition model is a below-market lease partnership with a municipality or educational institution to reduce overhead. Facility operations funding will cover rent, utilities, high-speed fiber internet, and administrative overhead.</w:t>
      </w:r>
    </w:p>
    <w:p w14:paraId="676BF29E" w14:textId="77777777" w:rsidR="000C1551" w:rsidRDefault="00000000">
      <w:pPr>
        <w:pStyle w:val="Heading3"/>
      </w:pPr>
      <w:r>
        <w:t>c. Equipment, Supplies, and Communication</w:t>
      </w:r>
    </w:p>
    <w:p w14:paraId="334784F2" w14:textId="77777777" w:rsidR="000C1551" w:rsidRDefault="00000000">
      <w:r>
        <w:t>Equipment is required across fifteen disciplines, including Chemistry, Physics, Mathematics, Biology, Finance, Computer Science, Statistics, Engineering, Robotics, Manufacturing, Material Engineering, Architecture, Art and Design, Environmental Science, and Health and Wellness. Specific tool acquisitions must include professional-grade 3D printers, laser cutters, oscillating tools, and chemical safety hoods. We plan to partner with institutions like VIATEC, Camosun College, or UVic for “end-of-life” lab equipment that is still highly functional for beginners but is being replaced for high-level research purposes. Internal coordination and communication will utilize Microsoft 365 or Google Workspace for Nonprofits.</w:t>
      </w:r>
    </w:p>
    <w:p w14:paraId="59C400D1" w14:textId="77777777" w:rsidR="000C1551" w:rsidRDefault="00000000">
      <w:pPr>
        <w:pStyle w:val="Heading3"/>
      </w:pPr>
      <w:r>
        <w:t>d. Budget</w:t>
      </w:r>
    </w:p>
    <w:p w14:paraId="4F604803" w14:textId="77777777" w:rsidR="000C1551" w:rsidRDefault="00000000">
      <w:r>
        <w:t>Make no mistake, high-level technical infrastructure requires capital, but our budget is uniquely realistic due to a phased rollout to ensure feasibility:</w:t>
      </w:r>
    </w:p>
    <w:p w14:paraId="3BB77F1F" w14:textId="77777777" w:rsidR="000C1551" w:rsidRDefault="00000000">
      <w:pPr>
        <w:pStyle w:val="ListBullet"/>
        <w:spacing w:after="60"/>
      </w:pPr>
      <w:r>
        <w:rPr>
          <w:b/>
        </w:rPr>
        <w:t>Lean Financial Model ($284,050 CAD):</w:t>
      </w:r>
      <w:r>
        <w:t xml:space="preserve"> This initial tier focuses on establishing the physical location in Langford, acquiring essential “capability clusters” (3D printing, basic CNC, and electronics stations), and funding the first year of safety staffing. It includes a 15 percent contingency reserve for working capital.</w:t>
      </w:r>
    </w:p>
    <w:p w14:paraId="09948E8C" w14:textId="77777777" w:rsidR="000C1551" w:rsidRDefault="00000000">
      <w:pPr>
        <w:pStyle w:val="ListBullet"/>
        <w:spacing w:after="60"/>
      </w:pPr>
      <w:r>
        <w:rPr>
          <w:b/>
        </w:rPr>
        <w:t>Expanded Model ($508,300+ CAD):</w:t>
      </w:r>
      <w:r>
        <w:t xml:space="preserve"> This secondary tier allows for the acquisition of heavy industrial machinery, high-performance computing labs, dedicated business fiber internet, and a larger facility footprint to accommodate simultaneous workshops.</w:t>
      </w:r>
    </w:p>
    <w:p w14:paraId="232D52E0" w14:textId="77777777" w:rsidR="000C1551" w:rsidRDefault="00000000">
      <w:r>
        <w:t xml:space="preserve">An important component of the startup budget is the pre-launch development labor required to bring the facility from concept to opening day. This labor, valued at $20 per hour, accounts for the expertise involved in site design, legal formation, and physical fabrication. Including this cost </w:t>
      </w:r>
      <w:r>
        <w:lastRenderedPageBreak/>
        <w:t>demonstrates that even founder-contributed work carries a specific market value that must be accounted for in a viable plan.</w:t>
      </w:r>
    </w:p>
    <w:p w14:paraId="1CD10FD4" w14:textId="77777777" w:rsidR="000C1551" w:rsidRDefault="00000000">
      <w:r>
        <w:rPr>
          <w:b/>
        </w:rPr>
        <w:t>Table 1: Student Labor Expenditure (Pre-Launch Phase)</w:t>
      </w:r>
    </w:p>
    <w:tbl>
      <w:tblPr>
        <w:tblStyle w:val="TableGrid"/>
        <w:tblW w:w="0" w:type="auto"/>
        <w:jc w:val="center"/>
        <w:tblLook w:val="04A0" w:firstRow="1" w:lastRow="0" w:firstColumn="1" w:lastColumn="0" w:noHBand="0" w:noVBand="1"/>
      </w:tblPr>
      <w:tblGrid>
        <w:gridCol w:w="2340"/>
        <w:gridCol w:w="2340"/>
        <w:gridCol w:w="2340"/>
        <w:gridCol w:w="2340"/>
      </w:tblGrid>
      <w:tr w:rsidR="000C1551" w14:paraId="312C329C" w14:textId="77777777">
        <w:trPr>
          <w:jc w:val="center"/>
        </w:trPr>
        <w:tc>
          <w:tcPr>
            <w:tcW w:w="2340" w:type="dxa"/>
            <w:shd w:val="clear" w:color="auto" w:fill="2E4057"/>
          </w:tcPr>
          <w:p w14:paraId="1B58F130" w14:textId="77777777" w:rsidR="000C1551" w:rsidRDefault="00000000">
            <w:r>
              <w:rPr>
                <w:b/>
                <w:color w:val="FFFFFF"/>
                <w:sz w:val="20"/>
              </w:rPr>
              <w:t>Phase</w:t>
            </w:r>
          </w:p>
        </w:tc>
        <w:tc>
          <w:tcPr>
            <w:tcW w:w="2340" w:type="dxa"/>
            <w:shd w:val="clear" w:color="auto" w:fill="2E4057"/>
          </w:tcPr>
          <w:p w14:paraId="3E29889E" w14:textId="77777777" w:rsidR="000C1551" w:rsidRDefault="00000000">
            <w:r>
              <w:rPr>
                <w:b/>
                <w:color w:val="FFFFFF"/>
                <w:sz w:val="20"/>
              </w:rPr>
              <w:t>Estimated Hours</w:t>
            </w:r>
          </w:p>
        </w:tc>
        <w:tc>
          <w:tcPr>
            <w:tcW w:w="2340" w:type="dxa"/>
            <w:shd w:val="clear" w:color="auto" w:fill="2E4057"/>
          </w:tcPr>
          <w:p w14:paraId="5A6AE87E" w14:textId="77777777" w:rsidR="000C1551" w:rsidRDefault="00000000">
            <w:r>
              <w:rPr>
                <w:b/>
                <w:color w:val="FFFFFF"/>
                <w:sz w:val="20"/>
              </w:rPr>
              <w:t>Cost ($20/hr)</w:t>
            </w:r>
          </w:p>
        </w:tc>
        <w:tc>
          <w:tcPr>
            <w:tcW w:w="2340" w:type="dxa"/>
            <w:shd w:val="clear" w:color="auto" w:fill="2E4057"/>
          </w:tcPr>
          <w:p w14:paraId="52661478" w14:textId="77777777" w:rsidR="000C1551" w:rsidRDefault="00000000">
            <w:r>
              <w:rPr>
                <w:b/>
                <w:color w:val="FFFFFF"/>
                <w:sz w:val="20"/>
              </w:rPr>
              <w:t>Deliverables</w:t>
            </w:r>
          </w:p>
        </w:tc>
      </w:tr>
      <w:tr w:rsidR="000C1551" w14:paraId="4486D555" w14:textId="77777777">
        <w:trPr>
          <w:jc w:val="center"/>
        </w:trPr>
        <w:tc>
          <w:tcPr>
            <w:tcW w:w="2340" w:type="dxa"/>
          </w:tcPr>
          <w:p w14:paraId="079E5D8C" w14:textId="77777777" w:rsidR="000C1551" w:rsidRDefault="00000000">
            <w:r>
              <w:rPr>
                <w:sz w:val="20"/>
              </w:rPr>
              <w:t>Conceptual Design</w:t>
            </w:r>
          </w:p>
        </w:tc>
        <w:tc>
          <w:tcPr>
            <w:tcW w:w="2340" w:type="dxa"/>
          </w:tcPr>
          <w:p w14:paraId="6177734A" w14:textId="77777777" w:rsidR="000C1551" w:rsidRDefault="00000000">
            <w:r>
              <w:rPr>
                <w:sz w:val="20"/>
              </w:rPr>
              <w:t>150</w:t>
            </w:r>
          </w:p>
        </w:tc>
        <w:tc>
          <w:tcPr>
            <w:tcW w:w="2340" w:type="dxa"/>
          </w:tcPr>
          <w:p w14:paraId="3E8EB6E6" w14:textId="77777777" w:rsidR="000C1551" w:rsidRDefault="00000000">
            <w:r>
              <w:rPr>
                <w:sz w:val="20"/>
              </w:rPr>
              <w:t>$3,000</w:t>
            </w:r>
          </w:p>
        </w:tc>
        <w:tc>
          <w:tcPr>
            <w:tcW w:w="2340" w:type="dxa"/>
          </w:tcPr>
          <w:p w14:paraId="040B674E" w14:textId="77777777" w:rsidR="000C1551" w:rsidRDefault="00000000">
            <w:r>
              <w:rPr>
                <w:sz w:val="20"/>
              </w:rPr>
              <w:t>Vision docs, stakeholder pitches</w:t>
            </w:r>
          </w:p>
        </w:tc>
      </w:tr>
      <w:tr w:rsidR="000C1551" w14:paraId="4A2AF3E4" w14:textId="77777777">
        <w:trPr>
          <w:jc w:val="center"/>
        </w:trPr>
        <w:tc>
          <w:tcPr>
            <w:tcW w:w="2340" w:type="dxa"/>
          </w:tcPr>
          <w:p w14:paraId="03B2E7FD" w14:textId="77777777" w:rsidR="000C1551" w:rsidRDefault="00000000">
            <w:r>
              <w:rPr>
                <w:sz w:val="20"/>
              </w:rPr>
              <w:t>Detailed Design and Legal</w:t>
            </w:r>
          </w:p>
        </w:tc>
        <w:tc>
          <w:tcPr>
            <w:tcW w:w="2340" w:type="dxa"/>
          </w:tcPr>
          <w:p w14:paraId="017A7AAE" w14:textId="77777777" w:rsidR="000C1551" w:rsidRDefault="00000000">
            <w:r>
              <w:rPr>
                <w:sz w:val="20"/>
              </w:rPr>
              <w:t>200</w:t>
            </w:r>
          </w:p>
        </w:tc>
        <w:tc>
          <w:tcPr>
            <w:tcW w:w="2340" w:type="dxa"/>
          </w:tcPr>
          <w:p w14:paraId="52C1074D" w14:textId="77777777" w:rsidR="000C1551" w:rsidRDefault="00000000">
            <w:r>
              <w:rPr>
                <w:sz w:val="20"/>
              </w:rPr>
              <w:t>$4,000</w:t>
            </w:r>
          </w:p>
        </w:tc>
        <w:tc>
          <w:tcPr>
            <w:tcW w:w="2340" w:type="dxa"/>
          </w:tcPr>
          <w:p w14:paraId="5242079D" w14:textId="77777777" w:rsidR="000C1551" w:rsidRDefault="00000000">
            <w:r>
              <w:rPr>
                <w:sz w:val="20"/>
              </w:rPr>
              <w:t>Site layout, nonprofit bylaws</w:t>
            </w:r>
          </w:p>
        </w:tc>
      </w:tr>
      <w:tr w:rsidR="000C1551" w14:paraId="014ECA5F" w14:textId="77777777">
        <w:trPr>
          <w:jc w:val="center"/>
        </w:trPr>
        <w:tc>
          <w:tcPr>
            <w:tcW w:w="2340" w:type="dxa"/>
          </w:tcPr>
          <w:p w14:paraId="6CDB5435" w14:textId="77777777" w:rsidR="000C1551" w:rsidRDefault="00000000">
            <w:r>
              <w:rPr>
                <w:sz w:val="20"/>
              </w:rPr>
              <w:t>Fabrication and Setup</w:t>
            </w:r>
          </w:p>
        </w:tc>
        <w:tc>
          <w:tcPr>
            <w:tcW w:w="2340" w:type="dxa"/>
          </w:tcPr>
          <w:p w14:paraId="353A620D" w14:textId="77777777" w:rsidR="000C1551" w:rsidRDefault="00000000">
            <w:r>
              <w:rPr>
                <w:sz w:val="20"/>
              </w:rPr>
              <w:t>500</w:t>
            </w:r>
          </w:p>
        </w:tc>
        <w:tc>
          <w:tcPr>
            <w:tcW w:w="2340" w:type="dxa"/>
          </w:tcPr>
          <w:p w14:paraId="1BD05CAC" w14:textId="77777777" w:rsidR="000C1551" w:rsidRDefault="00000000">
            <w:r>
              <w:rPr>
                <w:sz w:val="20"/>
              </w:rPr>
              <w:t>$10,000</w:t>
            </w:r>
          </w:p>
        </w:tc>
        <w:tc>
          <w:tcPr>
            <w:tcW w:w="2340" w:type="dxa"/>
          </w:tcPr>
          <w:p w14:paraId="2380050F" w14:textId="77777777" w:rsidR="000C1551" w:rsidRDefault="00000000">
            <w:r>
              <w:rPr>
                <w:sz w:val="20"/>
              </w:rPr>
              <w:t>Equipment install, zone modularity</w:t>
            </w:r>
          </w:p>
        </w:tc>
      </w:tr>
      <w:tr w:rsidR="000C1551" w14:paraId="7DAF26A3" w14:textId="77777777">
        <w:trPr>
          <w:jc w:val="center"/>
        </w:trPr>
        <w:tc>
          <w:tcPr>
            <w:tcW w:w="2340" w:type="dxa"/>
          </w:tcPr>
          <w:p w14:paraId="46B661A6" w14:textId="77777777" w:rsidR="000C1551" w:rsidRDefault="00000000">
            <w:r>
              <w:rPr>
                <w:b/>
                <w:sz w:val="20"/>
              </w:rPr>
              <w:t>Total Labor</w:t>
            </w:r>
          </w:p>
        </w:tc>
        <w:tc>
          <w:tcPr>
            <w:tcW w:w="2340" w:type="dxa"/>
          </w:tcPr>
          <w:p w14:paraId="5DCCED8D" w14:textId="77777777" w:rsidR="000C1551" w:rsidRDefault="00000000">
            <w:r>
              <w:rPr>
                <w:b/>
                <w:sz w:val="20"/>
              </w:rPr>
              <w:t>850</w:t>
            </w:r>
          </w:p>
        </w:tc>
        <w:tc>
          <w:tcPr>
            <w:tcW w:w="2340" w:type="dxa"/>
          </w:tcPr>
          <w:p w14:paraId="19C23422" w14:textId="77777777" w:rsidR="000C1551" w:rsidRDefault="00000000">
            <w:r>
              <w:rPr>
                <w:b/>
                <w:sz w:val="20"/>
              </w:rPr>
              <w:t>$17,000</w:t>
            </w:r>
          </w:p>
        </w:tc>
        <w:tc>
          <w:tcPr>
            <w:tcW w:w="2340" w:type="dxa"/>
          </w:tcPr>
          <w:p w14:paraId="4A56C422" w14:textId="77777777" w:rsidR="000C1551" w:rsidRDefault="000C1551"/>
        </w:tc>
      </w:tr>
    </w:tbl>
    <w:p w14:paraId="436A36B2" w14:textId="77777777" w:rsidR="000C1551" w:rsidRDefault="000C1551"/>
    <w:p w14:paraId="5CC131B0" w14:textId="77777777" w:rsidR="000C1551" w:rsidRDefault="00000000">
      <w:r>
        <w:rPr>
          <w:b/>
        </w:rPr>
        <w:t>Table 2: Estimated Startup Budget Summary</w:t>
      </w:r>
    </w:p>
    <w:tbl>
      <w:tblPr>
        <w:tblStyle w:val="TableGrid"/>
        <w:tblW w:w="0" w:type="auto"/>
        <w:jc w:val="center"/>
        <w:tblLook w:val="04A0" w:firstRow="1" w:lastRow="0" w:firstColumn="1" w:lastColumn="0" w:noHBand="0" w:noVBand="1"/>
      </w:tblPr>
      <w:tblGrid>
        <w:gridCol w:w="3120"/>
        <w:gridCol w:w="3120"/>
        <w:gridCol w:w="3120"/>
      </w:tblGrid>
      <w:tr w:rsidR="000C1551" w14:paraId="06E9F3D5" w14:textId="77777777">
        <w:trPr>
          <w:jc w:val="center"/>
        </w:trPr>
        <w:tc>
          <w:tcPr>
            <w:tcW w:w="3120" w:type="dxa"/>
            <w:shd w:val="clear" w:color="auto" w:fill="2E4057"/>
          </w:tcPr>
          <w:p w14:paraId="7A9C23C5" w14:textId="77777777" w:rsidR="000C1551" w:rsidRDefault="00000000">
            <w:r>
              <w:rPr>
                <w:b/>
                <w:color w:val="FFFFFF"/>
                <w:sz w:val="20"/>
              </w:rPr>
              <w:t>Category</w:t>
            </w:r>
          </w:p>
        </w:tc>
        <w:tc>
          <w:tcPr>
            <w:tcW w:w="3120" w:type="dxa"/>
            <w:shd w:val="clear" w:color="auto" w:fill="2E4057"/>
          </w:tcPr>
          <w:p w14:paraId="53153FEA" w14:textId="77777777" w:rsidR="000C1551" w:rsidRDefault="00000000">
            <w:r>
              <w:rPr>
                <w:b/>
                <w:color w:val="FFFFFF"/>
                <w:sz w:val="20"/>
              </w:rPr>
              <w:t>Low Estimate (CAD)</w:t>
            </w:r>
          </w:p>
        </w:tc>
        <w:tc>
          <w:tcPr>
            <w:tcW w:w="3120" w:type="dxa"/>
            <w:shd w:val="clear" w:color="auto" w:fill="2E4057"/>
          </w:tcPr>
          <w:p w14:paraId="7141DDE1" w14:textId="77777777" w:rsidR="000C1551" w:rsidRDefault="00000000">
            <w:r>
              <w:rPr>
                <w:b/>
                <w:color w:val="FFFFFF"/>
                <w:sz w:val="20"/>
              </w:rPr>
              <w:t>High Estimate (CAD)</w:t>
            </w:r>
          </w:p>
        </w:tc>
      </w:tr>
      <w:tr w:rsidR="000C1551" w14:paraId="126CD0E1" w14:textId="77777777">
        <w:trPr>
          <w:jc w:val="center"/>
        </w:trPr>
        <w:tc>
          <w:tcPr>
            <w:tcW w:w="3120" w:type="dxa"/>
          </w:tcPr>
          <w:p w14:paraId="583BE5DA" w14:textId="77777777" w:rsidR="000C1551" w:rsidRDefault="00000000">
            <w:r>
              <w:rPr>
                <w:sz w:val="20"/>
              </w:rPr>
              <w:t>Equipment and Tooling</w:t>
            </w:r>
          </w:p>
        </w:tc>
        <w:tc>
          <w:tcPr>
            <w:tcW w:w="3120" w:type="dxa"/>
          </w:tcPr>
          <w:p w14:paraId="0CEDD43C" w14:textId="77777777" w:rsidR="000C1551" w:rsidRDefault="00000000">
            <w:r>
              <w:rPr>
                <w:sz w:val="20"/>
              </w:rPr>
              <w:t>$30,000</w:t>
            </w:r>
          </w:p>
        </w:tc>
        <w:tc>
          <w:tcPr>
            <w:tcW w:w="3120" w:type="dxa"/>
          </w:tcPr>
          <w:p w14:paraId="1AF3B4D3" w14:textId="77777777" w:rsidR="000C1551" w:rsidRDefault="00000000">
            <w:r>
              <w:rPr>
                <w:sz w:val="20"/>
              </w:rPr>
              <w:t>$100,000</w:t>
            </w:r>
          </w:p>
        </w:tc>
      </w:tr>
      <w:tr w:rsidR="000C1551" w14:paraId="134E5D1D" w14:textId="77777777">
        <w:trPr>
          <w:jc w:val="center"/>
        </w:trPr>
        <w:tc>
          <w:tcPr>
            <w:tcW w:w="3120" w:type="dxa"/>
          </w:tcPr>
          <w:p w14:paraId="7396137D" w14:textId="77777777" w:rsidR="000C1551" w:rsidRDefault="00000000">
            <w:r>
              <w:rPr>
                <w:sz w:val="20"/>
              </w:rPr>
              <w:t>Inventory and Supplies</w:t>
            </w:r>
          </w:p>
        </w:tc>
        <w:tc>
          <w:tcPr>
            <w:tcW w:w="3120" w:type="dxa"/>
          </w:tcPr>
          <w:p w14:paraId="5F7694C0" w14:textId="77777777" w:rsidR="000C1551" w:rsidRDefault="00000000">
            <w:r>
              <w:rPr>
                <w:sz w:val="20"/>
              </w:rPr>
              <w:t>$15,000</w:t>
            </w:r>
          </w:p>
        </w:tc>
        <w:tc>
          <w:tcPr>
            <w:tcW w:w="3120" w:type="dxa"/>
          </w:tcPr>
          <w:p w14:paraId="63356AC8" w14:textId="77777777" w:rsidR="000C1551" w:rsidRDefault="00000000">
            <w:r>
              <w:rPr>
                <w:sz w:val="20"/>
              </w:rPr>
              <w:t>$50,000</w:t>
            </w:r>
          </w:p>
        </w:tc>
      </w:tr>
      <w:tr w:rsidR="000C1551" w14:paraId="18E722D2" w14:textId="77777777">
        <w:trPr>
          <w:jc w:val="center"/>
        </w:trPr>
        <w:tc>
          <w:tcPr>
            <w:tcW w:w="3120" w:type="dxa"/>
          </w:tcPr>
          <w:p w14:paraId="4056EEF0" w14:textId="77777777" w:rsidR="000C1551" w:rsidRDefault="00000000">
            <w:r>
              <w:rPr>
                <w:sz w:val="20"/>
              </w:rPr>
              <w:t>Staff Hiring and Training</w:t>
            </w:r>
          </w:p>
        </w:tc>
        <w:tc>
          <w:tcPr>
            <w:tcW w:w="3120" w:type="dxa"/>
          </w:tcPr>
          <w:p w14:paraId="62193903" w14:textId="77777777" w:rsidR="000C1551" w:rsidRDefault="00000000">
            <w:r>
              <w:rPr>
                <w:sz w:val="20"/>
              </w:rPr>
              <w:t>$15,000</w:t>
            </w:r>
          </w:p>
        </w:tc>
        <w:tc>
          <w:tcPr>
            <w:tcW w:w="3120" w:type="dxa"/>
          </w:tcPr>
          <w:p w14:paraId="7CAD2165" w14:textId="77777777" w:rsidR="000C1551" w:rsidRDefault="00000000">
            <w:r>
              <w:rPr>
                <w:sz w:val="20"/>
              </w:rPr>
              <w:t>$40,000</w:t>
            </w:r>
          </w:p>
        </w:tc>
      </w:tr>
      <w:tr w:rsidR="000C1551" w14:paraId="6319AB31" w14:textId="77777777">
        <w:trPr>
          <w:jc w:val="center"/>
        </w:trPr>
        <w:tc>
          <w:tcPr>
            <w:tcW w:w="3120" w:type="dxa"/>
          </w:tcPr>
          <w:p w14:paraId="762F80F7" w14:textId="77777777" w:rsidR="000C1551" w:rsidRDefault="00000000">
            <w:r>
              <w:rPr>
                <w:sz w:val="20"/>
              </w:rPr>
              <w:t>Product Development</w:t>
            </w:r>
          </w:p>
        </w:tc>
        <w:tc>
          <w:tcPr>
            <w:tcW w:w="3120" w:type="dxa"/>
          </w:tcPr>
          <w:p w14:paraId="17738A28" w14:textId="77777777" w:rsidR="000C1551" w:rsidRDefault="00000000">
            <w:r>
              <w:rPr>
                <w:sz w:val="20"/>
              </w:rPr>
              <w:t>$10,000</w:t>
            </w:r>
          </w:p>
        </w:tc>
        <w:tc>
          <w:tcPr>
            <w:tcW w:w="3120" w:type="dxa"/>
          </w:tcPr>
          <w:p w14:paraId="4687CEE9" w14:textId="77777777" w:rsidR="000C1551" w:rsidRDefault="00000000">
            <w:r>
              <w:rPr>
                <w:sz w:val="20"/>
              </w:rPr>
              <w:t>$30,000</w:t>
            </w:r>
          </w:p>
        </w:tc>
      </w:tr>
      <w:tr w:rsidR="000C1551" w14:paraId="48FEED38" w14:textId="77777777">
        <w:trPr>
          <w:jc w:val="center"/>
        </w:trPr>
        <w:tc>
          <w:tcPr>
            <w:tcW w:w="3120" w:type="dxa"/>
          </w:tcPr>
          <w:p w14:paraId="6AC95BE0" w14:textId="77777777" w:rsidR="000C1551" w:rsidRDefault="00000000">
            <w:r>
              <w:rPr>
                <w:sz w:val="20"/>
              </w:rPr>
              <w:t>Branding and Marketing</w:t>
            </w:r>
          </w:p>
        </w:tc>
        <w:tc>
          <w:tcPr>
            <w:tcW w:w="3120" w:type="dxa"/>
          </w:tcPr>
          <w:p w14:paraId="49D6A1DA" w14:textId="77777777" w:rsidR="000C1551" w:rsidRDefault="00000000">
            <w:r>
              <w:rPr>
                <w:sz w:val="20"/>
              </w:rPr>
              <w:t>$5,000</w:t>
            </w:r>
          </w:p>
        </w:tc>
        <w:tc>
          <w:tcPr>
            <w:tcW w:w="3120" w:type="dxa"/>
          </w:tcPr>
          <w:p w14:paraId="4A0BFD3D" w14:textId="77777777" w:rsidR="000C1551" w:rsidRDefault="00000000">
            <w:r>
              <w:rPr>
                <w:sz w:val="20"/>
              </w:rPr>
              <w:t>$20,000</w:t>
            </w:r>
          </w:p>
        </w:tc>
      </w:tr>
      <w:tr w:rsidR="000C1551" w14:paraId="4D85B966" w14:textId="77777777">
        <w:trPr>
          <w:jc w:val="center"/>
        </w:trPr>
        <w:tc>
          <w:tcPr>
            <w:tcW w:w="3120" w:type="dxa"/>
          </w:tcPr>
          <w:p w14:paraId="76DF51EF" w14:textId="77777777" w:rsidR="000C1551" w:rsidRDefault="00000000">
            <w:r>
              <w:rPr>
                <w:sz w:val="20"/>
              </w:rPr>
              <w:t>Legal and Accounting</w:t>
            </w:r>
          </w:p>
        </w:tc>
        <w:tc>
          <w:tcPr>
            <w:tcW w:w="3120" w:type="dxa"/>
          </w:tcPr>
          <w:p w14:paraId="705740CC" w14:textId="77777777" w:rsidR="000C1551" w:rsidRDefault="00000000">
            <w:r>
              <w:rPr>
                <w:sz w:val="20"/>
              </w:rPr>
              <w:t>$6,000</w:t>
            </w:r>
          </w:p>
        </w:tc>
        <w:tc>
          <w:tcPr>
            <w:tcW w:w="3120" w:type="dxa"/>
          </w:tcPr>
          <w:p w14:paraId="5E5DBF6E" w14:textId="77777777" w:rsidR="000C1551" w:rsidRDefault="00000000">
            <w:r>
              <w:rPr>
                <w:sz w:val="20"/>
              </w:rPr>
              <w:t>$20,000</w:t>
            </w:r>
          </w:p>
        </w:tc>
      </w:tr>
      <w:tr w:rsidR="000C1551" w14:paraId="25016404" w14:textId="77777777">
        <w:trPr>
          <w:jc w:val="center"/>
        </w:trPr>
        <w:tc>
          <w:tcPr>
            <w:tcW w:w="3120" w:type="dxa"/>
          </w:tcPr>
          <w:p w14:paraId="1E26611D" w14:textId="77777777" w:rsidR="000C1551" w:rsidRDefault="00000000">
            <w:r>
              <w:rPr>
                <w:sz w:val="20"/>
              </w:rPr>
              <w:t>Miscellaneous</w:t>
            </w:r>
          </w:p>
        </w:tc>
        <w:tc>
          <w:tcPr>
            <w:tcW w:w="3120" w:type="dxa"/>
          </w:tcPr>
          <w:p w14:paraId="41684DF5" w14:textId="77777777" w:rsidR="000C1551" w:rsidRDefault="00000000">
            <w:r>
              <w:rPr>
                <w:sz w:val="20"/>
              </w:rPr>
              <w:t>$10,000</w:t>
            </w:r>
          </w:p>
        </w:tc>
        <w:tc>
          <w:tcPr>
            <w:tcW w:w="3120" w:type="dxa"/>
          </w:tcPr>
          <w:p w14:paraId="5983813A" w14:textId="77777777" w:rsidR="000C1551" w:rsidRDefault="00000000">
            <w:r>
              <w:rPr>
                <w:sz w:val="20"/>
              </w:rPr>
              <w:t>$25,000</w:t>
            </w:r>
          </w:p>
        </w:tc>
      </w:tr>
      <w:tr w:rsidR="000C1551" w14:paraId="583D23BB" w14:textId="77777777">
        <w:trPr>
          <w:jc w:val="center"/>
        </w:trPr>
        <w:tc>
          <w:tcPr>
            <w:tcW w:w="3120" w:type="dxa"/>
          </w:tcPr>
          <w:p w14:paraId="4166AE0B" w14:textId="77777777" w:rsidR="000C1551" w:rsidRDefault="00000000">
            <w:r>
              <w:rPr>
                <w:b/>
                <w:sz w:val="20"/>
              </w:rPr>
              <w:t>Total</w:t>
            </w:r>
          </w:p>
        </w:tc>
        <w:tc>
          <w:tcPr>
            <w:tcW w:w="3120" w:type="dxa"/>
          </w:tcPr>
          <w:p w14:paraId="1B2FA581" w14:textId="77777777" w:rsidR="000C1551" w:rsidRDefault="00000000">
            <w:r>
              <w:rPr>
                <w:b/>
                <w:sz w:val="20"/>
              </w:rPr>
              <w:t>$91,000</w:t>
            </w:r>
          </w:p>
        </w:tc>
        <w:tc>
          <w:tcPr>
            <w:tcW w:w="3120" w:type="dxa"/>
          </w:tcPr>
          <w:p w14:paraId="0DED009C" w14:textId="77777777" w:rsidR="000C1551" w:rsidRDefault="00000000">
            <w:r>
              <w:rPr>
                <w:b/>
                <w:sz w:val="20"/>
              </w:rPr>
              <w:t>$285,000</w:t>
            </w:r>
          </w:p>
        </w:tc>
      </w:tr>
    </w:tbl>
    <w:p w14:paraId="3C90AC94" w14:textId="77777777" w:rsidR="000C1551" w:rsidRDefault="000C1551"/>
    <w:p w14:paraId="153975F8" w14:textId="77777777" w:rsidR="000C1551" w:rsidRDefault="00000000">
      <w:r>
        <w:rPr>
          <w:i/>
        </w:rPr>
        <w:t>(Data adapted from project estimates [15].)</w:t>
      </w:r>
    </w:p>
    <w:p w14:paraId="586F7A84" w14:textId="77777777" w:rsidR="000C1551" w:rsidRDefault="00000000">
      <w:r>
        <w:rPr>
          <w:b/>
        </w:rPr>
        <w:t>Table 3: Integrated Startup Budget (First Year)</w:t>
      </w:r>
    </w:p>
    <w:tbl>
      <w:tblPr>
        <w:tblStyle w:val="TableGrid"/>
        <w:tblW w:w="0" w:type="auto"/>
        <w:jc w:val="center"/>
        <w:tblLook w:val="04A0" w:firstRow="1" w:lastRow="0" w:firstColumn="1" w:lastColumn="0" w:noHBand="0" w:noVBand="1"/>
      </w:tblPr>
      <w:tblGrid>
        <w:gridCol w:w="2340"/>
        <w:gridCol w:w="2340"/>
        <w:gridCol w:w="2340"/>
        <w:gridCol w:w="2340"/>
      </w:tblGrid>
      <w:tr w:rsidR="000C1551" w14:paraId="5C253645" w14:textId="77777777">
        <w:trPr>
          <w:jc w:val="center"/>
        </w:trPr>
        <w:tc>
          <w:tcPr>
            <w:tcW w:w="2340" w:type="dxa"/>
            <w:shd w:val="clear" w:color="auto" w:fill="2E4057"/>
          </w:tcPr>
          <w:p w14:paraId="47BC0879" w14:textId="77777777" w:rsidR="000C1551" w:rsidRDefault="00000000">
            <w:r>
              <w:rPr>
                <w:b/>
                <w:color w:val="FFFFFF"/>
                <w:sz w:val="20"/>
              </w:rPr>
              <w:t>Expense Category</w:t>
            </w:r>
          </w:p>
        </w:tc>
        <w:tc>
          <w:tcPr>
            <w:tcW w:w="2340" w:type="dxa"/>
            <w:shd w:val="clear" w:color="auto" w:fill="2E4057"/>
          </w:tcPr>
          <w:p w14:paraId="139DE0BA" w14:textId="77777777" w:rsidR="000C1551" w:rsidRDefault="00000000">
            <w:r>
              <w:rPr>
                <w:b/>
                <w:color w:val="FFFFFF"/>
                <w:sz w:val="20"/>
              </w:rPr>
              <w:t>Description</w:t>
            </w:r>
          </w:p>
        </w:tc>
        <w:tc>
          <w:tcPr>
            <w:tcW w:w="2340" w:type="dxa"/>
            <w:shd w:val="clear" w:color="auto" w:fill="2E4057"/>
          </w:tcPr>
          <w:p w14:paraId="2AC30016" w14:textId="77777777" w:rsidR="000C1551" w:rsidRDefault="00000000">
            <w:r>
              <w:rPr>
                <w:b/>
                <w:color w:val="FFFFFF"/>
                <w:sz w:val="20"/>
              </w:rPr>
              <w:t>Low / Lean (CAD)</w:t>
            </w:r>
          </w:p>
        </w:tc>
        <w:tc>
          <w:tcPr>
            <w:tcW w:w="2340" w:type="dxa"/>
            <w:shd w:val="clear" w:color="auto" w:fill="2E4057"/>
          </w:tcPr>
          <w:p w14:paraId="15E70E88" w14:textId="77777777" w:rsidR="000C1551" w:rsidRDefault="00000000">
            <w:r>
              <w:rPr>
                <w:b/>
                <w:color w:val="FFFFFF"/>
                <w:sz w:val="20"/>
              </w:rPr>
              <w:t>High / Expanded (CAD)</w:t>
            </w:r>
          </w:p>
        </w:tc>
      </w:tr>
      <w:tr w:rsidR="000C1551" w14:paraId="7B967103" w14:textId="77777777">
        <w:trPr>
          <w:jc w:val="center"/>
        </w:trPr>
        <w:tc>
          <w:tcPr>
            <w:tcW w:w="2340" w:type="dxa"/>
          </w:tcPr>
          <w:p w14:paraId="1A9FDE1E" w14:textId="77777777" w:rsidR="000C1551" w:rsidRDefault="00000000">
            <w:r>
              <w:rPr>
                <w:sz w:val="20"/>
              </w:rPr>
              <w:t>Personnel (Salaries)</w:t>
            </w:r>
          </w:p>
        </w:tc>
        <w:tc>
          <w:tcPr>
            <w:tcW w:w="2340" w:type="dxa"/>
          </w:tcPr>
          <w:p w14:paraId="0218F1B4" w14:textId="77777777" w:rsidR="000C1551" w:rsidRDefault="00000000">
            <w:r>
              <w:rPr>
                <w:sz w:val="20"/>
              </w:rPr>
              <w:t>2 Safety Instructors + Admin Support</w:t>
            </w:r>
          </w:p>
        </w:tc>
        <w:tc>
          <w:tcPr>
            <w:tcW w:w="2340" w:type="dxa"/>
          </w:tcPr>
          <w:p w14:paraId="11FD40D6" w14:textId="77777777" w:rsidR="000C1551" w:rsidRDefault="00000000">
            <w:r>
              <w:rPr>
                <w:sz w:val="20"/>
              </w:rPr>
              <w:t>$110,000</w:t>
            </w:r>
          </w:p>
        </w:tc>
        <w:tc>
          <w:tcPr>
            <w:tcW w:w="2340" w:type="dxa"/>
          </w:tcPr>
          <w:p w14:paraId="3BAD1F4C" w14:textId="77777777" w:rsidR="000C1551" w:rsidRDefault="00000000">
            <w:r>
              <w:rPr>
                <w:sz w:val="20"/>
              </w:rPr>
              <w:t>$160,000</w:t>
            </w:r>
          </w:p>
        </w:tc>
      </w:tr>
      <w:tr w:rsidR="000C1551" w14:paraId="0CE57CD2" w14:textId="77777777">
        <w:trPr>
          <w:jc w:val="center"/>
        </w:trPr>
        <w:tc>
          <w:tcPr>
            <w:tcW w:w="2340" w:type="dxa"/>
          </w:tcPr>
          <w:p w14:paraId="557A6817" w14:textId="77777777" w:rsidR="000C1551" w:rsidRDefault="00000000">
            <w:r>
              <w:rPr>
                <w:sz w:val="20"/>
              </w:rPr>
              <w:t>Equipment and Tooling</w:t>
            </w:r>
          </w:p>
        </w:tc>
        <w:tc>
          <w:tcPr>
            <w:tcW w:w="2340" w:type="dxa"/>
          </w:tcPr>
          <w:p w14:paraId="53F818B0" w14:textId="77777777" w:rsidR="000C1551" w:rsidRDefault="00000000">
            <w:r>
              <w:rPr>
                <w:sz w:val="20"/>
              </w:rPr>
              <w:t>3D printers, CNC routers, lab gear, fume hoods</w:t>
            </w:r>
          </w:p>
        </w:tc>
        <w:tc>
          <w:tcPr>
            <w:tcW w:w="2340" w:type="dxa"/>
          </w:tcPr>
          <w:p w14:paraId="6FD80C13" w14:textId="77777777" w:rsidR="000C1551" w:rsidRDefault="00000000">
            <w:r>
              <w:rPr>
                <w:sz w:val="20"/>
              </w:rPr>
              <w:t>$50,000</w:t>
            </w:r>
          </w:p>
        </w:tc>
        <w:tc>
          <w:tcPr>
            <w:tcW w:w="2340" w:type="dxa"/>
          </w:tcPr>
          <w:p w14:paraId="4E542392" w14:textId="77777777" w:rsidR="000C1551" w:rsidRDefault="00000000">
            <w:r>
              <w:rPr>
                <w:sz w:val="20"/>
              </w:rPr>
              <w:t>$120,000</w:t>
            </w:r>
          </w:p>
        </w:tc>
      </w:tr>
      <w:tr w:rsidR="000C1551" w14:paraId="1FA7C6A6" w14:textId="77777777">
        <w:trPr>
          <w:jc w:val="center"/>
        </w:trPr>
        <w:tc>
          <w:tcPr>
            <w:tcW w:w="2340" w:type="dxa"/>
          </w:tcPr>
          <w:p w14:paraId="5AF24387" w14:textId="77777777" w:rsidR="000C1551" w:rsidRDefault="00000000">
            <w:r>
              <w:rPr>
                <w:sz w:val="20"/>
              </w:rPr>
              <w:t>Facility Operations</w:t>
            </w:r>
          </w:p>
        </w:tc>
        <w:tc>
          <w:tcPr>
            <w:tcW w:w="2340" w:type="dxa"/>
          </w:tcPr>
          <w:p w14:paraId="1B157793" w14:textId="77777777" w:rsidR="000C1551" w:rsidRDefault="00000000">
            <w:r>
              <w:rPr>
                <w:sz w:val="20"/>
              </w:rPr>
              <w:t>12 months rent (Langford commercial), hydro, business fiber internet</w:t>
            </w:r>
          </w:p>
        </w:tc>
        <w:tc>
          <w:tcPr>
            <w:tcW w:w="2340" w:type="dxa"/>
          </w:tcPr>
          <w:p w14:paraId="2198FA9A" w14:textId="77777777" w:rsidR="000C1551" w:rsidRDefault="00000000">
            <w:r>
              <w:rPr>
                <w:sz w:val="20"/>
              </w:rPr>
              <w:t>$40,000</w:t>
            </w:r>
          </w:p>
        </w:tc>
        <w:tc>
          <w:tcPr>
            <w:tcW w:w="2340" w:type="dxa"/>
          </w:tcPr>
          <w:p w14:paraId="04D2A244" w14:textId="77777777" w:rsidR="000C1551" w:rsidRDefault="00000000">
            <w:r>
              <w:rPr>
                <w:sz w:val="20"/>
              </w:rPr>
              <w:t>$90,000</w:t>
            </w:r>
          </w:p>
        </w:tc>
      </w:tr>
      <w:tr w:rsidR="000C1551" w14:paraId="452ACE51" w14:textId="77777777">
        <w:trPr>
          <w:jc w:val="center"/>
        </w:trPr>
        <w:tc>
          <w:tcPr>
            <w:tcW w:w="2340" w:type="dxa"/>
          </w:tcPr>
          <w:p w14:paraId="027C8DC6" w14:textId="77777777" w:rsidR="000C1551" w:rsidRDefault="00000000">
            <w:r>
              <w:rPr>
                <w:sz w:val="20"/>
              </w:rPr>
              <w:t>Legal and Insurance</w:t>
            </w:r>
          </w:p>
        </w:tc>
        <w:tc>
          <w:tcPr>
            <w:tcW w:w="2340" w:type="dxa"/>
          </w:tcPr>
          <w:p w14:paraId="7F5792A2" w14:textId="77777777" w:rsidR="000C1551" w:rsidRDefault="00000000">
            <w:r>
              <w:rPr>
                <w:sz w:val="20"/>
              </w:rPr>
              <w:t xml:space="preserve">High-risk liability coverage + nonprofit </w:t>
            </w:r>
            <w:r>
              <w:rPr>
                <w:sz w:val="20"/>
              </w:rPr>
              <w:lastRenderedPageBreak/>
              <w:t>incorporation</w:t>
            </w:r>
          </w:p>
        </w:tc>
        <w:tc>
          <w:tcPr>
            <w:tcW w:w="2340" w:type="dxa"/>
          </w:tcPr>
          <w:p w14:paraId="5DA14969" w14:textId="77777777" w:rsidR="000C1551" w:rsidRDefault="00000000">
            <w:r>
              <w:rPr>
                <w:sz w:val="20"/>
              </w:rPr>
              <w:lastRenderedPageBreak/>
              <w:t>$20,000</w:t>
            </w:r>
          </w:p>
        </w:tc>
        <w:tc>
          <w:tcPr>
            <w:tcW w:w="2340" w:type="dxa"/>
          </w:tcPr>
          <w:p w14:paraId="0F8A3BF5" w14:textId="77777777" w:rsidR="000C1551" w:rsidRDefault="00000000">
            <w:r>
              <w:rPr>
                <w:sz w:val="20"/>
              </w:rPr>
              <w:t>$35,000</w:t>
            </w:r>
          </w:p>
        </w:tc>
      </w:tr>
      <w:tr w:rsidR="000C1551" w14:paraId="46D2AED1" w14:textId="77777777">
        <w:trPr>
          <w:jc w:val="center"/>
        </w:trPr>
        <w:tc>
          <w:tcPr>
            <w:tcW w:w="2340" w:type="dxa"/>
          </w:tcPr>
          <w:p w14:paraId="1639C8A1" w14:textId="77777777" w:rsidR="000C1551" w:rsidRDefault="00000000">
            <w:r>
              <w:rPr>
                <w:sz w:val="20"/>
              </w:rPr>
              <w:t>Marketing and Outreach</w:t>
            </w:r>
          </w:p>
        </w:tc>
        <w:tc>
          <w:tcPr>
            <w:tcW w:w="2340" w:type="dxa"/>
          </w:tcPr>
          <w:p w14:paraId="41D27BBD" w14:textId="77777777" w:rsidR="000C1551" w:rsidRDefault="00000000">
            <w:r>
              <w:rPr>
                <w:sz w:val="20"/>
              </w:rPr>
              <w:t>SD 62 outreach, branding, signage</w:t>
            </w:r>
          </w:p>
        </w:tc>
        <w:tc>
          <w:tcPr>
            <w:tcW w:w="2340" w:type="dxa"/>
          </w:tcPr>
          <w:p w14:paraId="42E1E4CA" w14:textId="77777777" w:rsidR="000C1551" w:rsidRDefault="00000000">
            <w:r>
              <w:rPr>
                <w:sz w:val="20"/>
              </w:rPr>
              <w:t>$10,000</w:t>
            </w:r>
          </w:p>
        </w:tc>
        <w:tc>
          <w:tcPr>
            <w:tcW w:w="2340" w:type="dxa"/>
          </w:tcPr>
          <w:p w14:paraId="6F12FF22" w14:textId="77777777" w:rsidR="000C1551" w:rsidRDefault="00000000">
            <w:r>
              <w:rPr>
                <w:sz w:val="20"/>
              </w:rPr>
              <w:t>$20,000</w:t>
            </w:r>
          </w:p>
        </w:tc>
      </w:tr>
      <w:tr w:rsidR="000C1551" w14:paraId="2B6F289D" w14:textId="77777777">
        <w:trPr>
          <w:jc w:val="center"/>
        </w:trPr>
        <w:tc>
          <w:tcPr>
            <w:tcW w:w="2340" w:type="dxa"/>
          </w:tcPr>
          <w:p w14:paraId="1B895E52" w14:textId="77777777" w:rsidR="000C1551" w:rsidRDefault="00000000">
            <w:r>
              <w:rPr>
                <w:sz w:val="20"/>
              </w:rPr>
              <w:t>Development Labor</w:t>
            </w:r>
          </w:p>
        </w:tc>
        <w:tc>
          <w:tcPr>
            <w:tcW w:w="2340" w:type="dxa"/>
          </w:tcPr>
          <w:p w14:paraId="7FF433D2" w14:textId="77777777" w:rsidR="000C1551" w:rsidRDefault="00000000">
            <w:r>
              <w:rPr>
                <w:sz w:val="20"/>
              </w:rPr>
              <w:t>Student labor from Table 1</w:t>
            </w:r>
          </w:p>
        </w:tc>
        <w:tc>
          <w:tcPr>
            <w:tcW w:w="2340" w:type="dxa"/>
          </w:tcPr>
          <w:p w14:paraId="5674FCCB" w14:textId="77777777" w:rsidR="000C1551" w:rsidRDefault="00000000">
            <w:r>
              <w:rPr>
                <w:sz w:val="20"/>
              </w:rPr>
              <w:t>$17,000</w:t>
            </w:r>
          </w:p>
        </w:tc>
        <w:tc>
          <w:tcPr>
            <w:tcW w:w="2340" w:type="dxa"/>
          </w:tcPr>
          <w:p w14:paraId="6112DB2D" w14:textId="77777777" w:rsidR="000C1551" w:rsidRDefault="00000000">
            <w:r>
              <w:rPr>
                <w:sz w:val="20"/>
              </w:rPr>
              <w:t>$17,000</w:t>
            </w:r>
          </w:p>
        </w:tc>
      </w:tr>
      <w:tr w:rsidR="000C1551" w14:paraId="664173AA" w14:textId="77777777">
        <w:trPr>
          <w:jc w:val="center"/>
        </w:trPr>
        <w:tc>
          <w:tcPr>
            <w:tcW w:w="2340" w:type="dxa"/>
          </w:tcPr>
          <w:p w14:paraId="6275CBA6" w14:textId="77777777" w:rsidR="000C1551" w:rsidRDefault="00000000">
            <w:r>
              <w:rPr>
                <w:sz w:val="20"/>
              </w:rPr>
              <w:t>Contingency (15%)</w:t>
            </w:r>
          </w:p>
        </w:tc>
        <w:tc>
          <w:tcPr>
            <w:tcW w:w="2340" w:type="dxa"/>
          </w:tcPr>
          <w:p w14:paraId="5C129D7C" w14:textId="77777777" w:rsidR="000C1551" w:rsidRDefault="00000000">
            <w:r>
              <w:rPr>
                <w:sz w:val="20"/>
              </w:rPr>
              <w:t>Emergency repairs and working capital</w:t>
            </w:r>
          </w:p>
        </w:tc>
        <w:tc>
          <w:tcPr>
            <w:tcW w:w="2340" w:type="dxa"/>
          </w:tcPr>
          <w:p w14:paraId="51307364" w14:textId="77777777" w:rsidR="000C1551" w:rsidRDefault="00000000">
            <w:r>
              <w:rPr>
                <w:sz w:val="20"/>
              </w:rPr>
              <w:t>$37,050</w:t>
            </w:r>
          </w:p>
        </w:tc>
        <w:tc>
          <w:tcPr>
            <w:tcW w:w="2340" w:type="dxa"/>
          </w:tcPr>
          <w:p w14:paraId="4AC798E5" w14:textId="77777777" w:rsidR="000C1551" w:rsidRDefault="00000000">
            <w:r>
              <w:rPr>
                <w:sz w:val="20"/>
              </w:rPr>
              <w:t>$66,300</w:t>
            </w:r>
          </w:p>
        </w:tc>
      </w:tr>
      <w:tr w:rsidR="000C1551" w14:paraId="1B02F289" w14:textId="77777777">
        <w:trPr>
          <w:jc w:val="center"/>
        </w:trPr>
        <w:tc>
          <w:tcPr>
            <w:tcW w:w="2340" w:type="dxa"/>
          </w:tcPr>
          <w:p w14:paraId="77FF1EDD" w14:textId="77777777" w:rsidR="000C1551" w:rsidRDefault="00000000">
            <w:r>
              <w:rPr>
                <w:b/>
                <w:sz w:val="20"/>
              </w:rPr>
              <w:t>Total</w:t>
            </w:r>
          </w:p>
        </w:tc>
        <w:tc>
          <w:tcPr>
            <w:tcW w:w="2340" w:type="dxa"/>
          </w:tcPr>
          <w:p w14:paraId="115009E3" w14:textId="77777777" w:rsidR="000C1551" w:rsidRDefault="000C1551"/>
        </w:tc>
        <w:tc>
          <w:tcPr>
            <w:tcW w:w="2340" w:type="dxa"/>
          </w:tcPr>
          <w:p w14:paraId="4697F7D8" w14:textId="77777777" w:rsidR="000C1551" w:rsidRDefault="00000000">
            <w:r>
              <w:rPr>
                <w:b/>
                <w:sz w:val="20"/>
              </w:rPr>
              <w:t>$284,050</w:t>
            </w:r>
          </w:p>
        </w:tc>
        <w:tc>
          <w:tcPr>
            <w:tcW w:w="2340" w:type="dxa"/>
          </w:tcPr>
          <w:p w14:paraId="4F0C0404" w14:textId="77777777" w:rsidR="000C1551" w:rsidRDefault="00000000">
            <w:r>
              <w:rPr>
                <w:b/>
                <w:sz w:val="20"/>
              </w:rPr>
              <w:t>$508,300</w:t>
            </w:r>
          </w:p>
        </w:tc>
      </w:tr>
    </w:tbl>
    <w:p w14:paraId="5B1F2685" w14:textId="77777777" w:rsidR="000C1551" w:rsidRDefault="000C1551"/>
    <w:p w14:paraId="5515915C" w14:textId="77777777" w:rsidR="000C1551" w:rsidRDefault="00000000">
      <w:r>
        <w:rPr>
          <w:i/>
        </w:rPr>
        <w:t>(Data adapted from phased rollout projections [15].)</w:t>
      </w:r>
    </w:p>
    <w:p w14:paraId="3776567B" w14:textId="77777777" w:rsidR="000C1551" w:rsidRDefault="00000000">
      <w:r>
        <w:rPr>
          <w:i/>
        </w:rPr>
        <w:t>(Note: Table 2 provides a categorical summary of startup capital costs. Table 3 integrates those costs with ongoing first-year operational expenses, development labor, and a 15 percent contingency reserve to reflect the true cost of launching in the Langford commercial market.)</w:t>
      </w:r>
    </w:p>
    <w:p w14:paraId="51E08147" w14:textId="77777777" w:rsidR="000C1551" w:rsidRDefault="00000000">
      <w:r>
        <w:br w:type="page"/>
      </w:r>
    </w:p>
    <w:p w14:paraId="2CCC5D68" w14:textId="77777777" w:rsidR="000C1551" w:rsidRDefault="00000000">
      <w:pPr>
        <w:pStyle w:val="Heading2"/>
      </w:pPr>
      <w:r>
        <w:lastRenderedPageBreak/>
        <w:t>5. Risk Mitigation and Sustainability Plan</w:t>
      </w:r>
    </w:p>
    <w:p w14:paraId="372825BD" w14:textId="77777777" w:rsidR="000C1551" w:rsidRDefault="00000000">
      <w:pPr>
        <w:pStyle w:val="Heading3"/>
      </w:pPr>
      <w:r>
        <w:t>5.1 Risk Mitigation Strategy</w:t>
      </w:r>
    </w:p>
    <w:p w14:paraId="1A3C9E07" w14:textId="77777777" w:rsidR="000C1551" w:rsidRDefault="00000000">
      <w:r>
        <w:t>Project implementation involves several critical risks that require proactive management:</w:t>
      </w:r>
    </w:p>
    <w:p w14:paraId="22872845" w14:textId="77777777" w:rsidR="000C1551" w:rsidRDefault="00000000">
      <w:pPr>
        <w:pStyle w:val="ListBullet"/>
        <w:spacing w:after="60"/>
      </w:pPr>
      <w:r>
        <w:rPr>
          <w:b/>
        </w:rPr>
        <w:t>Facility Delay:</w:t>
      </w:r>
      <w:r>
        <w:t xml:space="preserve"> If a primary facility partnership is not secured within the first three months, Crossroads will adopt a reduced “pop-up” model. This involves renting community center space for mobile workshops while continuing permanent negotiations.</w:t>
      </w:r>
    </w:p>
    <w:p w14:paraId="36209B9C" w14:textId="77777777" w:rsidR="000C1551" w:rsidRDefault="00000000">
      <w:pPr>
        <w:pStyle w:val="ListBullet"/>
        <w:spacing w:after="60"/>
      </w:pPr>
      <w:r>
        <w:rPr>
          <w:b/>
        </w:rPr>
        <w:t>Funding Shortfall:</w:t>
      </w:r>
      <w:r>
        <w:t xml:space="preserve"> If grant funding is lower than projected, the project will scale to the lean budget of $284,050. Initial offerings will prioritize high-demand disciplines (Robotics and Computer Science) and expand as revenue allows.</w:t>
      </w:r>
    </w:p>
    <w:p w14:paraId="1BFE8086" w14:textId="77777777" w:rsidR="000C1551" w:rsidRDefault="00000000">
      <w:pPr>
        <w:pStyle w:val="ListBullet"/>
        <w:spacing w:after="60"/>
      </w:pPr>
      <w:r>
        <w:rPr>
          <w:b/>
        </w:rPr>
        <w:t>Low Participation:</w:t>
      </w:r>
      <w:r>
        <w:t xml:space="preserve"> If attendance targets are not met, the Program Director will reallocate the marketing budget toward free trial workshops and direct partnerships with School Districts 61, 62, and 63 to build a consistent participant pipeline.</w:t>
      </w:r>
    </w:p>
    <w:p w14:paraId="0D9547C9" w14:textId="77777777" w:rsidR="000C1551" w:rsidRDefault="00000000">
      <w:pPr>
        <w:pStyle w:val="Heading3"/>
      </w:pPr>
      <w:r>
        <w:t>5.2 Long-term Sustainability Plan</w:t>
      </w:r>
    </w:p>
    <w:p w14:paraId="32EF98DA" w14:textId="77777777" w:rsidR="000C1551" w:rsidRDefault="00000000">
      <w:r>
        <w:t>Financial independence is central to the project’s long-term viability:</w:t>
      </w:r>
    </w:p>
    <w:p w14:paraId="2CC7AAD4" w14:textId="77777777" w:rsidR="000C1551" w:rsidRDefault="00000000">
      <w:pPr>
        <w:pStyle w:val="ListBullet"/>
        <w:spacing w:after="60"/>
      </w:pPr>
      <w:r>
        <w:rPr>
          <w:b/>
        </w:rPr>
        <w:t>Revenue Diversification:</w:t>
      </w:r>
      <w:r>
        <w:t xml:space="preserve"> To offset ongoing costs, Crossroads will utilize diversified income channels, including corporate training programs, hackathons and event hosting, corporate sponsorships, government grant funding, and retail sales of materials and merchandise. To protect against the loss of any single income stream, the organization mandates that no single source, such as government grants or a specific corporate sponsor, exceeds 30 percent of total revenue.</w:t>
      </w:r>
    </w:p>
    <w:p w14:paraId="02F1535F" w14:textId="77777777" w:rsidR="000C1551" w:rsidRDefault="00000000">
      <w:pPr>
        <w:pStyle w:val="ListBullet"/>
        <w:spacing w:after="60"/>
      </w:pPr>
      <w:r>
        <w:rPr>
          <w:b/>
        </w:rPr>
        <w:t>Transition to Earned Revenue:</w:t>
      </w:r>
      <w:r>
        <w:t xml:space="preserve"> The financial model projects a shift from grant reliance to earned revenue. By Year 3, earned revenue from workshop fees, room rentals, and memberships is expected to constitute 55 percent of the budget. This will support a projected total revenue of $171,000 by Year 3 [14].</w:t>
      </w:r>
    </w:p>
    <w:p w14:paraId="7F181A81" w14:textId="77777777" w:rsidR="000C1551" w:rsidRDefault="00000000">
      <w:pPr>
        <w:pStyle w:val="ListBullet"/>
        <w:spacing w:after="60"/>
      </w:pPr>
      <w:r>
        <w:rPr>
          <w:b/>
        </w:rPr>
        <w:t>Community Engagement and Retention:</w:t>
      </w:r>
      <w:r>
        <w:t xml:space="preserve"> Long-term sustainability depends on maintaining an active and loyal membership base. Crossroads will implement structured mentorship programs that pair experienced members with newcomers, a tiered loyalty and rewards system that recognizes consistent participation with equipment access upgrades and workshop discounts, and formalized student internship pathways that connect participants with local employers in the tech sector. These programs will reduce membership churn and build the advocacy network necessary for organic growth.</w:t>
      </w:r>
    </w:p>
    <w:p w14:paraId="5ABDD381" w14:textId="77777777" w:rsidR="000C1551" w:rsidRDefault="00000000">
      <w:pPr>
        <w:pStyle w:val="ListBullet"/>
        <w:spacing w:after="60"/>
      </w:pPr>
      <w:r>
        <w:rPr>
          <w:b/>
        </w:rPr>
        <w:t>Strategic Governance:</w:t>
      </w:r>
      <w:r>
        <w:t xml:space="preserve"> An advisory board comprising professionals from education, business, and engineering will conduct quarterly financial reviews. This ensures adaptive governance that can respond to shifts in the local Victoria economy.</w:t>
      </w:r>
    </w:p>
    <w:p w14:paraId="3F67EA62" w14:textId="77777777" w:rsidR="000C1551" w:rsidRDefault="00000000">
      <w:r>
        <w:br w:type="page"/>
      </w:r>
    </w:p>
    <w:p w14:paraId="1097885F" w14:textId="77777777" w:rsidR="000C1551" w:rsidRDefault="00000000">
      <w:pPr>
        <w:pStyle w:val="Heading2"/>
      </w:pPr>
      <w:r>
        <w:lastRenderedPageBreak/>
        <w:t>6. Evaluation Plan</w:t>
      </w:r>
    </w:p>
    <w:p w14:paraId="20576507" w14:textId="77777777" w:rsidR="000C1551" w:rsidRDefault="00000000">
      <w:r>
        <w:t>A viable project requires a viable evaluation plan. Success will be tracked using strict measurable outcomes, tracked through participant counts, return rates, and demographic diversity:</w:t>
      </w:r>
    </w:p>
    <w:p w14:paraId="53CB8014" w14:textId="77777777" w:rsidR="000C1551" w:rsidRDefault="00000000">
      <w:pPr>
        <w:pStyle w:val="ListBullet"/>
        <w:spacing w:after="60"/>
      </w:pPr>
      <w:r>
        <w:rPr>
          <w:b/>
        </w:rPr>
        <w:t>Engagement Analytics:</w:t>
      </w:r>
      <w:r>
        <w:t xml:space="preserve"> Tracking the number of active monthly participants and average hours spent on-site. Targets for Year 1 include 150 unique participants per quarter and a 40 percent return rate. By Year 3, these targets increase to 500 participants and a 60 percent return rate.</w:t>
      </w:r>
    </w:p>
    <w:p w14:paraId="40FD647E" w14:textId="77777777" w:rsidR="000C1551" w:rsidRDefault="00000000">
      <w:pPr>
        <w:pStyle w:val="ListBullet"/>
        <w:spacing w:after="60"/>
      </w:pPr>
      <w:r>
        <w:rPr>
          <w:b/>
        </w:rPr>
        <w:t>Employment Pipelines:</w:t>
      </w:r>
      <w:r>
        <w:t xml:space="preserve"> Monitoring the growth of student internship placements and member career transitions into technical roles.</w:t>
      </w:r>
    </w:p>
    <w:p w14:paraId="54051ED2" w14:textId="77777777" w:rsidR="000C1551" w:rsidRDefault="00000000">
      <w:pPr>
        <w:pStyle w:val="ListBullet"/>
        <w:spacing w:after="60"/>
      </w:pPr>
      <w:r>
        <w:rPr>
          <w:b/>
        </w:rPr>
        <w:t>Social Impact Data:</w:t>
      </w:r>
      <w:r>
        <w:t xml:space="preserve"> Utilizing member surveys to track improvements in well-being and community connectivity.</w:t>
      </w:r>
    </w:p>
    <w:p w14:paraId="637C5174" w14:textId="77777777" w:rsidR="000C1551" w:rsidRDefault="00000000">
      <w:pPr>
        <w:pStyle w:val="ListBullet"/>
        <w:spacing w:after="60"/>
      </w:pPr>
      <w:r>
        <w:rPr>
          <w:b/>
        </w:rPr>
        <w:t>Mental Health and Well-Being:</w:t>
      </w:r>
      <w:r>
        <w:t xml:space="preserve"> In partnership with local mental health organizations, Crossroads will offer complementary programming including stress relief workshops, mindfulness sessions, and facilitated peer support groups within the facility’s dedicated Relaxation Zone. The organization will collect anonymized survey data on participants’ self-reported well-being and social connectivity to measure the hub’s efficacy as a public health intervention and to support future grant applications focused on community mental health outcomes.</w:t>
      </w:r>
    </w:p>
    <w:p w14:paraId="334DAFF3" w14:textId="77777777" w:rsidR="000C1551" w:rsidRDefault="00000000">
      <w:pPr>
        <w:pStyle w:val="ListBullet"/>
        <w:spacing w:after="60"/>
      </w:pPr>
      <w:r>
        <w:rPr>
          <w:b/>
        </w:rPr>
        <w:t>Institutional Partnerships:</w:t>
      </w:r>
      <w:r>
        <w:t xml:space="preserve"> Establishing a minimum of four annual partnerships with local schools and businesses to sustain the initiatives started under this project.</w:t>
      </w:r>
    </w:p>
    <w:p w14:paraId="4663CAD4" w14:textId="77777777" w:rsidR="000C1551" w:rsidRDefault="00000000">
      <w:r>
        <w:br w:type="page"/>
      </w:r>
    </w:p>
    <w:p w14:paraId="7D6900C7" w14:textId="77777777" w:rsidR="000C1551" w:rsidRDefault="00000000">
      <w:pPr>
        <w:pStyle w:val="Heading2"/>
      </w:pPr>
      <w:r>
        <w:lastRenderedPageBreak/>
        <w:t>7. Conclusion and Action Statement</w:t>
      </w:r>
    </w:p>
    <w:p w14:paraId="404FC35C" w14:textId="77777777" w:rsidR="000C1551" w:rsidRDefault="00000000">
      <w:r>
        <w:t>Crossroads Community Learning Hub is a vital infrastructure project that bridges the gap between academic theory and real-world application. By moving away from exclusive, club-based models toward a drop-in, mentorship-heavy environment, we will build a more resilient and technologically adept population in Langford and the Greater Victoria region.</w:t>
      </w:r>
    </w:p>
    <w:p w14:paraId="4F067E02" w14:textId="77777777" w:rsidR="000C1551" w:rsidRDefault="00000000">
      <w:r>
        <w:t>The hub ensures that the ability to innovate is not restricted by income or institutional affiliation. By providing barrier-free access to STEM tools, we reduce the “barrier to entry” for underserved community members, potentially leading to higher local employment in BC’s tech sector. Furthermore, the facility acts as a public health asset; by offering a structured, collaborative environment, Crossroads provides a practical intervention against social isolation and the regional mental health crisis, creating a sense of purpose and shared mastery among participants. The phased implementation plan and diversified revenue strategy provide a robust foundation for long-term community impact.</w:t>
      </w:r>
    </w:p>
    <w:p w14:paraId="471CE78C" w14:textId="77777777" w:rsidR="000C1551" w:rsidRDefault="00000000">
      <w:r>
        <w:rPr>
          <w:b/>
        </w:rPr>
        <w:t>Action Requested:</w:t>
      </w:r>
      <w:r>
        <w:br/>
        <w:t>I am formally requesting your approval of this proposal. Your authorization will allow us to advance to the next phase: securing seed funding and formalizing our pending institutional partnerships with Camosun College. Please let me know by Friday, March 20, 2026, if this proposal meets your requirements or if you need any adjustments to the budget or scope. You can grant approval via email or by signing the cover page of this document and returning it to my office.</w:t>
      </w:r>
    </w:p>
    <w:p w14:paraId="3AEBB103" w14:textId="77777777" w:rsidR="000C1551" w:rsidRDefault="00000000">
      <w:r>
        <w:br w:type="page"/>
      </w:r>
    </w:p>
    <w:p w14:paraId="7EF2A10B" w14:textId="77777777" w:rsidR="000C1551" w:rsidRDefault="00000000">
      <w:pPr>
        <w:pStyle w:val="Heading2"/>
      </w:pPr>
      <w:r>
        <w:lastRenderedPageBreak/>
        <w:t>8. References</w:t>
      </w:r>
    </w:p>
    <w:p w14:paraId="3D1924D9" w14:textId="77777777" w:rsidR="000C1551" w:rsidRDefault="00000000">
      <w:r>
        <w:t xml:space="preserve">[1] R. Oldenburg, </w:t>
      </w:r>
      <w:r>
        <w:rPr>
          <w:i/>
        </w:rPr>
        <w:t>The Great Good Place: Cafes, Coffee Shops, Bookstores, Bars, Hair Salons, and Other Hangouts at the Heart of a Community</w:t>
      </w:r>
      <w:r>
        <w:t>, 3rd ed. New York, NY: Da Capo Press, 1999.</w:t>
      </w:r>
    </w:p>
    <w:p w14:paraId="08A76A6F" w14:textId="77777777" w:rsidR="000C1551" w:rsidRDefault="00000000">
      <w:r>
        <w:t>[2] Statistics Canada, “Non-profit institutions and volunteering: Economic contribution,” Government of Canada, Ottawa, ON, 2023. [Online]. Available: https://www.statcan.gc.ca</w:t>
      </w:r>
    </w:p>
    <w:p w14:paraId="19AAD062" w14:textId="77777777" w:rsidR="000C1551" w:rsidRDefault="00000000">
      <w:r>
        <w:t>[3] British Columbia Ministry of Education, “Student Learning Survey: Provincial results,” Victoria, BC, 2023. [Online]. Available: https://www2.gov.bc.ca</w:t>
      </w:r>
    </w:p>
    <w:p w14:paraId="490911F3" w14:textId="77777777" w:rsidR="000C1551" w:rsidRDefault="00000000">
      <w:r>
        <w:t xml:space="preserve">[4] D. A. Kolb, </w:t>
      </w:r>
      <w:r>
        <w:rPr>
          <w:i/>
        </w:rPr>
        <w:t>Experiential Learning: Experience as the Source of Learning and Development</w:t>
      </w:r>
      <w:r>
        <w:t>, 2nd ed. Upper Saddle River, NJ: Pearson Education, 2015.</w:t>
      </w:r>
    </w:p>
    <w:p w14:paraId="7C0262A7" w14:textId="77777777" w:rsidR="000C1551" w:rsidRDefault="00000000">
      <w:r>
        <w:t xml:space="preserve">[5] A. Y. Kolb and D. A. Kolb, “Learning styles and learning spaces: Enhancing experiential learning in higher education,” </w:t>
      </w:r>
      <w:r>
        <w:rPr>
          <w:i/>
        </w:rPr>
        <w:t>Academy of Management Learning and Education</w:t>
      </w:r>
      <w:r>
        <w:t>, vol. 4, no. 2, pp. 193-212, Jun. 2005.</w:t>
      </w:r>
    </w:p>
    <w:p w14:paraId="028F9689" w14:textId="77777777" w:rsidR="000C1551" w:rsidRDefault="00000000">
      <w:r>
        <w:t>[6] Council of Canadian Academies, “Some Assembly Required: STEM Skills and Canada’s Economic Productivity,” Ottawa, ON, 2015.</w:t>
      </w:r>
    </w:p>
    <w:p w14:paraId="598EAE9B" w14:textId="77777777" w:rsidR="000C1551" w:rsidRDefault="00000000">
      <w:r>
        <w:t xml:space="preserve">[7] R. Willett, “Making, makers, and makerspaces: A discourse analysis of professional journal articles and blog posts about makerspaces in public libraries,” </w:t>
      </w:r>
      <w:r>
        <w:rPr>
          <w:i/>
        </w:rPr>
        <w:t>The Library Quarterly</w:t>
      </w:r>
      <w:r>
        <w:t>, vol. 86, no. 3, pp. 313-329, Jul. 2016.</w:t>
      </w:r>
    </w:p>
    <w:p w14:paraId="51CD49ED" w14:textId="77777777" w:rsidR="000C1551" w:rsidRDefault="00000000">
      <w:r>
        <w:t xml:space="preserve">[8] D. Oblinger, Ed., </w:t>
      </w:r>
      <w:r>
        <w:rPr>
          <w:i/>
        </w:rPr>
        <w:t>Learning Spaces</w:t>
      </w:r>
      <w:r>
        <w:t>. Boulder, CO: EDUCAUSE, 2006.</w:t>
      </w:r>
    </w:p>
    <w:p w14:paraId="4B99DCDE" w14:textId="77777777" w:rsidR="000C1551" w:rsidRDefault="00000000">
      <w:r>
        <w:t xml:space="preserve">[9] National Research Council, </w:t>
      </w:r>
      <w:r>
        <w:rPr>
          <w:i/>
        </w:rPr>
        <w:t>Identifying and Supporting Productive STEM Programs in Out-of-School Settings</w:t>
      </w:r>
      <w:r>
        <w:t>. Washington, DC: The National Academies Press, 2015.</w:t>
      </w:r>
    </w:p>
    <w:p w14:paraId="68BB0D55" w14:textId="77777777" w:rsidR="000C1551" w:rsidRDefault="00000000">
      <w:r>
        <w:t xml:space="preserve">[10] J. Lave and E. Wenger, </w:t>
      </w:r>
      <w:r>
        <w:rPr>
          <w:i/>
        </w:rPr>
        <w:t>Situated Learning: Legitimate Peripheral Participation</w:t>
      </w:r>
      <w:r>
        <w:t>. Cambridge, UK: Cambridge University Press, 1991.</w:t>
      </w:r>
    </w:p>
    <w:p w14:paraId="6AFB6A2A" w14:textId="77777777" w:rsidR="000C1551" w:rsidRDefault="00000000">
      <w:r>
        <w:t>[11] WorkSafeBC, “Education health and safety guidelines,” Richmond, BC, 2024. [Online]. Available: https://www.worksafebc.com</w:t>
      </w:r>
    </w:p>
    <w:p w14:paraId="4A24C9DD" w14:textId="77777777" w:rsidR="000C1551" w:rsidRDefault="00000000">
      <w:r>
        <w:t xml:space="preserve">[12] </w:t>
      </w:r>
      <w:r>
        <w:rPr>
          <w:i/>
        </w:rPr>
        <w:t>Canada Not-for-profit Corporations Act</w:t>
      </w:r>
      <w:r>
        <w:t>, S.C. 2009, c. 23. Government of Canada, Ottawa, ON, 2009.</w:t>
      </w:r>
    </w:p>
    <w:p w14:paraId="0060FFD3" w14:textId="77777777" w:rsidR="000C1551" w:rsidRDefault="00000000">
      <w:r>
        <w:t>[13] British Columbia Ministry of Education, “Applied design, skills, and technologies curriculum,” Victoria, BC, 2024.</w:t>
      </w:r>
    </w:p>
    <w:p w14:paraId="244301A5" w14:textId="77777777" w:rsidR="000C1551" w:rsidRDefault="00000000">
      <w:r>
        <w:t>[14] Imagine Canada, “Sector Monitor and Research,” Ottawa, ON, 2024.</w:t>
      </w:r>
    </w:p>
    <w:p w14:paraId="39A2CF11" w14:textId="77777777" w:rsidR="000C1551" w:rsidRDefault="00000000">
      <w:r>
        <w:t>[15] Innovation, Science and Economic Development Canada, “SME Research and Statistics,” Government of Canada, Ottawa, ON, 2023.</w:t>
      </w:r>
    </w:p>
    <w:p w14:paraId="35EE82E9" w14:textId="77777777" w:rsidR="000C1551" w:rsidRDefault="00000000">
      <w:r>
        <w:t xml:space="preserve">[16] M. Rahman and M. Best, “Sustainability of makerspaces: Developing a framework for sustainable community innovation centers,” </w:t>
      </w:r>
      <w:r>
        <w:rPr>
          <w:i/>
        </w:rPr>
        <w:t>ACM Journal on Computing and Sustainable Societies</w:t>
      </w:r>
      <w:r>
        <w:t>, vol. 2, no. 3, art. 33, pp. 1-20, Sep. 2024.</w:t>
      </w:r>
    </w:p>
    <w:p w14:paraId="1A210647" w14:textId="77777777" w:rsidR="000C1551" w:rsidRDefault="00000000">
      <w:r>
        <w:lastRenderedPageBreak/>
        <w:t xml:space="preserve">[17] S. Fox, R. R. Ulgado, and D. Rosner, “Hacking culture, not devices: Access and recognition in feminist hackerspaces,” in </w:t>
      </w:r>
      <w:r>
        <w:rPr>
          <w:i/>
        </w:rPr>
        <w:t>Proc. 18th ACM Conf. Computer Supported Cooperative Work and Social Computing (CSCW ‘15)</w:t>
      </w:r>
      <w:r>
        <w:t>, New York, NY: ACM, 2015, pp. 56-68.</w:t>
      </w:r>
    </w:p>
    <w:p w14:paraId="7FFA9F44" w14:textId="77777777" w:rsidR="000C1551" w:rsidRDefault="00000000">
      <w:r>
        <w:br w:type="page"/>
      </w:r>
    </w:p>
    <w:p w14:paraId="4CBCECDD" w14:textId="77777777" w:rsidR="000C1551" w:rsidRDefault="00000000">
      <w:pPr>
        <w:pStyle w:val="Heading2"/>
      </w:pPr>
      <w:r>
        <w:lastRenderedPageBreak/>
        <w:t>9. Appendices</w:t>
      </w:r>
    </w:p>
    <w:p w14:paraId="06D7A930" w14:textId="77777777" w:rsidR="000C1551" w:rsidRDefault="00000000">
      <w:pPr>
        <w:pStyle w:val="Heading3"/>
      </w:pPr>
      <w:r>
        <w:t>Appendix A: Equipment Safety by Discipline</w:t>
      </w:r>
    </w:p>
    <w:p w14:paraId="1A82542E" w14:textId="77777777" w:rsidR="000C1551" w:rsidRDefault="00000000">
      <w:pPr>
        <w:pStyle w:val="ListBullet"/>
        <w:spacing w:after="60"/>
      </w:pPr>
      <w:r>
        <w:rPr>
          <w:b/>
        </w:rPr>
        <w:t>Chemistry:</w:t>
      </w:r>
      <w:r>
        <w:t xml:space="preserve"> Requires fume hoods and WHMIS-compliant storage.</w:t>
      </w:r>
    </w:p>
    <w:p w14:paraId="14E435F7" w14:textId="77777777" w:rsidR="000C1551" w:rsidRDefault="00000000">
      <w:pPr>
        <w:pStyle w:val="ListBullet"/>
        <w:spacing w:after="60"/>
      </w:pPr>
      <w:r>
        <w:rPr>
          <w:b/>
        </w:rPr>
        <w:t>Physics:</w:t>
      </w:r>
      <w:r>
        <w:t xml:space="preserve"> Requires Class II laser safety and magnetic shielding.</w:t>
      </w:r>
    </w:p>
    <w:p w14:paraId="11F702A0" w14:textId="77777777" w:rsidR="000C1551" w:rsidRDefault="00000000">
      <w:pPr>
        <w:pStyle w:val="ListBullet"/>
        <w:spacing w:after="60"/>
      </w:pPr>
      <w:r>
        <w:rPr>
          <w:b/>
        </w:rPr>
        <w:t>Engineering:</w:t>
      </w:r>
      <w:r>
        <w:t xml:space="preserve"> Requires machine guarding and dust collection.</w:t>
      </w:r>
    </w:p>
    <w:p w14:paraId="4C2C68F3" w14:textId="77777777" w:rsidR="000C1551" w:rsidRDefault="00000000">
      <w:pPr>
        <w:pStyle w:val="ListBullet"/>
        <w:spacing w:after="60"/>
      </w:pPr>
      <w:r>
        <w:rPr>
          <w:b/>
        </w:rPr>
        <w:t>Robotics:</w:t>
      </w:r>
      <w:r>
        <w:t xml:space="preserve"> Requires soldering ventilation and battery fire-safe storage.</w:t>
      </w:r>
    </w:p>
    <w:p w14:paraId="5EC30E4A" w14:textId="77777777" w:rsidR="000C1551" w:rsidRDefault="00000000">
      <w:pPr>
        <w:pStyle w:val="ListBullet"/>
        <w:spacing w:after="60"/>
      </w:pPr>
      <w:r>
        <w:rPr>
          <w:b/>
        </w:rPr>
        <w:t>Manufacturing:</w:t>
      </w:r>
      <w:r>
        <w:t xml:space="preserve"> Requires face shields and lockout/tagout protocols.</w:t>
      </w:r>
    </w:p>
    <w:p w14:paraId="7C0808D1" w14:textId="77777777" w:rsidR="000C1551" w:rsidRDefault="00000000">
      <w:pPr>
        <w:pStyle w:val="Heading3"/>
      </w:pPr>
      <w:r>
        <w:t>Appendix B: Implementation Timeline</w:t>
      </w:r>
    </w:p>
    <w:p w14:paraId="5B473542" w14:textId="77777777" w:rsidR="000C1551" w:rsidRDefault="00000000">
      <w:pPr>
        <w:pStyle w:val="ListBullet"/>
        <w:spacing w:after="60"/>
      </w:pPr>
      <w:r>
        <w:rPr>
          <w:b/>
        </w:rPr>
        <w:t>Months 1 to 3:</w:t>
      </w:r>
      <w:r>
        <w:t xml:space="preserve"> Incorporate nonprofit and secure seed funding.</w:t>
      </w:r>
    </w:p>
    <w:p w14:paraId="55D2FE37" w14:textId="77777777" w:rsidR="000C1551" w:rsidRDefault="00000000">
      <w:pPr>
        <w:pStyle w:val="ListBullet"/>
        <w:spacing w:after="60"/>
      </w:pPr>
      <w:r>
        <w:rPr>
          <w:b/>
        </w:rPr>
        <w:t>Months 4 to 6:</w:t>
      </w:r>
      <w:r>
        <w:t xml:space="preserve"> Facility renovation and equipment installation.</w:t>
      </w:r>
    </w:p>
    <w:p w14:paraId="1A6F6AA3" w14:textId="77777777" w:rsidR="000C1551" w:rsidRDefault="00000000">
      <w:pPr>
        <w:pStyle w:val="ListBullet"/>
        <w:spacing w:after="60"/>
      </w:pPr>
      <w:r>
        <w:rPr>
          <w:b/>
        </w:rPr>
        <w:t>Months 7 to 9:</w:t>
      </w:r>
      <w:r>
        <w:t xml:space="preserve"> Soft launch for founding members and pilot workshops.</w:t>
      </w:r>
    </w:p>
    <w:p w14:paraId="3F5A9CD9" w14:textId="77777777" w:rsidR="000C1551" w:rsidRDefault="00000000">
      <w:pPr>
        <w:pStyle w:val="ListBullet"/>
        <w:spacing w:after="60"/>
      </w:pPr>
      <w:r>
        <w:rPr>
          <w:b/>
        </w:rPr>
        <w:t>Months 10 to 12:</w:t>
      </w:r>
      <w:r>
        <w:t xml:space="preserve"> Full public launch and first annual impact report.</w:t>
      </w:r>
    </w:p>
    <w:p w14:paraId="123FFC10" w14:textId="77777777" w:rsidR="000C1551" w:rsidRDefault="00000000">
      <w:pPr>
        <w:pStyle w:val="Heading3"/>
      </w:pPr>
      <w:r>
        <w:t>Appendix C: Legal Structure Options</w:t>
      </w:r>
    </w:p>
    <w:p w14:paraId="3BB5B360" w14:textId="77777777" w:rsidR="000C1551" w:rsidRDefault="00000000">
      <w:r>
        <w:t>Crossroads is evaluating two primary legal structures for incorporation in British Columbia:</w:t>
      </w:r>
    </w:p>
    <w:p w14:paraId="44AF413E" w14:textId="77777777" w:rsidR="000C1551" w:rsidRDefault="00000000">
      <w:pPr>
        <w:pStyle w:val="ListBullet"/>
        <w:spacing w:after="60"/>
      </w:pPr>
      <w:r>
        <w:rPr>
          <w:b/>
        </w:rPr>
        <w:t>BC Benefit Company:</w:t>
      </w:r>
      <w:r>
        <w:t xml:space="preserve"> A hybrid corporate structure that allows for-profit operations while mandating a stated public benefit. This model permits revenue generation through commercial activities while maintaining a social mission. Directors are legally required to consider the impact of their decisions on stakeholders beyond shareholders. This structure offers flexibility in raising capital and may appeal to impact investors.</w:t>
      </w:r>
    </w:p>
    <w:p w14:paraId="1266B96C" w14:textId="77777777" w:rsidR="000C1551" w:rsidRDefault="00000000">
      <w:pPr>
        <w:pStyle w:val="ListBullet"/>
        <w:spacing w:after="60"/>
      </w:pPr>
      <w:r>
        <w:rPr>
          <w:b/>
        </w:rPr>
        <w:t>BC Nonprofit Society (Charity):</w:t>
      </w:r>
      <w:r>
        <w:t xml:space="preserve"> Incorporation under the BC Societies Act requires a minimum of five directors and the drafting of organizational bylaws and a constitution. Following provincial incorporation, the organization may apply for federal charitable status through the Canada Revenue Agency, which enables the issuance of tax receipts for donations. Estimated incorporation costs include a provincial filing fee of approximately $100 to $150, legal and accounting fees of $2,000 to $5,000, and ongoing annual reporting obligations. This structure is preferred for maximizing eligibility for government grants and philanthropic donations.</w:t>
      </w:r>
    </w:p>
    <w:p w14:paraId="09E42C2B" w14:textId="77777777" w:rsidR="000C1551" w:rsidRDefault="00000000">
      <w:r>
        <w:t>The founding team’s current recommendation is to incorporate as a nonprofit society under the BC Societies Act to maximize grant eligibility and public trust, with the option to establish a subsidiary benefit company for commercial revenue streams as the organization matures.</w:t>
      </w:r>
    </w:p>
    <w:p w14:paraId="117F2F7C" w14:textId="77777777" w:rsidR="000C1551" w:rsidRDefault="00000000">
      <w:pPr>
        <w:pStyle w:val="Heading3"/>
      </w:pPr>
      <w:r>
        <w:t>Appendix D: Community Outreach Letter Template</w:t>
      </w:r>
    </w:p>
    <w:p w14:paraId="574D74EC" w14:textId="77777777" w:rsidR="000C1551" w:rsidRDefault="00000000">
      <w:r>
        <w:t>The following template is used for initial outreach to potential partners, sponsors, and community stakeholders:</w:t>
      </w:r>
    </w:p>
    <w:p w14:paraId="518B6982" w14:textId="77777777" w:rsidR="000C1551" w:rsidRDefault="00000000">
      <w:r>
        <w:rPr>
          <w:b/>
        </w:rPr>
        <w:t>Subject: Partnership Inquiry – Crossroads Community STEM Learning Hub</w:t>
      </w:r>
    </w:p>
    <w:p w14:paraId="6C5B9004" w14:textId="77777777" w:rsidR="000C1551" w:rsidRDefault="00000000">
      <w:r>
        <w:t>Dear [Recipient Name],</w:t>
      </w:r>
    </w:p>
    <w:p w14:paraId="0FB0E9F5" w14:textId="77777777" w:rsidR="000C1551" w:rsidRDefault="00000000">
      <w:r>
        <w:lastRenderedPageBreak/>
        <w:t>My name is Cameron Kibble, and I am the founder of Crossroads Community Hub, a proposed nonprofit STEM learning center planned for the Greater Victoria region. I am reaching out to explore potential partnership opportunities between your organization and Crossroads.</w:t>
      </w:r>
    </w:p>
    <w:p w14:paraId="110C2344" w14:textId="77777777" w:rsidR="000C1551" w:rsidRDefault="00000000">
      <w:r>
        <w:t>Our mission is to provide accessible, hands-on technical education and mentorship to community members of all ages and skill levels. We are currently in the planning and development phase and are seeking partners who share our commitment to workforce readiness, inclusive education, and community building.</w:t>
      </w:r>
    </w:p>
    <w:p w14:paraId="19B19137" w14:textId="77777777" w:rsidR="000C1551" w:rsidRDefault="00000000">
      <w:r>
        <w:t>I would welcome the opportunity to discuss how a collaboration might benefit both our organizations. Please feel free to contact me at your convenience.</w:t>
      </w:r>
    </w:p>
    <w:p w14:paraId="4C1CB695" w14:textId="6F72BC5F" w:rsidR="000C1551" w:rsidRDefault="00000000">
      <w:r>
        <w:t>Respectfully,</w:t>
      </w:r>
      <w:r>
        <w:br/>
      </w:r>
      <w:r>
        <w:br/>
        <w:t>Cameron Kibble</w:t>
      </w:r>
      <w:r>
        <w:br/>
      </w:r>
      <w:r>
        <w:br/>
        <w:t>Founder, Crossroads Community Hub</w:t>
      </w:r>
      <w:r>
        <w:br/>
      </w:r>
      <w:r>
        <w:br/>
        <w:t>3100 Foul Bay Road, Victoria, BC V8P 5J2</w:t>
      </w:r>
      <w:r>
        <w:br/>
      </w:r>
      <w:r>
        <w:br/>
        <w:t>Email: crossroads.</w:t>
      </w:r>
      <w:r w:rsidR="00A318B3">
        <w:t>learning</w:t>
      </w:r>
      <w:r>
        <w:t>hub.mail@gmail.com</w:t>
      </w:r>
    </w:p>
    <w:p w14:paraId="04955689" w14:textId="77777777" w:rsidR="000C1551" w:rsidRDefault="00000000">
      <w:pPr>
        <w:pStyle w:val="Heading3"/>
      </w:pPr>
      <w:r>
        <w:t>Appendix E: Makerspace Research Questionnaire</w:t>
      </w:r>
    </w:p>
    <w:p w14:paraId="70258887" w14:textId="77777777" w:rsidR="000C1551" w:rsidRDefault="00000000">
      <w:r>
        <w:t>The following questionnaire template is designed for structured interviews with existing makerspace operators to inform Crossroads’ operational model:</w:t>
      </w:r>
    </w:p>
    <w:p w14:paraId="6AF39D2C" w14:textId="77777777" w:rsidR="000C1551" w:rsidRDefault="00000000">
      <w:pPr>
        <w:pStyle w:val="ListNumber"/>
        <w:spacing w:after="60"/>
      </w:pPr>
      <w:r>
        <w:t>What is the primary mission or purpose of your makerspace?</w:t>
      </w:r>
    </w:p>
    <w:p w14:paraId="1EE1A430" w14:textId="77777777" w:rsidR="000C1551" w:rsidRDefault="00000000">
      <w:pPr>
        <w:pStyle w:val="ListNumber"/>
        <w:spacing w:after="60"/>
      </w:pPr>
      <w:r>
        <w:t>How do you structure membership or access fees? Do you offer sliding-scale or subsidized options?</w:t>
      </w:r>
    </w:p>
    <w:p w14:paraId="51647B03" w14:textId="77777777" w:rsidR="000C1551" w:rsidRDefault="00000000">
      <w:pPr>
        <w:pStyle w:val="ListNumber"/>
        <w:spacing w:after="60"/>
      </w:pPr>
      <w:r>
        <w:t>What disciplines or tool categories generate the highest demand?</w:t>
      </w:r>
    </w:p>
    <w:p w14:paraId="16CFF710" w14:textId="77777777" w:rsidR="000C1551" w:rsidRDefault="00000000">
      <w:pPr>
        <w:pStyle w:val="ListNumber"/>
        <w:spacing w:after="60"/>
      </w:pPr>
      <w:r>
        <w:t>What are the most significant operational challenges you face (e.g., staffing, equipment maintenance, liability)?</w:t>
      </w:r>
    </w:p>
    <w:p w14:paraId="4345D38A" w14:textId="77777777" w:rsidR="000C1551" w:rsidRDefault="00000000">
      <w:pPr>
        <w:pStyle w:val="ListNumber"/>
        <w:spacing w:after="60"/>
      </w:pPr>
      <w:r>
        <w:t>How do you handle safety training and certification for members?</w:t>
      </w:r>
    </w:p>
    <w:p w14:paraId="68D12DD9" w14:textId="77777777" w:rsidR="000C1551" w:rsidRDefault="00000000">
      <w:pPr>
        <w:pStyle w:val="ListNumber"/>
        <w:spacing w:after="60"/>
      </w:pPr>
      <w:r>
        <w:t>What revenue streams beyond membership fees have proven most sustainable?</w:t>
      </w:r>
    </w:p>
    <w:p w14:paraId="3BD8BA12" w14:textId="77777777" w:rsidR="000C1551" w:rsidRDefault="00000000">
      <w:pPr>
        <w:pStyle w:val="ListNumber"/>
        <w:spacing w:after="60"/>
      </w:pPr>
      <w:r>
        <w:t>How do you engage volunteers and mentors in day-to-day operations?</w:t>
      </w:r>
    </w:p>
    <w:p w14:paraId="04670F06" w14:textId="77777777" w:rsidR="000C1551" w:rsidRDefault="00000000">
      <w:pPr>
        <w:pStyle w:val="ListNumber"/>
        <w:spacing w:after="60"/>
      </w:pPr>
      <w:r>
        <w:t>What role does digital infrastructure (apps, booking systems, online courses) play in your operations?</w:t>
      </w:r>
    </w:p>
    <w:p w14:paraId="00B7FB6D" w14:textId="77777777" w:rsidR="000C1551" w:rsidRDefault="00000000">
      <w:pPr>
        <w:pStyle w:val="ListNumber"/>
        <w:spacing w:after="60"/>
      </w:pPr>
      <w:r>
        <w:t>How do you measure community impact or social outcomes?</w:t>
      </w:r>
    </w:p>
    <w:p w14:paraId="2D353873" w14:textId="77777777" w:rsidR="000C1551" w:rsidRDefault="00000000">
      <w:pPr>
        <w:pStyle w:val="ListNumber"/>
        <w:spacing w:after="60"/>
      </w:pPr>
      <w:r>
        <w:t>What advice would you offer to a new makerspace launching in a mid-sized Canadian municipality?</w:t>
      </w:r>
    </w:p>
    <w:sectPr w:rsidR="000C155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3DC5" w14:textId="77777777" w:rsidR="00C1175D" w:rsidRDefault="00C1175D">
      <w:pPr>
        <w:spacing w:after="0" w:line="240" w:lineRule="auto"/>
      </w:pPr>
      <w:r>
        <w:separator/>
      </w:r>
    </w:p>
  </w:endnote>
  <w:endnote w:type="continuationSeparator" w:id="0">
    <w:p w14:paraId="6916744B" w14:textId="77777777" w:rsidR="00C1175D" w:rsidRDefault="00C11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B426" w14:textId="77777777" w:rsidR="000C1551" w:rsidRDefault="00000000">
    <w:pPr>
      <w:pStyle w:val="Footer"/>
      <w:jc w:val="center"/>
    </w:pPr>
    <w:r>
      <w:rPr>
        <w:sz w:val="20"/>
      </w:rPr>
      <w:fldChar w:fldCharType="begin"/>
    </w:r>
    <w:r>
      <w:rPr>
        <w:sz w:val="20"/>
      </w:rPr>
      <w:instrText xml:space="preserve"> PAGE </w:instrText>
    </w:r>
    <w:r w:rsidR="00035019">
      <w:rPr>
        <w:sz w:val="20"/>
      </w:rPr>
      <w:fldChar w:fldCharType="separate"/>
    </w:r>
    <w:r w:rsidR="0003501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D052F" w14:textId="77777777" w:rsidR="00C1175D" w:rsidRDefault="00C1175D">
      <w:pPr>
        <w:spacing w:after="0" w:line="240" w:lineRule="auto"/>
      </w:pPr>
      <w:r>
        <w:separator/>
      </w:r>
    </w:p>
  </w:footnote>
  <w:footnote w:type="continuationSeparator" w:id="0">
    <w:p w14:paraId="0B2369D2" w14:textId="77777777" w:rsidR="00C1175D" w:rsidRDefault="00C11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190308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E89C5E"/>
    <w:lvl w:ilvl="0">
      <w:start w:val="1"/>
      <w:numFmt w:val="bullet"/>
      <w:pStyle w:val="ListBullet"/>
      <w:lvlText w:val=""/>
      <w:lvlJc w:val="left"/>
      <w:pPr>
        <w:tabs>
          <w:tab w:val="num" w:pos="360"/>
        </w:tabs>
        <w:ind w:left="360" w:hanging="360"/>
      </w:pPr>
      <w:rPr>
        <w:rFonts w:ascii="Symbol" w:hAnsi="Symbol" w:hint="default"/>
      </w:rPr>
    </w:lvl>
  </w:abstractNum>
  <w:num w:numId="1" w16cid:durableId="1333603649">
    <w:abstractNumId w:val="8"/>
  </w:num>
  <w:num w:numId="2" w16cid:durableId="455493716">
    <w:abstractNumId w:val="6"/>
  </w:num>
  <w:num w:numId="3" w16cid:durableId="611280174">
    <w:abstractNumId w:val="5"/>
  </w:num>
  <w:num w:numId="4" w16cid:durableId="101384779">
    <w:abstractNumId w:val="4"/>
  </w:num>
  <w:num w:numId="5" w16cid:durableId="1054502355">
    <w:abstractNumId w:val="7"/>
  </w:num>
  <w:num w:numId="6" w16cid:durableId="2057193707">
    <w:abstractNumId w:val="3"/>
  </w:num>
  <w:num w:numId="7" w16cid:durableId="1656761187">
    <w:abstractNumId w:val="2"/>
  </w:num>
  <w:num w:numId="8" w16cid:durableId="1854806481">
    <w:abstractNumId w:val="1"/>
  </w:num>
  <w:num w:numId="9" w16cid:durableId="950429394">
    <w:abstractNumId w:val="0"/>
  </w:num>
  <w:num w:numId="10" w16cid:durableId="353582446">
    <w:abstractNumId w:val="7"/>
  </w:num>
  <w:num w:numId="11" w16cid:durableId="5787097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19"/>
    <w:rsid w:val="0006063C"/>
    <w:rsid w:val="000C1551"/>
    <w:rsid w:val="0015074B"/>
    <w:rsid w:val="0029639D"/>
    <w:rsid w:val="00326F90"/>
    <w:rsid w:val="007B7AAB"/>
    <w:rsid w:val="00A318B3"/>
    <w:rsid w:val="00AA1D8D"/>
    <w:rsid w:val="00B47730"/>
    <w:rsid w:val="00C1175D"/>
    <w:rsid w:val="00CB0664"/>
    <w:rsid w:val="00DD5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66A3A"/>
  <w14:defaultImageDpi w14:val="300"/>
  <w15:docId w15:val="{1B11B89C-85B3-48C6-A77E-18AAEC90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4773</Words>
  <Characters>27208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Kibble</cp:lastModifiedBy>
  <cp:revision>3</cp:revision>
  <dcterms:created xsi:type="dcterms:W3CDTF">2013-12-23T23:15:00Z</dcterms:created>
  <dcterms:modified xsi:type="dcterms:W3CDTF">2026-03-11T01:14:00Z</dcterms:modified>
  <cp:category/>
</cp:coreProperties>
</file>