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87cb4b3691560aca85c317edb02d915393032d"/>
      <w:r>
        <w:t xml:space="preserve">PF-04 — Personal Website Live + DNS Walkthrough</w:t>
      </w:r>
      <w:bookmarkEnd w:id="20"/>
    </w:p>
    <w:p>
      <w:pPr>
        <w:pStyle w:val="FirstParagraph"/>
      </w:pPr>
      <w:r>
        <w:rPr>
          <w:b/>
        </w:rPr>
        <w:t xml:space="preserve">Ziyad Alboghdady — General AI Fluency, Week 5</w:t>
      </w:r>
    </w:p>
    <w:p>
      <w:pPr>
        <w:pStyle w:val="Heading2"/>
      </w:pPr>
      <w:bookmarkStart w:id="21" w:name="live-url"/>
      <w:r>
        <w:t xml:space="preserve">Live URL</w:t>
      </w:r>
      <w:bookmarkEnd w:id="21"/>
    </w:p>
    <w:p>
      <w:pPr>
        <w:pStyle w:val="FirstParagraph"/>
      </w:pPr>
      <w:r>
        <w:t xml:space="preserve">https://ziyad-alboghdady.netlify.app</w:t>
      </w:r>
    </w:p>
    <w:p>
      <w:pPr>
        <w:pStyle w:val="BodyText"/>
      </w:pPr>
      <w:r>
        <w:t xml:space="preserve">Clean site name set manually, not the generated</w:t>
      </w:r>
      <w:r>
        <w:t xml:space="preserve"> </w:t>
      </w:r>
      <w:r>
        <w:rPr>
          <w:rStyle w:val="VerbatimChar"/>
        </w:rPr>
        <w:t xml:space="preserve">spontaneous-kitten-3f21</w:t>
      </w:r>
      <w:r>
        <w:t xml:space="preserve"> </w:t>
      </w:r>
      <w:r>
        <w:t xml:space="preserve">style — this address goes on a CV and has to survive being read aloud.</w:t>
      </w:r>
    </w:p>
    <w:p>
      <w:pPr>
        <w:pStyle w:val="BodyText"/>
      </w:pPr>
      <w:r>
        <w:t xml:space="preserve">Verified logged out, in a private window, over HTTPS, on a phone on mobile data.</w:t>
      </w:r>
    </w:p>
    <w:p>
      <w:pPr>
        <w:pStyle w:val="Heading2"/>
      </w:pPr>
      <w:bookmarkStart w:id="22" w:name="positioning-and-links-on-the-site"/>
      <w:r>
        <w:t xml:space="preserve">Positioning and links on the site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Positioning</w:t>
            </w:r>
          </w:p>
        </w:tc>
        <w:tc>
          <w:p>
            <w:pPr>
              <w:pStyle w:val="Compact"/>
              <w:jc w:val="left"/>
            </w:pPr>
            <w:r>
              <w:t xml:space="preserve">Homepage hero: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I build reliable, testable ASP.NET Core backends with strict layered boundaries and clean data design.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p>
            <w:pPr>
              <w:pStyle w:val="Compact"/>
              <w:jc w:val="left"/>
            </w:pPr>
            <w:r>
              <w:t xml:space="preserve">Hero button + every case study page + footer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p>
            <w:pPr>
              <w:pStyle w:val="Compact"/>
              <w:jc w:val="left"/>
            </w:pPr>
            <w:r>
              <w:t xml:space="preserve">Footer, every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</w:t>
            </w:r>
          </w:p>
        </w:tc>
        <w:tc>
          <w:p>
            <w:pPr>
              <w:pStyle w:val="Compact"/>
              <w:jc w:val="left"/>
            </w:pPr>
            <w:r>
              <w:t xml:space="preserve">Footer link to</w:t>
            </w:r>
            <w:r>
              <w:t xml:space="preserve"> </w:t>
            </w:r>
            <w:r>
              <w:rPr>
                <w:rStyle w:val="VerbatimChar"/>
              </w:rPr>
              <w:t xml:space="preserve">/assets/Ziyad-Alboghdady-CV.pdf</w:t>
            </w:r>
            <w:r>
              <w:t xml:space="preserve"> </w:t>
            </w:r>
            <w:r>
              <w:t xml:space="preserve">+ About page button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Booking / next step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/contact/</w:t>
            </w:r>
            <w:r>
              <w:t xml:space="preserve"> </w:t>
            </w:r>
            <w:r>
              <w:t xml:space="preserve">— one form, one action:</w:t>
            </w:r>
            <w:r>
              <w:t xml:space="preserve"> </w:t>
            </w:r>
            <w:r>
              <w:t xml:space="preserve">“</w:t>
            </w:r>
            <w:r>
              <w:t xml:space="preserve">Invite me to a technical interview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Site linked from my LinkedIn profile (Contact info → Website) and from the header of my CV.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ns-walkthrough-in-my-own-words"/>
      <w:r>
        <w:t xml:space="preserve">DNS walkthrough — in my own words</w:t>
      </w:r>
      <w:bookmarkEnd w:id="23"/>
    </w:p>
    <w:p>
      <w:pPr>
        <w:pStyle w:val="FirstParagraph"/>
      </w:pPr>
      <w:r>
        <w:t xml:space="preserve">I have not bought a domain for this assignment. The point is understanding the machinery well enough that connecting one later is a decision rather than a recipe, so here is what actually happens between someone typing an address and my page appearing.</w:t>
      </w:r>
    </w:p>
    <w:p>
      <w:pPr>
        <w:pStyle w:val="Heading3"/>
      </w:pPr>
      <w:bookmarkStart w:id="24" w:name="what-dns-is"/>
      <w:r>
        <w:t xml:space="preserve">What DNS is</w:t>
      </w:r>
      <w:bookmarkEnd w:id="24"/>
    </w:p>
    <w:p>
      <w:pPr>
        <w:pStyle w:val="FirstParagraph"/>
      </w:pPr>
      <w:r>
        <w:t xml:space="preserve">Computers route by IP address; people remember names. DNS is the lookup service that turns one into the other — a distributed directory, run by no single organisation, that answers the question</w:t>
      </w:r>
      <w:r>
        <w:t xml:space="preserve"> </w:t>
      </w:r>
      <w:r>
        <w:t xml:space="preserve">“</w:t>
      </w:r>
      <w:r>
        <w:t xml:space="preserve">what address is behind this name?</w:t>
      </w:r>
      <w:r>
        <w:t xml:space="preserve">”</w:t>
      </w:r>
    </w:p>
    <w:p>
      <w:pPr>
        <w:pStyle w:val="BodyText"/>
      </w:pPr>
      <w:r>
        <w:t xml:space="preserve">It is worth being precise that DNS does not fetch my page. It only answers where to ask. Everything after that is a separate HTTP conversation with whatever machine the answer pointed at.</w:t>
      </w:r>
    </w:p>
    <w:p>
      <w:pPr>
        <w:pStyle w:val="Heading3"/>
      </w:pPr>
      <w:bookmarkStart w:id="25" w:name="what-happens-when-someone-opens-my-site"/>
      <w:r>
        <w:t xml:space="preserve">What happens when someone opens my site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browser checks what it already knows.</w:t>
      </w:r>
      <w:r>
        <w:t xml:space="preserve"> </w:t>
      </w:r>
      <w:r>
        <w:t xml:space="preserve">Its own cache, then the operating system’s, then the resolver’s. Most lookups never leave the building. This is why a DNS change can take hours to reach everyone: nothing is</w:t>
      </w:r>
      <w:r>
        <w:t xml:space="preserve"> </w:t>
      </w:r>
      <w:r>
        <w:t xml:space="preserve">“</w:t>
      </w:r>
      <w:r>
        <w:t xml:space="preserve">pushed</w:t>
      </w:r>
      <w:r>
        <w:t xml:space="preserve">”</w:t>
      </w:r>
      <w:r>
        <w:t xml:space="preserve">, things simply expire.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resolver walks down the hierarchy.</w:t>
      </w:r>
      <w:r>
        <w:t xml:space="preserve"> </w:t>
      </w:r>
      <w:r>
        <w:t xml:space="preserve">Root servers say who is authoritative for</w:t>
      </w:r>
      <w:r>
        <w:t xml:space="preserve"> </w:t>
      </w:r>
      <w:r>
        <w:rPr>
          <w:rStyle w:val="VerbatimChar"/>
        </w:rPr>
        <w:t xml:space="preserve">.dev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.dev</w:t>
      </w:r>
      <w:r>
        <w:t xml:space="preserve"> </w:t>
      </w:r>
      <w:r>
        <w:t xml:space="preserve">servers say who is authoritative for</w:t>
      </w:r>
      <w:r>
        <w:t xml:space="preserve"> </w:t>
      </w:r>
      <w:r>
        <w:rPr>
          <w:rStyle w:val="VerbatimChar"/>
        </w:rPr>
        <w:t xml:space="preserve">ziyadalboghdady.dev</w:t>
      </w:r>
      <w:r>
        <w:t xml:space="preserve"> </w:t>
      </w:r>
      <w:r>
        <w:t xml:space="preserve">— that is my registrar’s, or Netlify’s, nameservers, whichever I set. Those answer with the actual record.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record comes back with a TTL</w:t>
      </w:r>
      <w:r>
        <w:t xml:space="preserve"> </w:t>
      </w:r>
      <w:r>
        <w:t xml:space="preserve">— time to live, in seconds. That is permission to cache the answer for that long. A 3600 TTL means some resolver, somewhere, may keep using the old answer for an hour after I change 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browser connects to that address and asks for the page over HTTPS.</w:t>
      </w:r>
      <w:r>
        <w:t xml:space="preserve"> </w:t>
      </w:r>
      <w:r>
        <w:t xml:space="preserve">DNS’s job ended at step 3.</w:t>
      </w:r>
    </w:p>
    <w:p>
      <w:pPr>
        <w:pStyle w:val="Heading3"/>
      </w:pPr>
      <w:bookmarkStart w:id="26" w:name="the-records-that-matter"/>
      <w:r>
        <w:t xml:space="preserve">The records that matter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record</w:t>
      </w:r>
      <w:r>
        <w:t xml:space="preserve"> </w:t>
      </w:r>
      <w:r>
        <w:t xml:space="preserve">— name → IPv4 address.</w:t>
      </w:r>
      <w:r>
        <w:t xml:space="preserve"> </w:t>
      </w:r>
      <w:r>
        <w:rPr>
          <w:rStyle w:val="VerbatimChar"/>
        </w:rPr>
        <w:t xml:space="preserve">AAAA</w:t>
      </w:r>
      <w:r>
        <w:t xml:space="preserve"> </w:t>
      </w:r>
      <w:r>
        <w:t xml:space="preserve">is the same for IPv6. Used for a root/apex domain like</w:t>
      </w:r>
      <w:r>
        <w:t xml:space="preserve"> </w:t>
      </w:r>
      <w:r>
        <w:rPr>
          <w:rStyle w:val="VerbatimChar"/>
        </w:rPr>
        <w:t xml:space="preserve">ziyadalboghdady.dev</w:t>
      </w:r>
      <w:r>
        <w:t xml:space="preserve">, because the apex traditionally cannot be a CNAME.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CNAME</w:t>
      </w:r>
      <w:r>
        <w:t xml:space="preserve"> </w:t>
      </w:r>
      <w:r>
        <w:t xml:space="preserve">— name →</w:t>
      </w:r>
      <w:r>
        <w:t xml:space="preserve"> </w:t>
      </w:r>
      <w:r>
        <w:rPr>
          <w:i/>
        </w:rPr>
        <w:t xml:space="preserve">another name</w:t>
      </w:r>
      <w:r>
        <w:t xml:space="preserve">.</w:t>
      </w:r>
      <w:r>
        <w:t xml:space="preserve"> </w:t>
      </w:r>
      <w:r>
        <w:rPr>
          <w:rStyle w:val="VerbatimChar"/>
        </w:rPr>
        <w:t xml:space="preserve">www.ziyadalboghdady.dev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mysite.netlify.app</w:t>
      </w:r>
      <w:r>
        <w:t xml:space="preserve">. The resolver then looks that up in turn. This is what you want for a host like Netlify: they can change their underlying IPs whenever they like and my domain follows automatically, because I pointed at a name rather than a number.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NS record</w:t>
      </w:r>
      <w:r>
        <w:t xml:space="preserve"> </w:t>
      </w:r>
      <w:r>
        <w:t xml:space="preserve">— delegates the whole zone to a set of nameservers. If I let Netlify manage DNS, I change the nameservers at the registrar and Netlify owns every record from then on. This is the</w:t>
      </w:r>
      <w:r>
        <w:t xml:space="preserve"> </w:t>
      </w:r>
      <w:r>
        <w:t xml:space="preserve">“</w:t>
      </w:r>
      <w:r>
        <w:t xml:space="preserve">all at once</w:t>
      </w:r>
      <w:r>
        <w:t xml:space="preserve">”</w:t>
      </w:r>
      <w:r>
        <w:t xml:space="preserve"> </w:t>
      </w:r>
      <w:r>
        <w:t xml:space="preserve">option: more convenient, and a bigger blast radius if it goes wrong.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TXT</w:t>
      </w:r>
      <w:r>
        <w:t xml:space="preserve"> </w:t>
      </w:r>
      <w:r>
        <w:t xml:space="preserve">— arbitrary text, used for verification (</w:t>
      </w:r>
      <w:r>
        <w:t xml:space="preserve">“</w:t>
      </w:r>
      <w:r>
        <w:t xml:space="preserve">prove you control this domain</w:t>
      </w:r>
      <w:r>
        <w:t xml:space="preserve">”</w:t>
      </w:r>
      <w:r>
        <w:t xml:space="preserve">) and email policy (SPF/DKIM). Nothing to do with routing.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MX</w:t>
      </w:r>
      <w:r>
        <w:t xml:space="preserve"> </w:t>
      </w:r>
      <w:r>
        <w:t xml:space="preserve">— where email for the domain goes. Completely independent of where the website goes, which is the single most common confusion: pointing a domain at a host 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move the email.</w:t>
      </w:r>
    </w:p>
    <w:p>
      <w:pPr>
        <w:pStyle w:val="Heading3"/>
      </w:pPr>
      <w:bookmarkStart w:id="27" w:name="X3d58622b36ba398658cad55aaa0862c1eb247e7"/>
      <w:r>
        <w:t xml:space="preserve">The two ways to connect a custom domain, and the trade</w:t>
      </w:r>
      <w:bookmarkEnd w:id="27"/>
    </w:p>
    <w:p>
      <w:pPr>
        <w:pStyle w:val="FirstParagraph"/>
      </w:pPr>
      <w:r>
        <w:rPr>
          <w:b/>
        </w:rPr>
        <w:t xml:space="preserve">Option A — keep the registrar’s DNS, add records manually.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record at the apex pointing to Netlify’s load balancer IP, and a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pointing to my</w:t>
      </w:r>
      <w:r>
        <w:t xml:space="preserve"> </w:t>
      </w:r>
      <w:r>
        <w:rPr>
          <w:rStyle w:val="VerbatimChar"/>
        </w:rPr>
        <w:t xml:space="preserve">*.netlify.app</w:t>
      </w:r>
      <w:r>
        <w:t xml:space="preserve"> </w:t>
      </w:r>
      <w:r>
        <w:t xml:space="preserve">name. I keep control of every other record, so my email keeps working because I never touched MX.</w:t>
      </w:r>
    </w:p>
    <w:p>
      <w:pPr>
        <w:pStyle w:val="BodyText"/>
      </w:pPr>
      <w:r>
        <w:rPr>
          <w:b/>
        </w:rPr>
        <w:t xml:space="preserve">Option B — point the nameservers at Netlify.</w:t>
      </w:r>
      <w:r>
        <w:t xml:space="preserve"> </w:t>
      </w:r>
      <w:r>
        <w:t xml:space="preserve">One change at the registrar; Netlify handles the rest, including automatic certificate renewal and apex handling without a hard-coded IP. Cleaner, but Netlify is now authoritative for the entire zone — so any email or verification records must be recreated there, and forgetting one is how people silently lose their mail for two days.</w:t>
      </w:r>
    </w:p>
    <w:p>
      <w:pPr>
        <w:pStyle w:val="BodyText"/>
      </w:pPr>
      <w:r>
        <w:rPr>
          <w:b/>
        </w:rPr>
        <w:t xml:space="preserve">I would take Option A</w:t>
      </w:r>
      <w:r>
        <w:t xml:space="preserve">, for the same reason I put persistence behind an interface: it keeps the blast radius of a mistake inside the thing I was actually changing.</w:t>
      </w:r>
    </w:p>
    <w:p>
      <w:pPr>
        <w:pStyle w:val="Heading3"/>
      </w:pPr>
      <w:bookmarkStart w:id="28" w:name="https-since-it-is-part-of-the-same-step"/>
      <w:r>
        <w:t xml:space="preserve">HTTPS, since it is part of the same step</w:t>
      </w:r>
      <w:bookmarkEnd w:id="28"/>
    </w:p>
    <w:p>
      <w:pPr>
        <w:pStyle w:val="FirstParagraph"/>
      </w:pPr>
      <w:r>
        <w:t xml:space="preserve">Once the domain resolves, the host needs a certificate for that exact name. Netlify requests one from Let’s Encrypt automatically and renews it. The certificate is issued only after the domain already resolves to them — which is why the order is</w:t>
      </w:r>
      <w:r>
        <w:t xml:space="preserve"> </w:t>
      </w:r>
      <w:r>
        <w:rPr>
          <w:i/>
        </w:rPr>
        <w:t xml:space="preserve">DNS first, then certificate</w:t>
      </w:r>
      <w:r>
        <w:t xml:space="preserve">, and why a site can be reachable-but-insecure for a few minutes in between. That gap is normal and it closes itself.</w:t>
      </w:r>
    </w:p>
    <w:p>
      <w:pPr>
        <w:pStyle w:val="Heading3"/>
      </w:pPr>
      <w:bookmarkStart w:id="29" w:name="what-i-would-actually-check-in-order"/>
      <w:r>
        <w:t xml:space="preserve">What I would actually check, in order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Does the name resolve at all? (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dig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Does it resolve to the</w:t>
      </w:r>
      <w:r>
        <w:t xml:space="preserve"> </w:t>
      </w:r>
      <w:r>
        <w:rPr>
          <w:i/>
        </w:rPr>
        <w:t xml:space="preserve">right</w:t>
      </w:r>
      <w:r>
        <w:t xml:space="preserve"> </w:t>
      </w:r>
      <w:r>
        <w:t xml:space="preserve">place — the host, not a parked page?</w:t>
      </w:r>
    </w:p>
    <w:p>
      <w:pPr>
        <w:numPr>
          <w:ilvl w:val="0"/>
          <w:numId w:val="1003"/>
        </w:numPr>
        <w:pStyle w:val="Compact"/>
      </w:pPr>
      <w:r>
        <w:t xml:space="preserve">Is the certificate issued for this exact name, including or excluding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as appropriate?</w:t>
      </w:r>
    </w:p>
    <w:p>
      <w:pPr>
        <w:numPr>
          <w:ilvl w:val="0"/>
          <w:numId w:val="1003"/>
        </w:numPr>
        <w:pStyle w:val="Compact"/>
      </w:pPr>
      <w:r>
        <w:t xml:space="preserve">Does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redirect to the apex, or the apex to</w:t>
      </w:r>
      <w:r>
        <w:t xml:space="preserve"> </w:t>
      </w:r>
      <w:r>
        <w:rPr>
          <w:rStyle w:val="VerbatimChar"/>
        </w:rPr>
        <w:t xml:space="preserve">www</w:t>
      </w:r>
      <w:r>
        <w:t xml:space="preserve">? Pick one, enforce it, so I do not end up with two addresses and split analytics.</w:t>
      </w:r>
    </w:p>
    <w:p>
      <w:pPr>
        <w:numPr>
          <w:ilvl w:val="0"/>
          <w:numId w:val="1003"/>
        </w:numPr>
        <w:pStyle w:val="Compact"/>
      </w:pPr>
      <w:r>
        <w:t xml:space="preserve">Did I move the MX records? If email broke, this is why.</w:t>
      </w:r>
    </w:p>
    <w:p>
      <w:pPr>
        <w:pStyle w:val="Heading3"/>
      </w:pPr>
      <w:bookmarkStart w:id="30" w:name="Xffbd931e2b435a1fd34a6c25aadf02f8ebf31b6"/>
      <w:r>
        <w:t xml:space="preserve">The thing I got wrong before I understood it</w:t>
      </w:r>
      <w:bookmarkEnd w:id="30"/>
    </w:p>
    <w:p>
      <w:pPr>
        <w:pStyle w:val="FirstParagraph"/>
      </w:pPr>
      <w:r>
        <w:t xml:space="preserve">I used to assume DNS changes were slow because</w:t>
      </w:r>
      <w:r>
        <w:t xml:space="preserve"> </w:t>
      </w:r>
      <w:r>
        <w:t xml:space="preserve">“</w:t>
      </w:r>
      <w:r>
        <w:t xml:space="preserve">the internet takes time to update</w:t>
      </w:r>
      <w:r>
        <w:t xml:space="preserve">”</w:t>
      </w:r>
      <w:r>
        <w:t xml:space="preserve">. It is the opposite of a broadcast: nothing propagates at all. Caches simply hold the old answer until their TTL expires. Which means the real lesson is operational —</w:t>
      </w:r>
      <w:r>
        <w:t xml:space="preserve"> </w:t>
      </w:r>
      <w:r>
        <w:rPr>
          <w:b/>
        </w:rPr>
        <w:t xml:space="preserve">lower the TTL a day before you plan to change something</w:t>
      </w:r>
      <w:r>
        <w:t xml:space="preserve">, so the old answer expires quickly when you do. By the time you need that, it is too late to ask for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flyrank-completion-badge"/>
      <w:r>
        <w:t xml:space="preserve">FlyRank completion badge</w:t>
      </w:r>
      <w:bookmarkEnd w:id="31"/>
    </w:p>
    <w:p>
      <w:pPr>
        <w:pStyle w:val="FirstParagraph"/>
      </w:pPr>
      <w:r>
        <w:t xml:space="preserve">Not yet applicable. The badge and its instructions arrive when my capstone is approved; the footer of every page already carries a marked slot for it, and installing it is one line in</w:t>
      </w:r>
      <w:r>
        <w:t xml:space="preserve"> </w:t>
      </w:r>
      <w:r>
        <w:rPr>
          <w:rStyle w:val="VerbatimChar"/>
        </w:rPr>
        <w:t xml:space="preserve">build_site.py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FOOT</w:t>
      </w:r>
      <w:r>
        <w:t xml:space="preserve"> </w:t>
      </w:r>
      <w:r>
        <w:t xml:space="preserve">template — so it lands on all nine pages from a single edit.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2026-10-08T07:01:50Z</dcterms:created>
  <dcterms:modified xsi:type="dcterms:W3CDTF">2026-10-08T07:01:50Z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