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-it-on-your-phone"/>
      <w:r>
        <w:t xml:space="preserve">Open It on Your Phone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6</w:t>
      </w:r>
    </w:p>
    <w:p>
      <w:pPr>
        <w:pStyle w:val="Heading2"/>
      </w:pPr>
      <w:bookmarkStart w:id="21" w:name="how-i-tested"/>
      <w:r>
        <w:t xml:space="preserve">How I tested</w:t>
      </w:r>
      <w:bookmarkEnd w:id="21"/>
    </w:p>
    <w:p>
      <w:pPr>
        <w:pStyle w:val="FirstParagraph"/>
      </w:pPr>
      <w:r>
        <w:t xml:space="preserve">Rendered every page at</w:t>
      </w:r>
      <w:r>
        <w:t xml:space="preserve"> </w:t>
      </w:r>
      <w:r>
        <w:rPr>
          <w:b/>
        </w:rPr>
        <w:t xml:space="preserve">390×844</w:t>
      </w:r>
      <w:r>
        <w:t xml:space="preserve"> </w:t>
      </w:r>
      <w:r>
        <w:t xml:space="preserve">(iPhone-class width) and at 1280 wide, full-page, and read the results — then repeated the same passes on a real phone over mobile data. Browser resizing finds layout breaks; a real phone finds the other half: thumb reach, actual text size, image weight over a cellular connection, and whether the tap targets are hittable.</w:t>
      </w:r>
    </w:p>
    <w:p>
      <w:pPr>
        <w:pStyle w:val="BodyText"/>
      </w:pPr>
      <w:r>
        <w:t xml:space="preserve">Widths checked: 320, 390, 430, 768, 1024, 1280.</w:t>
      </w:r>
    </w:p>
    <w:p>
      <w:pPr>
        <w:pStyle w:val="Heading2"/>
      </w:pPr>
      <w:bookmarkStart w:id="22" w:name="fix-log-real-breaks-found-and-fixed"/>
      <w:r>
        <w:t xml:space="preserve">Fix log — real breaks found and fixed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was broken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Header, all pages</w:t>
            </w:r>
          </w:p>
        </w:tc>
        <w:tc>
          <w:p>
            <w:pPr>
              <w:pStyle w:val="Compact"/>
              <w:jc w:val="left"/>
            </w:pPr>
            <w:r>
              <w:t xml:space="preserve">At 390px the nav wrapped and the blue</w:t>
            </w:r>
            <w:r>
              <w:t xml:space="preserve"> </w:t>
            </w:r>
            <w:r>
              <w:rPr>
                <w:b/>
              </w:rPr>
              <w:t xml:space="preserve">Contact me</w:t>
            </w:r>
            <w:r>
              <w:t xml:space="preserve"> </w:t>
            </w:r>
            <w:r>
              <w:t xml:space="preserve">button dropped onto its own second row, pushing the page content down and making the header eat ~110px of a 844px screen</w:t>
            </w:r>
          </w:p>
        </w:tc>
        <w:tc>
          <w:p>
            <w:pPr>
              <w:pStyle w:val="Compact"/>
              <w:jc w:val="left"/>
            </w:pPr>
            <w:r>
              <w:t xml:space="preserve">The first thing a visitor sees on mobile was a two-storey navigation bar, not my claim</w:t>
            </w:r>
          </w:p>
        </w:tc>
        <w:tc>
          <w:p>
            <w:pPr>
              <w:pStyle w:val="Compact"/>
              <w:jc w:val="left"/>
            </w:pPr>
            <w:r>
              <w:t xml:space="preserve">Hid the duplicate button below 560px — the text</w:t>
            </w:r>
            <w:r>
              <w:t xml:space="preserve"> </w:t>
            </w:r>
            <w:r>
              <w:t xml:space="preserve">“</w:t>
            </w:r>
            <w:r>
              <w:t xml:space="preserve">Contact</w:t>
            </w:r>
            <w:r>
              <w:t xml:space="preserve">”</w:t>
            </w:r>
            <w:r>
              <w:t xml:space="preserve"> </w:t>
            </w:r>
            <w:r>
              <w:t xml:space="preserve">link already covers it. Header back to one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Home,</w:t>
            </w:r>
            <w:r>
              <w:t xml:space="preserve"> </w:t>
            </w:r>
            <w:r>
              <w:t xml:space="preserve">“</w:t>
            </w:r>
            <w:r>
              <w:t xml:space="preserve">How I work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two-column</w:t>
            </w:r>
            <w:r>
              <w:t xml:space="preserve"> </w:t>
            </w:r>
            <w:r>
              <w:rPr>
                <w:rStyle w:val="VerbatimChar"/>
              </w:rPr>
              <w:t xml:space="preserve">label / value</w:t>
            </w:r>
            <w:r>
              <w:t xml:space="preserve"> </w:t>
            </w:r>
            <w:r>
              <w:t xml:space="preserve">list kept its 130px label column at 390px, squeezing values into a 4–5 word ribbon —</w:t>
            </w:r>
            <w:r>
              <w:t xml:space="preserve"> </w:t>
            </w:r>
            <w:r>
              <w:t xml:space="preserve">“</w:t>
            </w:r>
            <w:r>
              <w:t xml:space="preserve">Boundaries first</w:t>
            </w:r>
            <w:r>
              <w:t xml:space="preserve">”</w:t>
            </w:r>
            <w:r>
              <w:t xml:space="preserve"> </w:t>
            </w:r>
            <w:r>
              <w:t xml:space="preserve">broke across two lines while its explanation broke across five</w:t>
            </w:r>
          </w:p>
        </w:tc>
        <w:tc>
          <w:p>
            <w:pPr>
              <w:pStyle w:val="Compact"/>
              <w:jc w:val="left"/>
            </w:pPr>
            <w:r>
              <w:t xml:space="preserve">Unreadable, and it looked like a rendering bug rather than a design</w:t>
            </w:r>
          </w:p>
        </w:tc>
        <w:tc>
          <w:p>
            <w:pPr>
              <w:pStyle w:val="Compact"/>
              <w:jc w:val="left"/>
            </w:pPr>
            <w:r>
              <w:t xml:space="preserve">Below 560px the list stacks: label on its own line, value beneath, full width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Case study pages,</w:t>
            </w:r>
            <w:r>
              <w:t xml:space="preserve"> </w:t>
            </w:r>
            <w:r>
              <w:rPr>
                <w:rStyle w:val="VerbatimChar"/>
              </w:rPr>
              <w:t xml:space="preserve">.meta</w:t>
            </w:r>
            <w:r>
              <w:t xml:space="preserve"> </w:t>
            </w: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Same problem in the Stack / Role / When / Source block.</w:t>
            </w:r>
            <w:r>
              <w:t xml:space="preserve"> </w:t>
            </w:r>
            <w:r>
              <w:t xml:space="preserve">“</w:t>
            </w:r>
            <w:r>
              <w:t xml:space="preserve">ASP.NET Core Web API · C# · DTOs…</w:t>
            </w:r>
            <w:r>
              <w:t xml:space="preserve">”</w:t>
            </w:r>
            <w:r>
              <w:t xml:space="preserve"> </w:t>
            </w:r>
            <w:r>
              <w:t xml:space="preserve">wrapped into a narrow column of monospace</w:t>
            </w:r>
          </w:p>
        </w:tc>
        <w:tc>
          <w:p>
            <w:pPr>
              <w:pStyle w:val="Compact"/>
              <w:jc w:val="left"/>
            </w:pPr>
            <w:r>
              <w:t xml:space="preserve">The stack line is the first thing a technical reviewer scans</w:t>
            </w:r>
          </w:p>
        </w:tc>
        <w:tc>
          <w:p>
            <w:pPr>
              <w:pStyle w:val="Compact"/>
              <w:jc w:val="left"/>
            </w:pPr>
            <w:r>
              <w:t xml:space="preserve">Same stacking rule applied to</w:t>
            </w:r>
            <w:r>
              <w:t xml:space="preserve"> </w:t>
            </w:r>
            <w:r>
              <w:rPr>
                <w:rStyle w:val="VerbatimChar"/>
              </w:rPr>
              <w:t xml:space="preserve">.meta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Case study pages,</w:t>
            </w:r>
            <w:r>
              <w:t xml:space="preserve"> </w:t>
            </w:r>
            <w:r>
              <w:rPr>
                <w:rStyle w:val="VerbatimChar"/>
              </w:rPr>
              <w:t xml:space="preserve">.beat</w:t>
            </w:r>
          </w:p>
        </w:tc>
        <w:tc>
          <w:p>
            <w:pPr>
              <w:pStyle w:val="Compact"/>
              <w:jc w:val="left"/>
            </w:pPr>
            <w:r>
              <w:t xml:space="preserve">The 24px left indent on each beat plus a 16px page gutter cost 40px of a 390px screen</w:t>
            </w:r>
          </w:p>
        </w:tc>
        <w:tc>
          <w:p>
            <w:pPr>
              <w:pStyle w:val="Compact"/>
              <w:jc w:val="left"/>
            </w:pPr>
            <w:r>
              <w:t xml:space="preserve">Line length dropped low enough to hurt reading rhythm</w:t>
            </w:r>
          </w:p>
        </w:tc>
        <w:tc>
          <w:p>
            <w:pPr>
              <w:pStyle w:val="Compact"/>
              <w:jc w:val="left"/>
            </w:pPr>
            <w:r>
              <w:t xml:space="preserve">Indent reduced to 16px below 560px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Buttons, all pages</w:t>
            </w:r>
          </w:p>
        </w:tc>
        <w:tc>
          <w:p>
            <w:pPr>
              <w:pStyle w:val="Compact"/>
              <w:jc w:val="left"/>
            </w:pPr>
            <w:r>
              <w:t xml:space="preserve">Three action buttons in a row wrapped into a ragged 2+1 arrangement with inconsistent widths</w:t>
            </w:r>
          </w:p>
        </w:tc>
        <w:tc>
          <w:p>
            <w:pPr>
              <w:pStyle w:val="Compact"/>
              <w:jc w:val="left"/>
            </w:pPr>
            <w:r>
              <w:t xml:space="preserve">Looked accidental; the primary action was not visually primary</w:t>
            </w:r>
          </w:p>
        </w:tc>
        <w:tc>
          <w:p>
            <w:pPr>
              <w:pStyle w:val="Compact"/>
              <w:jc w:val="left"/>
            </w:pPr>
            <w:r>
              <w:t xml:space="preserve">Below 560px each button goes full width, stacked — bigger tap targets as a side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p>
            <w:pPr>
              <w:pStyle w:val="Compact"/>
              <w:jc w:val="left"/>
            </w:pPr>
            <w:r>
              <w:t xml:space="preserve">17px base with a 24px gutter at 320px left a cramped measure</w:t>
            </w:r>
          </w:p>
        </w:tc>
        <w:tc>
          <w:p>
            <w:pPr>
              <w:pStyle w:val="Compact"/>
              <w:jc w:val="left"/>
            </w:pPr>
            <w:r>
              <w:t xml:space="preserve">Marginal, but the iPhone SE is still a real device</w:t>
            </w:r>
          </w:p>
        </w:tc>
        <w:tc>
          <w:p>
            <w:pPr>
              <w:pStyle w:val="Compact"/>
              <w:jc w:val="left"/>
            </w:pPr>
            <w:r>
              <w:t xml:space="preserve">16px base and a 16px gutter below 560px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</w:t>
            </w:r>
            <w:r>
              <w:t xml:space="preserve"> </w:t>
            </w:r>
            <w:r>
              <w:t xml:space="preserve">code blocks</w:t>
            </w:r>
          </w:p>
        </w:tc>
        <w:tc>
          <w:p>
            <w:pPr>
              <w:pStyle w:val="Compact"/>
              <w:jc w:val="left"/>
            </w:pPr>
            <w:r>
              <w:t xml:space="preserve">Monospace at 0.82rem forced horizontal scroll on narrow screens</w:t>
            </w:r>
          </w:p>
        </w:tc>
        <w:tc>
          <w:p>
            <w:pPr>
              <w:pStyle w:val="Compact"/>
              <w:jc w:val="left"/>
            </w:pPr>
            <w:r>
              <w:t xml:space="preserve">Horizontal scroll inside a page is the classic mobile break</w:t>
            </w:r>
          </w:p>
        </w:tc>
        <w:tc>
          <w:p>
            <w:pPr>
              <w:pStyle w:val="Compact"/>
              <w:jc w:val="left"/>
            </w:pPr>
            <w:r>
              <w:t xml:space="preserve">0.78rem below 560px, with</w:t>
            </w:r>
            <w:r>
              <w:t xml:space="preserve"> </w:t>
            </w:r>
            <w:r>
              <w:rPr>
                <w:rStyle w:val="VerbatimChar"/>
              </w:rPr>
              <w:t xml:space="preserve">overflow-x:auto</w:t>
            </w:r>
            <w:r>
              <w:t xml:space="preserve"> </w:t>
            </w:r>
            <w:r>
              <w:t xml:space="preserve">retained so long lines scroll the block rather than the page</w:t>
            </w:r>
          </w:p>
        </w:tc>
      </w:tr>
    </w:tbl>
    <w:p>
      <w:pPr>
        <w:pStyle w:val="BodyText"/>
      </w:pPr>
      <w:r>
        <w:rPr>
          <w:b/>
        </w:rPr>
        <w:t xml:space="preserve">Before / after:</w:t>
      </w:r>
      <w:r>
        <w:t xml:space="preserve"> </w:t>
      </w:r>
      <w:r>
        <w:rPr>
          <w:rStyle w:val="VerbatimChar"/>
        </w:rPr>
        <w:t xml:space="preserve">/evidence/mobile-before.png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/evidence/mobile-after.png</w:t>
      </w:r>
      <w:r>
        <w:t xml:space="preserve"> </w:t>
      </w:r>
      <w:r>
        <w:t xml:space="preserve">— full-page renders at 390px, same page, same scroll position.</w:t>
      </w:r>
    </w:p>
    <w:p>
      <w:pPr>
        <w:pStyle w:val="Heading2"/>
      </w:pPr>
      <w:bookmarkStart w:id="23" w:name="readability-and-contrast"/>
      <w:r>
        <w:t xml:space="preserve">Readability and contrast</w:t>
      </w:r>
      <w:bookmarkEnd w:id="23"/>
    </w:p>
    <w:p>
      <w:pPr>
        <w:pStyle w:val="FirstParagraph"/>
      </w:pPr>
      <w:r>
        <w:t xml:space="preserve">Checked against the identity kit, which was designed for this: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WCAG AA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#F8FAFC</w:t>
            </w:r>
            <w:r>
              <w:t xml:space="preserve"> </w:t>
            </w:r>
            <w:r>
              <w:t xml:space="preserve">(body)</w:t>
            </w:r>
          </w:p>
        </w:tc>
        <w:tc>
          <w:p>
            <w:pPr>
              <w:pStyle w:val="Compact"/>
              <w:jc w:val="left"/>
            </w:pPr>
            <w:r>
              <w:t xml:space="preserve">~16.7:1</w:t>
            </w:r>
          </w:p>
        </w:tc>
        <w:tc>
          <w:p>
            <w:pPr>
              <w:pStyle w:val="Compact"/>
              <w:jc w:val="left"/>
            </w:pPr>
            <w:r>
              <w:t xml:space="preserve">Pass (needs 4.5)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#475569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#F8FAFC</w:t>
            </w:r>
            <w:r>
              <w:t xml:space="preserve"> </w:t>
            </w:r>
            <w:r>
              <w:t xml:space="preserve">(muted)</w:t>
            </w:r>
          </w:p>
        </w:tc>
        <w:tc>
          <w:p>
            <w:pPr>
              <w:pStyle w:val="Compact"/>
              <w:jc w:val="left"/>
            </w:pPr>
            <w:r>
              <w:t xml:space="preserve">~7.1:1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#2563EB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#F8FAFC</w:t>
            </w:r>
            <w:r>
              <w:t xml:space="preserve"> </w:t>
            </w:r>
            <w:r>
              <w:t xml:space="preserve">(links)</w:t>
            </w:r>
          </w:p>
        </w:tc>
        <w:tc>
          <w:p>
            <w:pPr>
              <w:pStyle w:val="Compact"/>
              <w:jc w:val="left"/>
            </w:pPr>
            <w:r>
              <w:t xml:space="preserve">~5.4:1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  <w:r>
              <w:t xml:space="preserve"> </w:t>
            </w:r>
            <w:r>
              <w:t xml:space="preserve">(primary button)</w:t>
            </w:r>
          </w:p>
        </w:tc>
        <w:tc>
          <w:p>
            <w:pPr>
              <w:pStyle w:val="Compact"/>
              <w:jc w:val="left"/>
            </w:pPr>
            <w:r>
              <w:t xml:space="preserve">~5.1:1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Body line-height 1.65, measure capped at ~62ch on the lede.</w:t>
      </w:r>
    </w:p>
    <w:p>
      <w:pPr>
        <w:numPr>
          <w:ilvl w:val="0"/>
          <w:numId w:val="1001"/>
        </w:numPr>
        <w:pStyle w:val="Compact"/>
      </w:pPr>
      <w:r>
        <w:t xml:space="preserve">Every interactive control is at least 44×44px (</w:t>
      </w:r>
      <w:r>
        <w:rPr>
          <w:rStyle w:val="VerbatimChar"/>
        </w:rPr>
        <w:t xml:space="preserve">min-height:44px</w:t>
      </w:r>
      <w:r>
        <w:t xml:space="preserve"> </w:t>
      </w:r>
      <w:r>
        <w:t xml:space="preserve">on buttons and inputs).</w:t>
      </w:r>
    </w:p>
    <w:p>
      <w:pPr>
        <w:numPr>
          <w:ilvl w:val="0"/>
          <w:numId w:val="1001"/>
        </w:numPr>
        <w:pStyle w:val="Compact"/>
      </w:pPr>
      <w:r>
        <w:t xml:space="preserve">Focus is visible everywhere: a 3px accent outline with 2px offset, not the removed-outline mistake.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honoured, including</w:t>
      </w:r>
      <w:r>
        <w:t xml:space="preserve"> </w:t>
      </w:r>
      <w:r>
        <w:rPr>
          <w:rStyle w:val="VerbatimChar"/>
        </w:rPr>
        <w:t xml:space="preserve">scroll-behavior</w:t>
      </w:r>
      <w:r>
        <w:t xml:space="preserve">.</w:t>
      </w:r>
    </w:p>
    <w:p>
      <w:pPr>
        <w:pStyle w:val="Heading2"/>
      </w:pPr>
      <w:bookmarkStart w:id="24" w:name="images-and-weight"/>
      <w:r>
        <w:t xml:space="preserve">Images and weight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No raster images ship yet — every work image is a marked placeholder until the real captures are in.</w:t>
      </w:r>
      <w:r>
        <w:t xml:space="preserve"> </w:t>
      </w:r>
      <w:r>
        <w:rPr>
          <w:b/>
        </w:rPr>
        <w:t xml:space="preserve">This is the thing most likely to break mobile later</w:t>
      </w:r>
      <w:r>
        <w:t xml:space="preserve">, so the rule is set now: capture at 2× display width, export at display width, PNG for UI screenshots, WebP if any file exceeds 300 KB, and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on every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so the layout does not jump while it loads.</w:t>
      </w:r>
    </w:p>
    <w:p>
      <w:pPr>
        <w:numPr>
          <w:ilvl w:val="0"/>
          <w:numId w:val="1002"/>
        </w:numPr>
        <w:pStyle w:val="Compact"/>
      </w:pPr>
      <w:r>
        <w:t xml:space="preserve">Total page weight today is HTML + 8 KB of CSS + 1 KB of JS + a 269-byte SVG favicon. The only network cost beyond that is the Google Fonts request, which is preconnected.</w:t>
      </w:r>
    </w:p>
    <w:p>
      <w:pPr>
        <w:pStyle w:val="Heading2"/>
      </w:pPr>
      <w:bookmarkStart w:id="25" w:name="links"/>
      <w:r>
        <w:t xml:space="preserve">Links</w:t>
      </w:r>
      <w:bookmarkEnd w:id="25"/>
    </w:p>
    <w:p>
      <w:pPr>
        <w:pStyle w:val="FirstParagraph"/>
      </w:pPr>
      <w:r>
        <w:t xml:space="preserve">Every internal link, every GitHub link, the CV link, the mailto and the footer links, checked at each width. Same set, all working.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 </w:t>
      </w:r>
      <w:r>
        <w:t xml:space="preserve">confirmed on an unknown path.</w:t>
      </w:r>
    </w:p>
    <w:p>
      <w:pPr>
        <w:pStyle w:val="Heading2"/>
      </w:pPr>
      <w:bookmarkStart w:id="26" w:name="what-is-still-rough"/>
      <w:r>
        <w:t xml:space="preserve">What is still rough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The Google Fonts request is a third-party dependency on the critical path. Self-hosting two woff2 files would remove it; not done yet, and I would rather say so than quietly leave it.</w:t>
      </w:r>
    </w:p>
    <w:p>
      <w:pPr>
        <w:numPr>
          <w:ilvl w:val="0"/>
          <w:numId w:val="1003"/>
        </w:numPr>
        <w:pStyle w:val="Compact"/>
      </w:pPr>
      <w:r>
        <w:t xml:space="preserve">Nothing is tested on a real low-end Android yet — only iOS-class widths on a real device plus rendered widths. Named as a known limitation rather than claimed as covered.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2026-09-25T14:15:07Z</dcterms:created>
  <dcterms:modified xsi:type="dcterms:W3CDTF">2026-09-25T14:15:07Z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