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lant-your-flag-domain-badge"/>
      <w:r>
        <w:t xml:space="preserve">Plant Your Flag: Domain + Badge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7</w:t>
      </w:r>
    </w:p>
    <w:p>
      <w:pPr>
        <w:pStyle w:val="Heading2"/>
      </w:pPr>
      <w:bookmarkStart w:id="21" w:name="the-address"/>
      <w:r>
        <w:t xml:space="preserve">The address</w:t>
      </w:r>
      <w:bookmarkEnd w:id="21"/>
    </w:p>
    <w:p>
      <w:pPr>
        <w:pStyle w:val="FirstParagraph"/>
      </w:pPr>
      <w:r>
        <w:rPr>
          <w:b/>
        </w:rPr>
        <w:t xml:space="preserve">Current URL:</w:t>
      </w:r>
      <w:r>
        <w:t xml:space="preserve"> </w:t>
      </w:r>
      <w:r>
        <w:t xml:space="preserve">https://ziyad-alboghdady.netlify.app — live over HTTPS on the free tier.</w:t>
      </w:r>
    </w:p>
    <w:p>
      <w:pPr>
        <w:pStyle w:val="BodyText"/>
      </w:pPr>
      <w:r>
        <w:rPr>
          <w:b/>
        </w:rPr>
        <w:t xml:space="preserve">Final URL:</w:t>
      </w:r>
      <w:r>
        <w:t xml:space="preserve"> </w:t>
      </w:r>
      <w:r>
        <w:rPr>
          <w:rStyle w:val="VerbatimChar"/>
        </w:rPr>
        <w:t xml:space="preserve">https://______________________</w:t>
      </w:r>
      <w:r>
        <w:t xml:space="preserve"> </w:t>
      </w:r>
      <w:r>
        <w:rPr>
          <w:i/>
        </w:rPr>
        <w:t xml:space="preserve">(if a custom domain is added)</w:t>
      </w:r>
    </w:p>
    <w:p>
      <w:pPr>
        <w:pStyle w:val="BodyText"/>
      </w:pPr>
      <w:r>
        <w:t xml:space="preserve">Custom domain if budget allows; a clean Netlify subdomain is the accepted fallback if it is truly zero. Either way the rule is the same:</w:t>
      </w:r>
      <w:r>
        <w:t xml:space="preserve"> </w:t>
      </w:r>
      <w:r>
        <w:rPr>
          <w:b/>
        </w:rPr>
        <w:t xml:space="preserve">it has to be sayable out loud in an interview.</w:t>
      </w:r>
      <w:r>
        <w:t xml:space="preserve"> </w:t>
      </w:r>
      <w:r>
        <w:rPr>
          <w:rStyle w:val="VerbatimChar"/>
        </w:rPr>
        <w:t xml:space="preserve">ziyad-alboghdady.netlify.app</w:t>
      </w:r>
      <w:r>
        <w:t xml:space="preserve"> </w:t>
      </w:r>
      <w:r>
        <w:t xml:space="preserve">passes that test;</w:t>
      </w:r>
      <w:r>
        <w:t xml:space="preserve"> </w:t>
      </w:r>
      <w:r>
        <w:rPr>
          <w:rStyle w:val="VerbatimChar"/>
        </w:rPr>
        <w:t xml:space="preserve">spontaneous-kitten-3f21.netlify.app</w:t>
      </w:r>
      <w:r>
        <w:t xml:space="preserve"> </w:t>
      </w:r>
      <w:r>
        <w:t xml:space="preserve">does not.</w:t>
      </w:r>
    </w:p>
    <w:p>
      <w:pPr>
        <w:pStyle w:val="BodyText"/>
      </w:pPr>
      <w:r>
        <w:t xml:space="preserve">If connecting a custom domain, the mechanics and the reasoning are already written up in the PF-04 DNS walkthrough — including why I would keep the registrar’s DNS and add an apex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record plus a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rather than hand the whole zone to the host.</w:t>
      </w:r>
    </w:p>
    <w:p>
      <w:pPr>
        <w:pStyle w:val="Heading2"/>
      </w:pPr>
      <w:bookmarkStart w:id="22" w:name="launch-hygiene-checklist"/>
      <w:r>
        <w:t xml:space="preserve">Launch hygiene checklist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verify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HTTPS live on the final address</w:t>
            </w:r>
          </w:p>
        </w:tc>
        <w:tc>
          <w:p>
            <w:pPr>
              <w:pStyle w:val="Compact"/>
              <w:jc w:val="left"/>
            </w:pPr>
            <w:r>
              <w:t xml:space="preserve">Padlock present;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redirects to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One canonical 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</w:t>
            </w:r>
            <w:r>
              <w:t xml:space="preserve"> </w:t>
            </w:r>
            <w:r>
              <w:t xml:space="preserve">redirects to apex (or the reverse) — pick one and enforce it, or analytics and search rankings split across two addresses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&lt;link rel="canonical"&gt;</w:t>
            </w:r>
            <w:r>
              <w:t xml:space="preserve"> </w:t>
            </w:r>
            <w:r>
              <w:t xml:space="preserve">updated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build_site.py</w:t>
            </w:r>
            <w:r>
              <w:t xml:space="preserve"> </w:t>
            </w:r>
            <w:r>
              <w:t xml:space="preserve">to the final address and rebuild — canonical, OG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 </w:t>
            </w:r>
            <w:r>
              <w:t xml:space="preserve">all derive from that one constant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Social share preview</w:t>
            </w:r>
          </w:p>
        </w:tc>
        <w:tc>
          <w:p>
            <w:pPr>
              <w:pStyle w:val="Compact"/>
              <w:jc w:val="left"/>
            </w:pPr>
            <w:r>
              <w:t xml:space="preserve">Paste the URL into LinkedIn’s Post Inspector and into a WhatsApp message to myself; card must show title, description and image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OG image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/assets/img/og-card.png</w:t>
            </w:r>
            <w:r>
              <w:t xml:space="preserve">, 1200×630. Without it the card renders as a grey box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Favicon</w:t>
            </w:r>
          </w:p>
        </w:tc>
        <w:tc>
          <w:p>
            <w:pPr>
              <w:pStyle w:val="Compact"/>
              <w:jc w:val="left"/>
            </w:pPr>
            <w:r>
              <w:t xml:space="preserve">Tab icon shows</w:t>
            </w:r>
            <w:r>
              <w:t xml:space="preserve"> </w:t>
            </w:r>
            <w:r>
              <w:rPr>
                <w:rStyle w:val="VerbatimChar"/>
              </w:rPr>
              <w:t xml:space="preserve">{ZB}</w:t>
            </w:r>
            <w:r>
              <w:t xml:space="preserve">, not the default globe. Check a hard refresh — favicons cache aggressively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Page titles</w:t>
            </w:r>
          </w:p>
        </w:tc>
        <w:tc>
          <w:p>
            <w:pPr>
              <w:pStyle w:val="Compact"/>
              <w:jc w:val="left"/>
            </w:pPr>
            <w:r>
              <w:t xml:space="preserve">Each of the nine pages has its own title, checked in the tab and in a search result preview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Unknown path serves the styled 404, not Netlify’s default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Opened on my phone, on the final address, one more time</w:t>
            </w:r>
          </w:p>
        </w:tc>
        <w:tc>
          <w:p>
            <w:pPr>
              <w:pStyle w:val="Compact"/>
              <w:jc w:val="left"/>
            </w:pPr>
            <w:r>
              <w:t xml:space="preserve">Real device, mobile data, private window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Links updated everywhere</w:t>
            </w:r>
          </w:p>
        </w:tc>
        <w:tc>
          <w:p>
            <w:pPr>
              <w:pStyle w:val="Compact"/>
              <w:jc w:val="left"/>
            </w:pPr>
            <w:r>
              <w:t xml:space="preserve">LinkedIn profile, CV header, GitHub profile README, email signature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Item 3 is the one that quietly breaks: moving to a custom domain without rebuilding leaves every canonical tag and every sitemap entry pointing at the old</w:t>
      </w:r>
      <w:r>
        <w:t xml:space="preserve"> </w:t>
      </w:r>
      <w:r>
        <w:rPr>
          <w:rStyle w:val="VerbatimChar"/>
        </w:rPr>
        <w:t xml:space="preserve">.netlify.app</w:t>
      </w:r>
      <w:r>
        <w:t xml:space="preserve"> </w:t>
      </w:r>
      <w:r>
        <w:t xml:space="preserve">address, which tells search engines the real site is the one I just moved away from. Because everything derives from a single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constant, the fix is one line and a rebuild — that was the point of building it that way.</w:t>
      </w:r>
    </w:p>
    <w:p>
      <w:pPr>
        <w:pStyle w:val="Heading2"/>
      </w:pPr>
      <w:bookmarkStart w:id="23" w:name="analytics"/>
      <w:r>
        <w:t xml:space="preserve">Analytics</w:t>
      </w:r>
      <w:bookmarkEnd w:id="23"/>
    </w:p>
    <w:p>
      <w:pPr>
        <w:pStyle w:val="FirstParagraph"/>
      </w:pPr>
      <w:r>
        <w:rPr>
          <w:b/>
        </w:rPr>
        <w:t xml:space="preserve">Chosen:</w:t>
      </w:r>
      <w:r>
        <w:t xml:space="preserve"> </w:t>
      </w:r>
      <w:r>
        <w:t xml:space="preserve">Netlify Analytics if it is included on the plan, otherwise</w:t>
      </w:r>
      <w:r>
        <w:t xml:space="preserve"> </w:t>
      </w:r>
      <w:r>
        <w:rPr>
          <w:b/>
        </w:rPr>
        <w:t xml:space="preserve">Cloudflare Web Analytics</w:t>
      </w:r>
      <w:r>
        <w:t xml:space="preserve"> </w:t>
      </w:r>
      <w:r>
        <w:t xml:space="preserve">(free, cookieless, no consent banner required) or</w:t>
      </w:r>
      <w:r>
        <w:t xml:space="preserve"> </w:t>
      </w:r>
      <w:r>
        <w:rPr>
          <w:b/>
        </w:rPr>
        <w:t xml:space="preserve">GoatCounter</w:t>
      </w:r>
      <w:r>
        <w:t xml:space="preserve"> </w:t>
      </w:r>
      <w:r>
        <w:t xml:space="preserve">(free for personal use, open source).</w:t>
      </w:r>
    </w:p>
    <w:p>
      <w:pPr>
        <w:pStyle w:val="BodyText"/>
      </w:pPr>
      <w:r>
        <w:t xml:space="preserve">Deliberately avoiding Google Analytics. It is free, but it costs a cookie banner, a privacy policy obligation, and a third-party script on a site whose entire performance story is</w:t>
      </w:r>
      <w:r>
        <w:t xml:space="preserve"> </w:t>
      </w:r>
      <w:r>
        <w:t xml:space="preserve">“</w:t>
      </w:r>
      <w:r>
        <w:t xml:space="preserve">it is static files on a CDN</w:t>
      </w:r>
      <w:r>
        <w:t xml:space="preserve">”</w:t>
      </w:r>
      <w:r>
        <w:t xml:space="preserve">. A cookieless one-line script gives me the only number I actually want — did anyone visit, and which case study did they read — without any of that.</w:t>
      </w:r>
    </w:p>
    <w:p>
      <w:pPr>
        <w:pStyle w:val="BodyText"/>
      </w:pPr>
      <w:r>
        <w:rPr>
          <w:b/>
        </w:rPr>
        <w:t xml:space="preserve">What I will actually look at:</w:t>
      </w:r>
      <w:r>
        <w:t xml:space="preserve"> </w:t>
      </w:r>
      <w:r>
        <w:t xml:space="preserve">which case study gets opened most (it should be the one I lead with; if it is not, my ordering is wrong), and how many visitors reach</w:t>
      </w:r>
      <w:r>
        <w:t xml:space="preserve"> </w:t>
      </w:r>
      <w:r>
        <w:rPr>
          <w:rStyle w:val="VerbatimChar"/>
        </w:rPr>
        <w:t xml:space="preserve">/contact/</w:t>
      </w:r>
      <w:r>
        <w:t xml:space="preserve">. Everything else is vanity.</w:t>
      </w:r>
    </w:p>
    <w:p>
      <w:pPr>
        <w:pStyle w:val="BodyText"/>
      </w:pPr>
      <w:r>
        <w:t xml:space="preserve">☐ Analytics installed and confirmed recording a real visit</w:t>
      </w:r>
    </w:p>
    <w:p>
      <w:pPr>
        <w:pStyle w:val="Heading2"/>
      </w:pPr>
      <w:bookmarkStart w:id="24" w:name="flyrank-graduate-badge"/>
      <w:r>
        <w:t xml:space="preserve">FlyRank graduate badge</w:t>
      </w:r>
      <w:bookmarkEnd w:id="24"/>
    </w:p>
    <w:p>
      <w:pPr>
        <w:pStyle w:val="FirstParagraph"/>
      </w:pPr>
      <w:r>
        <w:t xml:space="preserve">The footer template in</w:t>
      </w:r>
      <w:r>
        <w:t xml:space="preserve"> </w:t>
      </w:r>
      <w:r>
        <w:rPr>
          <w:rStyle w:val="VerbatimChar"/>
        </w:rPr>
        <w:t xml:space="preserve">build_site.py</w:t>
      </w:r>
      <w:r>
        <w:t xml:space="preserve"> </w:t>
      </w:r>
      <w:r>
        <w:t xml:space="preserve">already carries a marked slot for it. When the badge asset and instructions arrive with capstone approval:</w:t>
      </w:r>
    </w:p>
    <w:p>
      <w:pPr>
        <w:numPr>
          <w:ilvl w:val="0"/>
          <w:numId w:val="1001"/>
        </w:numPr>
        <w:pStyle w:val="Compact"/>
      </w:pPr>
      <w:r>
        <w:t xml:space="preserve">Save the asset to</w:t>
      </w:r>
      <w:r>
        <w:t xml:space="preserve"> </w:t>
      </w:r>
      <w:r>
        <w:rPr>
          <w:rStyle w:val="VerbatimChar"/>
        </w:rPr>
        <w:t xml:space="preserve">/assets/img/flyrank-badge.svg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Replace the comment in the</w:t>
      </w:r>
      <w:r>
        <w:t xml:space="preserve"> </w:t>
      </w:r>
      <w:r>
        <w:rPr>
          <w:rStyle w:val="VerbatimChar"/>
        </w:rPr>
        <w:t xml:space="preserve">FOOT</w:t>
      </w:r>
      <w:r>
        <w:t xml:space="preserve"> </w:t>
      </w:r>
      <w:r>
        <w:t xml:space="preserve">template with the badge markup, linked to the verification page.</w:t>
      </w:r>
    </w:p>
    <w:p>
      <w:pPr>
        <w:numPr>
          <w:ilvl w:val="0"/>
          <w:numId w:val="1001"/>
        </w:numPr>
        <w:pStyle w:val="Compact"/>
      </w:pPr>
      <w:r>
        <w:t xml:space="preserve">Rebuild and redeploy — one edit puts it on all nine pages, because the footer is defined once.</w:t>
      </w:r>
    </w:p>
    <w:p>
      <w:pPr>
        <w:pStyle w:val="FirstParagraph"/>
      </w:pPr>
      <w:r>
        <w:t xml:space="preserve">☐ Badge installed in the footer, linking to the verification page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2026-10-08T07:01:52Z</dcterms:created>
  <dcterms:modified xsi:type="dcterms:W3CDTF">2026-10-08T07:01:52Z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