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rFonts w:ascii="Calibri" w:cs="Calibri" w:eastAsia="Calibri" w:hAnsi="Calibri"/>
          <w:b/>
          <w:bCs/>
          <w:sz w:val="36"/>
          <w:szCs w:val="36"/>
        </w:rPr>
        <w:t xml:space="preserve">Software Requirements Specification</w:t>
      </w:r>
    </w:p>
    <w:p>
      <w:pPr>
        <w:spacing w:after="200"/>
        <w:jc w:val="center"/>
      </w:pPr>
      <w:r>
        <w:rPr>
          <w:rFonts w:ascii="Calibri" w:cs="Calibri" w:eastAsia="Calibri" w:hAnsi="Calibri"/>
          <w:sz w:val="24"/>
          <w:szCs w:val="24"/>
        </w:rPr>
        <w:t xml:space="preserve">for</w:t>
      </w:r>
    </w:p>
    <w:p>
      <w:pPr>
        <w:spacing w:after="600"/>
        <w:jc w:val="center"/>
      </w:pPr>
      <w:r>
        <w:rPr>
          <w:rFonts w:ascii="Calibri" w:cs="Calibri" w:eastAsia="Calibri" w:hAnsi="Calibri"/>
          <w:b/>
          <w:bCs/>
          <w:sz w:val="32"/>
          <w:szCs w:val="32"/>
        </w:rPr>
        <w:t xml:space="preserve">Local Voice AI Agent</w:t>
      </w:r>
    </w:p>
    <w:p>
      <w:pPr>
        <w:spacing w:after="1200"/>
        <w:jc w:val="center"/>
      </w:pPr>
      <w:r>
        <w:rPr>
          <w:rFonts w:ascii="Calibri" w:cs="Calibri" w:eastAsia="Calibri" w:hAnsi="Calibri"/>
          <w:sz w:val="22"/>
          <w:szCs w:val="22"/>
        </w:rPr>
        <w:t xml:space="preserve">Version 1.0 (Draft)</w:t>
      </w:r>
    </w:p>
    <w:p>
      <w:pPr>
        <w:spacing w:after="200"/>
        <w:jc w:val="center"/>
      </w:pPr>
      <w:r>
        <w:rPr>
          <w:rFonts w:ascii="Calibri" w:cs="Calibri" w:eastAsia="Calibri" w:hAnsi="Calibri"/>
          <w:sz w:val="22"/>
          <w:szCs w:val="22"/>
        </w:rPr>
        <w:t xml:space="preserve">Prepared by: Ziyad Shaikh (Group Member 2: TBD, Group Member 3: TBD)</w:t>
      </w:r>
    </w:p>
    <w:p>
      <w:pPr>
        <w:spacing w:after="200"/>
        <w:jc w:val="center"/>
      </w:pPr>
      <w:r>
        <w:rPr>
          <w:rFonts w:ascii="Calibri" w:cs="Calibri" w:eastAsia="Calibri" w:hAnsi="Calibri"/>
          <w:sz w:val="22"/>
          <w:szCs w:val="22"/>
        </w:rPr>
        <w:t xml:space="preserve">Integrated MSc Data Science, Goa Business School, Goa University</w:t>
      </w:r>
    </w:p>
    <w:p>
      <w:pPr>
        <w:spacing w:after="200"/>
        <w:jc w:val="center"/>
      </w:pPr>
      <w:r>
        <w:rPr>
          <w:rFonts w:ascii="Calibri" w:cs="Calibri" w:eastAsia="Calibri" w:hAnsi="Calibri"/>
          <w:sz w:val="22"/>
          <w:szCs w:val="22"/>
        </w:rPr>
        <w:t xml:space="preserve">SEA Semester Project</w:t>
      </w:r>
    </w:p>
    <w:p>
      <w:pPr>
        <w:jc w:val="center"/>
      </w:pPr>
      <w:r>
        <w:rPr>
          <w:rFonts w:ascii="Calibri" w:cs="Calibri" w:eastAsia="Calibri" w:hAnsi="Calibri"/>
          <w:sz w:val="22"/>
          <w:szCs w:val="22"/>
        </w:rPr>
        <w:t xml:space="preserve">Date created: 13 September 2026</w:t>
      </w:r>
    </w:p>
    <w:p>
      <w:pPr>
        <w:sectPr>
          <w:pgSz w:w="12240" w:h="15840" w:orient="portrait"/>
          <w:pgMar w:top="1440" w:right="1440" w:bottom="1440" w:left="1440" w:header="708" w:footer="708" w:gutter="0"/>
          <w:pgNumType/>
          <w:docGrid w:linePitch="360"/>
        </w:sectPr>
      </w:pPr>
    </w:p>
    <w:p>
      <w:pPr>
        <w:pStyle w:val="Heading1"/>
        <w:spacing w:after="160" w:before="32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320"/>
      </w:pPr>
      <w:r>
        <w:t xml:space="preserve">Revision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850"/>
        <w:gridCol w:w="1500"/>
      </w:tblGrid>
      <w:tr>
        <w:tc>
          <w:tcPr>
            <w:tcW w:type="dxa" w:w="2200"/>
            <w:shd w:fill="D9D9D9" w:val="clear"/>
            <w:vAlign w:val="center"/>
          </w:tcPr>
          <w:p>
            <w:r>
              <w:rPr>
                <w:rFonts w:ascii="Calibri" w:cs="Calibri" w:eastAsia="Calibri" w:hAnsi="Calibri"/>
                <w:b/>
                <w:bCs/>
                <w:sz w:val="20"/>
                <w:szCs w:val="20"/>
              </w:rPr>
              <w:t xml:space="preserve">Name</w:t>
            </w:r>
          </w:p>
        </w:tc>
        <w:tc>
          <w:tcPr>
            <w:tcW w:type="dxa" w:w="1800"/>
            <w:shd w:fill="D9D9D9" w:val="clear"/>
            <w:vAlign w:val="center"/>
          </w:tcPr>
          <w:p>
            <w:r>
              <w:rPr>
                <w:rFonts w:ascii="Calibri" w:cs="Calibri" w:eastAsia="Calibri" w:hAnsi="Calibri"/>
                <w:b/>
                <w:bCs/>
                <w:sz w:val="20"/>
                <w:szCs w:val="20"/>
              </w:rPr>
              <w:t xml:space="preserve">Date</w:t>
            </w:r>
          </w:p>
        </w:tc>
        <w:tc>
          <w:tcPr>
            <w:tcW w:type="dxa" w:w="3850"/>
            <w:shd w:fill="D9D9D9" w:val="clear"/>
            <w:vAlign w:val="center"/>
          </w:tcPr>
          <w:p>
            <w:r>
              <w:rPr>
                <w:rFonts w:ascii="Calibri" w:cs="Calibri" w:eastAsia="Calibri" w:hAnsi="Calibri"/>
                <w:b/>
                <w:bCs/>
                <w:sz w:val="20"/>
                <w:szCs w:val="20"/>
              </w:rPr>
              <w:t xml:space="preserve">Reason For Changes</w:t>
            </w:r>
          </w:p>
        </w:tc>
        <w:tc>
          <w:tcPr>
            <w:tcW w:type="dxa" w:w="1500"/>
            <w:shd w:fill="D9D9D9" w:val="clear"/>
            <w:vAlign w:val="center"/>
          </w:tcPr>
          <w:p>
            <w:r>
              <w:rPr>
                <w:rFonts w:ascii="Calibri" w:cs="Calibri" w:eastAsia="Calibri" w:hAnsi="Calibri"/>
                <w:b/>
                <w:bCs/>
                <w:sz w:val="20"/>
                <w:szCs w:val="20"/>
              </w:rPr>
              <w:t xml:space="preserve">Version</w:t>
            </w:r>
          </w:p>
        </w:tc>
      </w:tr>
      <w:tr>
        <w:tc>
          <w:tcPr>
            <w:tcW w:type="dxa" w:w="2200"/>
            <w:vAlign w:val="center"/>
          </w:tcPr>
          <w:p>
            <w:r>
              <w:rPr>
                <w:rFonts w:ascii="Calibri" w:cs="Calibri" w:eastAsia="Calibri" w:hAnsi="Calibri"/>
                <w:b w:val="false"/>
                <w:bCs w:val="false"/>
                <w:sz w:val="20"/>
                <w:szCs w:val="20"/>
              </w:rPr>
              <w:t xml:space="preserve">Ziyad Shaikh</w:t>
            </w:r>
          </w:p>
        </w:tc>
        <w:tc>
          <w:tcPr>
            <w:tcW w:type="dxa" w:w="1800"/>
            <w:vAlign w:val="center"/>
          </w:tcPr>
          <w:p>
            <w:r>
              <w:rPr>
                <w:rFonts w:ascii="Calibri" w:cs="Calibri" w:eastAsia="Calibri" w:hAnsi="Calibri"/>
                <w:b w:val="false"/>
                <w:bCs w:val="false"/>
                <w:sz w:val="20"/>
                <w:szCs w:val="20"/>
              </w:rPr>
              <w:t xml:space="preserve">13-Sep-2026</w:t>
            </w:r>
          </w:p>
        </w:tc>
        <w:tc>
          <w:tcPr>
            <w:tcW w:type="dxa" w:w="3850"/>
            <w:vAlign w:val="center"/>
          </w:tcPr>
          <w:p>
            <w:r>
              <w:rPr>
                <w:rFonts w:ascii="Calibri" w:cs="Calibri" w:eastAsia="Calibri" w:hAnsi="Calibri"/>
                <w:b w:val="false"/>
                <w:bCs w:val="false"/>
                <w:sz w:val="20"/>
                <w:szCs w:val="20"/>
              </w:rPr>
              <w:t xml:space="preserve">Initial draft for semester project submission</w:t>
            </w:r>
          </w:p>
        </w:tc>
        <w:tc>
          <w:tcPr>
            <w:tcW w:type="dxa" w:w="1500"/>
            <w:vAlign w:val="center"/>
          </w:tcPr>
          <w:p>
            <w:r>
              <w:rPr>
                <w:rFonts w:ascii="Calibri" w:cs="Calibri" w:eastAsia="Calibri" w:hAnsi="Calibri"/>
                <w:b w:val="false"/>
                <w:bCs w:val="false"/>
                <w:sz w:val="20"/>
                <w:szCs w:val="20"/>
              </w:rPr>
              <w:t xml:space="preserve">1.0</w:t>
            </w:r>
          </w:p>
        </w:tc>
      </w:tr>
    </w:tbl>
    <w:p>
      <w:pPr>
        <w:sectPr>
          <w:pgSz w:w="11906" w:h="16838" w:orient="portrait"/>
          <w:pgMar w:top="1440" w:right="1440" w:bottom="1440" w:left="1440" w:header="708" w:footer="708" w:gutter="0"/>
          <w:pgNumType/>
          <w:docGrid w:linePitch="360"/>
        </w:sectPr>
      </w:pPr>
    </w:p>
    <w:p>
      <w:pPr>
        <w:pStyle w:val="Heading1"/>
        <w:spacing w:after="160" w:before="320"/>
      </w:pPr>
      <w:r>
        <w:t xml:space="preserve">1. Introduction</w:t>
      </w:r>
    </w:p>
    <w:p>
      <w:pPr>
        <w:pStyle w:val="Heading2"/>
        <w:spacing w:after="120" w:before="240"/>
      </w:pPr>
      <w:r>
        <w:t xml:space="preserve">1.1 Purpose</w:t>
      </w:r>
    </w:p>
    <w:p>
      <w:pPr>
        <w:spacing w:after="160"/>
      </w:pPr>
      <w:r>
        <w:rPr>
          <w:rFonts w:ascii="Calibri" w:cs="Calibri" w:eastAsia="Calibri" w:hAnsi="Calibri"/>
          <w:b w:val="false"/>
          <w:bCs w:val="false"/>
          <w:i w:val="false"/>
          <w:iCs w:val="false"/>
          <w:sz w:val="22"/>
          <w:szCs w:val="22"/>
        </w:rPr>
        <w:t xml:space="preserve">This document specifies the software requirements for Version 1.0 of the Local Voice AI Agent, a fully offline, voice-driven conversational assistant. It is being developed as a semester project (course project code: SEA) for the Integrated MSc Data Science programme at Goa Business School, Goa University. This SRS covers the complete pipeline: audio capture, speech-to-text transcription, local language-model reasoning with tool invocation, text-to-speech synthesis, and audio playback.</w:t>
      </w:r>
    </w:p>
    <w:p>
      <w:pPr>
        <w:pStyle w:val="Heading2"/>
        <w:spacing w:after="120" w:before="240"/>
      </w:pPr>
      <w:r>
        <w:t xml:space="preserve">1.2 Document Conventions</w:t>
      </w:r>
    </w:p>
    <w:p>
      <w:pPr>
        <w:spacing w:after="160"/>
      </w:pPr>
      <w:r>
        <w:rPr>
          <w:rFonts w:ascii="Calibri" w:cs="Calibri" w:eastAsia="Calibri" w:hAnsi="Calibri"/>
          <w:b w:val="false"/>
          <w:bCs w:val="false"/>
          <w:i w:val="false"/>
          <w:iCs w:val="false"/>
          <w:sz w:val="22"/>
          <w:szCs w:val="22"/>
        </w:rPr>
        <w:t xml:space="preserve">Each functional requirement is tagged with a unique ID in the form REQ-&lt;feature&gt;-&lt;number&gt; (for example, REQ-STT-1) so that it can be traced to a corresponding Pytest test case. Every feature is assigned a priority of High, Medium, or Low. Text in square brackets flags a requirement that is not yet implemented at the time of writing.</w:t>
      </w:r>
    </w:p>
    <w:p>
      <w:pPr>
        <w:pStyle w:val="Heading2"/>
        <w:spacing w:after="120" w:before="240"/>
      </w:pPr>
      <w:r>
        <w:t xml:space="preserve">1.3 Intended Audience and Reading Suggestions</w:t>
      </w:r>
    </w:p>
    <w:p>
      <w:pPr>
        <w:spacing w:after="160"/>
      </w:pPr>
      <w:r>
        <w:rPr>
          <w:rFonts w:ascii="Calibri" w:cs="Calibri" w:eastAsia="Calibri" w:hAnsi="Calibri"/>
          <w:b w:val="false"/>
          <w:bCs w:val="false"/>
          <w:i w:val="false"/>
          <w:iCs w:val="false"/>
          <w:sz w:val="22"/>
          <w:szCs w:val="22"/>
        </w:rPr>
        <w:t xml:space="preserve">This document is written for two audiences: the course instructor evaluating the project against the required classical SDLC deliverables, and the development group building and testing the system (Ziyad Shaikh and up to two additional group members, to be finalised). Evaluators should read Sections 1, 2, and 4 for scope and functionality. Developers should read Sections 2 through 5 in full before writing code, since Section 5.4 defines the testability constraints that the implementation must satisfy.</w:t>
      </w:r>
    </w:p>
    <w:p>
      <w:pPr>
        <w:pStyle w:val="Heading2"/>
        <w:spacing w:after="120" w:before="240"/>
      </w:pPr>
      <w:r>
        <w:t xml:space="preserve">1.4 Product Scope</w:t>
      </w:r>
    </w:p>
    <w:p>
      <w:pPr>
        <w:spacing w:after="160"/>
      </w:pPr>
      <w:r>
        <w:rPr>
          <w:rFonts w:ascii="Calibri" w:cs="Calibri" w:eastAsia="Calibri" w:hAnsi="Calibri"/>
          <w:b w:val="false"/>
          <w:bCs w:val="false"/>
          <w:i w:val="false"/>
          <w:iCs w:val="false"/>
          <w:sz w:val="22"/>
          <w:szCs w:val="22"/>
        </w:rPr>
        <w:t xml:space="preserve">The Local Voice AI Agent allows a single user to speak a request aloud and receive a spoken response generated by a language model running entirely on the local machine. Version 1.0 is a command-line pipeline with no graphical interface; a graphical front end is explicitly out of scope for this version and is listed as future work in Appendix C. In the context of the semester assignment, the purpose of the project is to demonstrate a complete classical SDLC cycle, requirements through testing, applied to a real, working AI pipeline, rather than to build a commercial-grade product.</w:t>
      </w:r>
    </w:p>
    <w:p>
      <w:pPr>
        <w:pStyle w:val="Heading2"/>
        <w:spacing w:after="120" w:before="240"/>
      </w:pPr>
      <w:r>
        <w:t xml:space="preserve">1.5 References</w:t>
      </w:r>
    </w:p>
    <w:p>
      <w:pPr>
        <w:pStyle w:val="ListParagraph"/>
        <w:numPr>
          <w:ilvl w:val="0"/>
          <w:numId w:val="1"/>
        </w:numPr>
        <w:spacing w:after="100"/>
      </w:pPr>
      <w:r>
        <w:rPr>
          <w:rFonts w:ascii="Calibri" w:cs="Calibri" w:eastAsia="Calibri" w:hAnsi="Calibri"/>
          <w:sz w:val="22"/>
          <w:szCs w:val="22"/>
        </w:rPr>
        <w:t xml:space="preserve">faster-whisper and the Systran/faster-whisper-base model (Hugging Face model repository)</w:t>
      </w:r>
    </w:p>
    <w:p>
      <w:pPr>
        <w:pStyle w:val="ListParagraph"/>
        <w:numPr>
          <w:ilvl w:val="0"/>
          <w:numId w:val="1"/>
        </w:numPr>
        <w:spacing w:after="100"/>
      </w:pPr>
      <w:r>
        <w:rPr>
          <w:rFonts w:ascii="Calibri" w:cs="Calibri" w:eastAsia="Calibri" w:hAnsi="Calibri"/>
          <w:sz w:val="22"/>
          <w:szCs w:val="22"/>
        </w:rPr>
        <w:t xml:space="preserve">Ollama local LLM runtime, running the llama3.2 model</w:t>
      </w:r>
    </w:p>
    <w:p>
      <w:pPr>
        <w:pStyle w:val="ListParagraph"/>
        <w:numPr>
          <w:ilvl w:val="0"/>
          <w:numId w:val="1"/>
        </w:numPr>
        <w:spacing w:after="100"/>
      </w:pPr>
      <w:r>
        <w:rPr>
          <w:rFonts w:ascii="Calibri" w:cs="Calibri" w:eastAsia="Calibri" w:hAnsi="Calibri"/>
          <w:sz w:val="22"/>
          <w:szCs w:val="22"/>
        </w:rPr>
        <w:t xml:space="preserve">Piper text-to-speech engine, en_US-lessac-medium voice model</w:t>
      </w:r>
    </w:p>
    <w:p>
      <w:pPr>
        <w:pStyle w:val="ListParagraph"/>
        <w:numPr>
          <w:ilvl w:val="0"/>
          <w:numId w:val="1"/>
        </w:numPr>
        <w:spacing w:after="100"/>
      </w:pPr>
      <w:r>
        <w:rPr>
          <w:rFonts w:ascii="Calibri" w:cs="Calibri" w:eastAsia="Calibri" w:hAnsi="Calibri"/>
          <w:sz w:val="22"/>
          <w:szCs w:val="22"/>
        </w:rPr>
        <w:t xml:space="preserve">IEEE-style Software Requirements Specification template (Karl E. Wiegers, 1999), used as the structural basis for this document</w:t>
      </w:r>
    </w:p>
    <w:p>
      <w:pPr>
        <w:pStyle w:val="ListParagraph"/>
        <w:numPr>
          <w:ilvl w:val="0"/>
          <w:numId w:val="1"/>
        </w:numPr>
        <w:spacing w:after="100"/>
      </w:pPr>
      <w:r>
        <w:rPr>
          <w:rFonts w:ascii="Calibri" w:cs="Calibri" w:eastAsia="Calibri" w:hAnsi="Calibri"/>
          <w:sz w:val="22"/>
          <w:szCs w:val="22"/>
        </w:rPr>
        <w:t xml:space="preserve">Pytest documentation, for the project's required test suite</w:t>
      </w:r>
    </w:p>
    <w:p>
      <w:pPr>
        <w:pStyle w:val="Heading1"/>
        <w:spacing w:after="160" w:before="320"/>
      </w:pPr>
      <w:r>
        <w:t xml:space="preserve">2. Overall Description</w:t>
      </w:r>
    </w:p>
    <w:p>
      <w:pPr>
        <w:pStyle w:val="Heading2"/>
        <w:spacing w:after="120" w:before="240"/>
      </w:pPr>
      <w:r>
        <w:t xml:space="preserve">2.1 Product Perspective</w:t>
      </w:r>
    </w:p>
    <w:p>
      <w:pPr>
        <w:spacing w:after="160"/>
      </w:pPr>
      <w:r>
        <w:rPr>
          <w:rFonts w:ascii="Calibri" w:cs="Calibri" w:eastAsia="Calibri" w:hAnsi="Calibri"/>
          <w:b w:val="false"/>
          <w:bCs w:val="false"/>
          <w:i w:val="false"/>
          <w:iCs w:val="false"/>
          <w:sz w:val="22"/>
          <w:szCs w:val="22"/>
        </w:rPr>
        <w:t xml:space="preserve">This is a new, self-contained, single-user application. It does not replace or extend an existing system and has no server-side or cloud component. All inference (speech recognition, language-model reasoning, and speech synthesis) runs locally on the developer's or user's machine, inside a Conda-managed Python environment.</w:t>
      </w:r>
    </w:p>
    <w:p>
      <w:pPr>
        <w:pStyle w:val="Heading2"/>
        <w:spacing w:after="120" w:before="240"/>
      </w:pPr>
      <w:r>
        <w:t xml:space="preserve">2.2 Product Functions</w:t>
      </w:r>
    </w:p>
    <w:p>
      <w:pPr>
        <w:pStyle w:val="ListParagraph"/>
        <w:numPr>
          <w:ilvl w:val="0"/>
          <w:numId w:val="1"/>
        </w:numPr>
        <w:spacing w:after="100"/>
      </w:pPr>
      <w:r>
        <w:rPr>
          <w:rFonts w:ascii="Calibri" w:cs="Calibri" w:eastAsia="Calibri" w:hAnsi="Calibri"/>
          <w:sz w:val="22"/>
          <w:szCs w:val="22"/>
        </w:rPr>
        <w:t xml:space="preserve">Capture spoken audio input from a microphone</w:t>
      </w:r>
    </w:p>
    <w:p>
      <w:pPr>
        <w:pStyle w:val="ListParagraph"/>
        <w:numPr>
          <w:ilvl w:val="0"/>
          <w:numId w:val="1"/>
        </w:numPr>
        <w:spacing w:after="100"/>
      </w:pPr>
      <w:r>
        <w:rPr>
          <w:rFonts w:ascii="Calibri" w:cs="Calibri" w:eastAsia="Calibri" w:hAnsi="Calibri"/>
          <w:sz w:val="22"/>
          <w:szCs w:val="22"/>
        </w:rPr>
        <w:t xml:space="preserve">Transcribe the captured audio into text, locally</w:t>
      </w:r>
    </w:p>
    <w:p>
      <w:pPr>
        <w:pStyle w:val="ListParagraph"/>
        <w:numPr>
          <w:ilvl w:val="0"/>
          <w:numId w:val="1"/>
        </w:numPr>
        <w:spacing w:after="100"/>
      </w:pPr>
      <w:r>
        <w:rPr>
          <w:rFonts w:ascii="Calibri" w:cs="Calibri" w:eastAsia="Calibri" w:hAnsi="Calibri"/>
          <w:sz w:val="22"/>
          <w:szCs w:val="22"/>
        </w:rPr>
        <w:t xml:space="preserve">Reason over the transcribed text using a locally hosted LLM, deciding whether a tool call is required</w:t>
      </w:r>
    </w:p>
    <w:p>
      <w:pPr>
        <w:pStyle w:val="ListParagraph"/>
        <w:numPr>
          <w:ilvl w:val="0"/>
          <w:numId w:val="1"/>
        </w:numPr>
        <w:spacing w:after="100"/>
      </w:pPr>
      <w:r>
        <w:rPr>
          <w:rFonts w:ascii="Calibri" w:cs="Calibri" w:eastAsia="Calibri" w:hAnsi="Calibri"/>
          <w:sz w:val="22"/>
          <w:szCs w:val="22"/>
        </w:rPr>
        <w:t xml:space="preserve">Execute the requested tool (current time lookup or a calculation) and return the result to the model for a final answer</w:t>
      </w:r>
    </w:p>
    <w:p>
      <w:pPr>
        <w:pStyle w:val="ListParagraph"/>
        <w:numPr>
          <w:ilvl w:val="0"/>
          <w:numId w:val="1"/>
        </w:numPr>
        <w:spacing w:after="100"/>
      </w:pPr>
      <w:r>
        <w:rPr>
          <w:rFonts w:ascii="Calibri" w:cs="Calibri" w:eastAsia="Calibri" w:hAnsi="Calibri"/>
          <w:sz w:val="22"/>
          <w:szCs w:val="22"/>
        </w:rPr>
        <w:t xml:space="preserve">Convert the model's final text answer into synthesized speech</w:t>
      </w:r>
    </w:p>
    <w:p>
      <w:pPr>
        <w:pStyle w:val="ListParagraph"/>
        <w:numPr>
          <w:ilvl w:val="0"/>
          <w:numId w:val="1"/>
        </w:numPr>
        <w:spacing w:after="100"/>
      </w:pPr>
      <w:r>
        <w:rPr>
          <w:rFonts w:ascii="Calibri" w:cs="Calibri" w:eastAsia="Calibri" w:hAnsi="Calibri"/>
          <w:sz w:val="22"/>
          <w:szCs w:val="22"/>
        </w:rPr>
        <w:t xml:space="preserve">Play the synthesized speech back to the user through the system's audio output</w:t>
      </w:r>
    </w:p>
    <w:p>
      <w:pPr>
        <w:pStyle w:val="ListParagraph"/>
        <w:numPr>
          <w:ilvl w:val="0"/>
          <w:numId w:val="1"/>
        </w:numPr>
        <w:spacing w:after="100"/>
      </w:pPr>
      <w:r>
        <w:rPr>
          <w:rFonts w:ascii="Calibri" w:cs="Calibri" w:eastAsia="Calibri" w:hAnsi="Calibri"/>
          <w:sz w:val="22"/>
          <w:szCs w:val="22"/>
        </w:rPr>
        <w:t xml:space="preserve">Repeat the above continuously for the duration of a single session</w:t>
      </w:r>
    </w:p>
    <w:p>
      <w:pPr>
        <w:pStyle w:val="Heading2"/>
        <w:spacing w:after="120" w:before="240"/>
      </w:pPr>
      <w:r>
        <w:t xml:space="preserve">2.3 User Classes and Characteristics</w:t>
      </w:r>
    </w:p>
    <w:p>
      <w:pPr>
        <w:spacing w:after="160"/>
      </w:pPr>
      <w:r>
        <w:rPr>
          <w:rFonts w:ascii="Calibri" w:cs="Calibri" w:eastAsia="Calibri" w:hAnsi="Calibri"/>
          <w:b w:val="false"/>
          <w:bCs w:val="false"/>
          <w:i w:val="false"/>
          <w:iCs w:val="false"/>
          <w:sz w:val="22"/>
          <w:szCs w:val="22"/>
        </w:rPr>
        <w:t xml:space="preserve">End user: a single person on a personal machine who interacts with the system by voice only. No technical expertise is assumed for day-to-day use.</w:t>
      </w:r>
    </w:p>
    <w:p>
      <w:pPr>
        <w:spacing w:after="160"/>
      </w:pPr>
      <w:r>
        <w:rPr>
          <w:rFonts w:ascii="Calibri" w:cs="Calibri" w:eastAsia="Calibri" w:hAnsi="Calibri"/>
          <w:b w:val="false"/>
          <w:bCs w:val="false"/>
          <w:i w:val="false"/>
          <w:iCs w:val="false"/>
          <w:sz w:val="22"/>
          <w:szCs w:val="22"/>
        </w:rPr>
        <w:t xml:space="preserve">Developer / evaluator: the project group and the course instructor, who will read the source code, run the Pytest suite, and review the documentation set. Technical expertise is assumed for this class.</w:t>
      </w:r>
    </w:p>
    <w:p>
      <w:pPr>
        <w:pStyle w:val="Heading2"/>
        <w:spacing w:after="120" w:before="240"/>
      </w:pPr>
      <w:r>
        <w:t xml:space="preserve">2.4 Operating Environment</w:t>
      </w:r>
    </w:p>
    <w:p>
      <w:pPr>
        <w:spacing w:after="160"/>
      </w:pPr>
      <w:r>
        <w:rPr>
          <w:rFonts w:ascii="Calibri" w:cs="Calibri" w:eastAsia="Calibri" w:hAnsi="Calibri"/>
          <w:b w:val="false"/>
          <w:bCs w:val="false"/>
          <w:i w:val="false"/>
          <w:iCs w:val="false"/>
          <w:sz w:val="22"/>
          <w:szCs w:val="22"/>
        </w:rPr>
        <w:t xml:space="preserve">Windows 10 or 11, running Python 3.11 managed through Conda. CPU-only execution (x86-64) is the default target; an NVIDIA GPU with CUDA is optional and reduces transcription time but is not required. A working microphone and a speaker or headphone output are required. Ollama must be installed and running as a local background service before the agent starts. No internet connection is required at runtime; an internet connection is required once, during setup, to download the Whisper and Piper model files and to pull the Ollama model.</w:t>
      </w:r>
    </w:p>
    <w:p>
      <w:pPr>
        <w:pStyle w:val="Heading2"/>
        <w:spacing w:after="120" w:before="240"/>
      </w:pPr>
      <w:r>
        <w:t xml:space="preserve">2.5 Design and Implementation Constraints</w:t>
      </w:r>
    </w:p>
    <w:p>
      <w:pPr>
        <w:pStyle w:val="ListParagraph"/>
        <w:numPr>
          <w:ilvl w:val="0"/>
          <w:numId w:val="1"/>
        </w:numPr>
        <w:spacing w:after="100"/>
      </w:pPr>
      <w:r>
        <w:rPr>
          <w:rFonts w:ascii="Calibri" w:cs="Calibri" w:eastAsia="Calibri" w:hAnsi="Calibri"/>
          <w:sz w:val="22"/>
          <w:szCs w:val="22"/>
        </w:rPr>
        <w:t xml:space="preserve">Implementation language: Python 3.11</w:t>
      </w:r>
    </w:p>
    <w:p>
      <w:pPr>
        <w:pStyle w:val="ListParagraph"/>
        <w:numPr>
          <w:ilvl w:val="0"/>
          <w:numId w:val="1"/>
        </w:numPr>
        <w:spacing w:after="100"/>
      </w:pPr>
      <w:r>
        <w:rPr>
          <w:rFonts w:ascii="Calibri" w:cs="Calibri" w:eastAsia="Calibri" w:hAnsi="Calibri"/>
          <w:sz w:val="22"/>
          <w:szCs w:val="22"/>
        </w:rPr>
        <w:t xml:space="preserve">Speech-to-text must use faster-whisper with the Systran/faster-whisper-base model</w:t>
      </w:r>
    </w:p>
    <w:p>
      <w:pPr>
        <w:pStyle w:val="ListParagraph"/>
        <w:numPr>
          <w:ilvl w:val="0"/>
          <w:numId w:val="1"/>
        </w:numPr>
        <w:spacing w:after="100"/>
      </w:pPr>
      <w:r>
        <w:rPr>
          <w:rFonts w:ascii="Calibri" w:cs="Calibri" w:eastAsia="Calibri" w:hAnsi="Calibri"/>
          <w:sz w:val="22"/>
          <w:szCs w:val="22"/>
        </w:rPr>
        <w:t xml:space="preserve">Language-model reasoning must use Ollama running the llama3.2 model</w:t>
      </w:r>
    </w:p>
    <w:p>
      <w:pPr>
        <w:pStyle w:val="ListParagraph"/>
        <w:numPr>
          <w:ilvl w:val="0"/>
          <w:numId w:val="1"/>
        </w:numPr>
        <w:spacing w:after="100"/>
      </w:pPr>
      <w:r>
        <w:rPr>
          <w:rFonts w:ascii="Calibri" w:cs="Calibri" w:eastAsia="Calibri" w:hAnsi="Calibri"/>
          <w:sz w:val="22"/>
          <w:szCs w:val="22"/>
        </w:rPr>
        <w:t xml:space="preserve">Text-to-speech must use Piper with the en_US-lessac-medium voice</w:t>
      </w:r>
    </w:p>
    <w:p>
      <w:pPr>
        <w:pStyle w:val="ListParagraph"/>
        <w:numPr>
          <w:ilvl w:val="0"/>
          <w:numId w:val="1"/>
        </w:numPr>
        <w:spacing w:after="100"/>
      </w:pPr>
      <w:r>
        <w:rPr>
          <w:rFonts w:ascii="Calibri" w:cs="Calibri" w:eastAsia="Calibri" w:hAnsi="Calibri"/>
          <w:sz w:val="22"/>
          <w:szCs w:val="22"/>
        </w:rPr>
        <w:t xml:space="preserve">Audio capture and playback must use the sounddevice and soundfile libraries</w:t>
      </w:r>
    </w:p>
    <w:p>
      <w:pPr>
        <w:pStyle w:val="ListParagraph"/>
        <w:numPr>
          <w:ilvl w:val="0"/>
          <w:numId w:val="1"/>
        </w:numPr>
        <w:spacing w:after="100"/>
      </w:pPr>
      <w:r>
        <w:rPr>
          <w:rFonts w:ascii="Calibri" w:cs="Calibri" w:eastAsia="Calibri" w:hAnsi="Calibri"/>
          <w:sz w:val="22"/>
          <w:szCs w:val="22"/>
        </w:rPr>
        <w:t xml:space="preserve">The project must be developed under a classical SDLC model (V-Model) with documentation produced for each phase</w:t>
      </w:r>
    </w:p>
    <w:p>
      <w:pPr>
        <w:pStyle w:val="ListParagraph"/>
        <w:numPr>
          <w:ilvl w:val="0"/>
          <w:numId w:val="1"/>
        </w:numPr>
        <w:spacing w:after="100"/>
      </w:pPr>
      <w:r>
        <w:rPr>
          <w:rFonts w:ascii="Calibri" w:cs="Calibri" w:eastAsia="Calibri" w:hAnsi="Calibri"/>
          <w:sz w:val="22"/>
          <w:szCs w:val="22"/>
        </w:rPr>
        <w:t xml:space="preserve">The project must include a Pytest test suite, at minimum covering the tool-call parsing logic</w:t>
      </w:r>
    </w:p>
    <w:p>
      <w:pPr>
        <w:pStyle w:val="ListParagraph"/>
        <w:numPr>
          <w:ilvl w:val="0"/>
          <w:numId w:val="1"/>
        </w:numPr>
        <w:spacing w:after="100"/>
      </w:pPr>
      <w:r>
        <w:rPr>
          <w:rFonts w:ascii="Calibri" w:cs="Calibri" w:eastAsia="Calibri" w:hAnsi="Calibri"/>
          <w:sz w:val="22"/>
          <w:szCs w:val="22"/>
        </w:rPr>
        <w:t xml:space="preserve">Version control must use Git, hosted on GitHub, with commit history that reflects each SDLC phase as it is completed</w:t>
      </w:r>
    </w:p>
    <w:p>
      <w:pPr>
        <w:pStyle w:val="ListParagraph"/>
        <w:numPr>
          <w:ilvl w:val="0"/>
          <w:numId w:val="1"/>
        </w:numPr>
        <w:spacing w:after="100"/>
      </w:pPr>
      <w:r>
        <w:rPr>
          <w:rFonts w:ascii="Calibri" w:cs="Calibri" w:eastAsia="Calibri" w:hAnsi="Calibri"/>
          <w:sz w:val="22"/>
          <w:szCs w:val="22"/>
        </w:rPr>
        <w:t xml:space="preserve">All processing must run locally; no user audio or text may be transmitted to a third-party cloud API</w:t>
      </w:r>
    </w:p>
    <w:p>
      <w:pPr>
        <w:pStyle w:val="Heading2"/>
        <w:spacing w:after="120" w:before="240"/>
      </w:pPr>
      <w:r>
        <w:t xml:space="preserve">2.6 User Documentation</w:t>
      </w:r>
    </w:p>
    <w:p>
      <w:pPr>
        <w:spacing w:after="160"/>
      </w:pPr>
      <w:r>
        <w:rPr>
          <w:rFonts w:ascii="Calibri" w:cs="Calibri" w:eastAsia="Calibri" w:hAnsi="Calibri"/>
          <w:b w:val="false"/>
          <w:bCs w:val="false"/>
          <w:i w:val="false"/>
          <w:iCs w:val="false"/>
          <w:sz w:val="22"/>
          <w:szCs w:val="22"/>
        </w:rPr>
        <w:t xml:space="preserve">A README file in the GitHub repository will cover environment setup with Conda, instructions for running the agent, and instructions for running the Pytest suite. This SRS, an accompanying system/module design document, and a test report are the additional documentation deliverables required by the course.</w:t>
      </w:r>
    </w:p>
    <w:p>
      <w:pPr>
        <w:pStyle w:val="Heading2"/>
        <w:spacing w:after="120" w:before="240"/>
      </w:pPr>
      <w:r>
        <w:t xml:space="preserve">2.7 Assumptions and Dependencies</w:t>
      </w:r>
    </w:p>
    <w:p>
      <w:pPr>
        <w:pStyle w:val="ListParagraph"/>
        <w:numPr>
          <w:ilvl w:val="0"/>
          <w:numId w:val="1"/>
        </w:numPr>
        <w:spacing w:after="100"/>
      </w:pPr>
      <w:r>
        <w:rPr>
          <w:rFonts w:ascii="Calibri" w:cs="Calibri" w:eastAsia="Calibri" w:hAnsi="Calibri"/>
          <w:sz w:val="22"/>
          <w:szCs w:val="22"/>
        </w:rPr>
        <w:t xml:space="preserve">Assumes the end user has a working microphone and audio output device</w:t>
      </w:r>
    </w:p>
    <w:p>
      <w:pPr>
        <w:pStyle w:val="ListParagraph"/>
        <w:numPr>
          <w:ilvl w:val="0"/>
          <w:numId w:val="1"/>
        </w:numPr>
        <w:spacing w:after="100"/>
      </w:pPr>
      <w:r>
        <w:rPr>
          <w:rFonts w:ascii="Calibri" w:cs="Calibri" w:eastAsia="Calibri" w:hAnsi="Calibri"/>
          <w:sz w:val="22"/>
          <w:szCs w:val="22"/>
        </w:rPr>
        <w:t xml:space="preserve">Assumes Conda (Miniconda or Anaconda) is installed on the target machine</w:t>
      </w:r>
    </w:p>
    <w:p>
      <w:pPr>
        <w:pStyle w:val="ListParagraph"/>
        <w:numPr>
          <w:ilvl w:val="0"/>
          <w:numId w:val="1"/>
        </w:numPr>
        <w:spacing w:after="100"/>
      </w:pPr>
      <w:r>
        <w:rPr>
          <w:rFonts w:ascii="Calibri" w:cs="Calibri" w:eastAsia="Calibri" w:hAnsi="Calibri"/>
          <w:sz w:val="22"/>
          <w:szCs w:val="22"/>
        </w:rPr>
        <w:t xml:space="preserve">Assumes Ollama is installed separately and the llama3.2 model has been pulled (ollama pull llama3.2) before the first run</w:t>
      </w:r>
    </w:p>
    <w:p>
      <w:pPr>
        <w:pStyle w:val="ListParagraph"/>
        <w:numPr>
          <w:ilvl w:val="0"/>
          <w:numId w:val="1"/>
        </w:numPr>
        <w:spacing w:after="100"/>
      </w:pPr>
      <w:r>
        <w:rPr>
          <w:rFonts w:ascii="Calibri" w:cs="Calibri" w:eastAsia="Calibri" w:hAnsi="Calibri"/>
          <w:sz w:val="22"/>
          <w:szCs w:val="22"/>
        </w:rPr>
        <w:t xml:space="preserve">Assumes sufficient free disk space (several gigabytes) for the Whisper base model, the llama3.2 weights, and the Piper voice model</w:t>
      </w:r>
    </w:p>
    <w:p>
      <w:pPr>
        <w:pStyle w:val="ListParagraph"/>
        <w:numPr>
          <w:ilvl w:val="0"/>
          <w:numId w:val="1"/>
        </w:numPr>
        <w:spacing w:after="100"/>
      </w:pPr>
      <w:r>
        <w:rPr>
          <w:rFonts w:ascii="Calibri" w:cs="Calibri" w:eastAsia="Calibri" w:hAnsi="Calibri"/>
          <w:sz w:val="22"/>
          <w:szCs w:val="22"/>
        </w:rPr>
        <w:t xml:space="preserve">Depends on continued availability of the Systran/faster-whisper-base model on Hugging Face and the Piper en_US-lessac-medium voice file at setup time</w:t>
      </w:r>
    </w:p>
    <w:p>
      <w:pPr>
        <w:pStyle w:val="Heading1"/>
        <w:spacing w:after="160" w:before="320"/>
      </w:pPr>
      <w:r>
        <w:t xml:space="preserve">3. External Interface Requirements</w:t>
      </w:r>
    </w:p>
    <w:p>
      <w:pPr>
        <w:pStyle w:val="Heading2"/>
        <w:spacing w:after="120" w:before="240"/>
      </w:pPr>
      <w:r>
        <w:t xml:space="preserve">3.1 User Interfaces</w:t>
      </w:r>
    </w:p>
    <w:p>
      <w:pPr>
        <w:spacing w:after="160"/>
      </w:pPr>
      <w:r>
        <w:rPr>
          <w:rFonts w:ascii="Calibri" w:cs="Calibri" w:eastAsia="Calibri" w:hAnsi="Calibri"/>
          <w:b w:val="false"/>
          <w:bCs w:val="false"/>
          <w:i w:val="false"/>
          <w:iCs w:val="false"/>
          <w:sz w:val="22"/>
          <w:szCs w:val="22"/>
        </w:rPr>
        <w:t xml:space="preserve">Version 1.0 has no graphical user interface. All interaction is by voice: the terminal displays status text ("Listening...", "Recording complete."), the transcribed text, and the agent's text response while the console session runs. A graphical interface (for example, a Streamlit front end) is noted as out of scope for this version; see Appendix C.</w:t>
      </w:r>
    </w:p>
    <w:p>
      <w:pPr>
        <w:pStyle w:val="Heading2"/>
        <w:spacing w:after="120" w:before="240"/>
      </w:pPr>
      <w:r>
        <w:t xml:space="preserve">3.2 Hardware Interfaces</w:t>
      </w:r>
    </w:p>
    <w:p>
      <w:pPr>
        <w:spacing w:after="160"/>
      </w:pPr>
      <w:r>
        <w:rPr>
          <w:rFonts w:ascii="Calibri" w:cs="Calibri" w:eastAsia="Calibri" w:hAnsi="Calibri"/>
          <w:b w:val="false"/>
          <w:bCs w:val="false"/>
          <w:i w:val="false"/>
          <w:iCs w:val="false"/>
          <w:sz w:val="22"/>
          <w:szCs w:val="22"/>
        </w:rPr>
        <w:t xml:space="preserve">A standard microphone (built-in or USB) is used for audio input, sampled at 16,000 Hz, 16-bit depth, mono channel. A standard audio output device (speakers or headphones) is used for playback. An NVIDIA GPU with CUDA support is an optional interface for accelerated transcription.</w:t>
      </w:r>
    </w:p>
    <w:p>
      <w:pPr>
        <w:pStyle w:val="Heading2"/>
        <w:spacing w:after="120" w:before="240"/>
      </w:pPr>
      <w:r>
        <w:t xml:space="preserve">3.3 Software Interfaces</w:t>
      </w:r>
    </w:p>
    <w:p>
      <w:pPr>
        <w:pStyle w:val="ListParagraph"/>
        <w:numPr>
          <w:ilvl w:val="0"/>
          <w:numId w:val="1"/>
        </w:numPr>
        <w:spacing w:after="100"/>
      </w:pPr>
      <w:r>
        <w:rPr>
          <w:rFonts w:ascii="Calibri" w:cs="Calibri" w:eastAsia="Calibri" w:hAnsi="Calibri"/>
          <w:sz w:val="22"/>
          <w:szCs w:val="22"/>
        </w:rPr>
        <w:t xml:space="preserve">faster-whisper (Python package) — local speech-to-text inference</w:t>
      </w:r>
    </w:p>
    <w:p>
      <w:pPr>
        <w:pStyle w:val="ListParagraph"/>
        <w:numPr>
          <w:ilvl w:val="0"/>
          <w:numId w:val="1"/>
        </w:numPr>
        <w:spacing w:after="100"/>
      </w:pPr>
      <w:r>
        <w:rPr>
          <w:rFonts w:ascii="Calibri" w:cs="Calibri" w:eastAsia="Calibri" w:hAnsi="Calibri"/>
          <w:sz w:val="22"/>
          <w:szCs w:val="22"/>
        </w:rPr>
        <w:t xml:space="preserve">huggingface_hub (Python package) — one-time download of the Whisper model files via snapshot_download</w:t>
      </w:r>
    </w:p>
    <w:p>
      <w:pPr>
        <w:pStyle w:val="ListParagraph"/>
        <w:numPr>
          <w:ilvl w:val="0"/>
          <w:numId w:val="1"/>
        </w:numPr>
        <w:spacing w:after="100"/>
      </w:pPr>
      <w:r>
        <w:rPr>
          <w:rFonts w:ascii="Calibri" w:cs="Calibri" w:eastAsia="Calibri" w:hAnsi="Calibri"/>
          <w:sz w:val="22"/>
          <w:szCs w:val="22"/>
        </w:rPr>
        <w:t xml:space="preserve">ollama (Python package, communicating with the local Ollama server over localhost) — LLM chat completion</w:t>
      </w:r>
    </w:p>
    <w:p>
      <w:pPr>
        <w:pStyle w:val="ListParagraph"/>
        <w:numPr>
          <w:ilvl w:val="0"/>
          <w:numId w:val="1"/>
        </w:numPr>
        <w:spacing w:after="100"/>
      </w:pPr>
      <w:r>
        <w:rPr>
          <w:rFonts w:ascii="Calibri" w:cs="Calibri" w:eastAsia="Calibri" w:hAnsi="Calibri"/>
          <w:sz w:val="22"/>
          <w:szCs w:val="22"/>
        </w:rPr>
        <w:t xml:space="preserve">Piper (external executable, invoked through Python's subprocess module) — text-to-speech synthesis, writing a .wav file</w:t>
      </w:r>
    </w:p>
    <w:p>
      <w:pPr>
        <w:pStyle w:val="ListParagraph"/>
        <w:numPr>
          <w:ilvl w:val="0"/>
          <w:numId w:val="1"/>
        </w:numPr>
        <w:spacing w:after="100"/>
      </w:pPr>
      <w:r>
        <w:rPr>
          <w:rFonts w:ascii="Calibri" w:cs="Calibri" w:eastAsia="Calibri" w:hAnsi="Calibri"/>
          <w:sz w:val="22"/>
          <w:szCs w:val="22"/>
        </w:rPr>
        <w:t xml:space="preserve">sounddevice, scipy.io.wavfile, and soundfile (Python packages) — audio recording and playback</w:t>
      </w:r>
    </w:p>
    <w:p>
      <w:pPr>
        <w:pStyle w:val="Heading2"/>
        <w:spacing w:after="120" w:before="240"/>
      </w:pPr>
      <w:r>
        <w:t xml:space="preserve">3.4 Communications Interfaces</w:t>
      </w:r>
    </w:p>
    <w:p>
      <w:pPr>
        <w:spacing w:after="160"/>
      </w:pPr>
      <w:r>
        <w:rPr>
          <w:rFonts w:ascii="Calibri" w:cs="Calibri" w:eastAsia="Calibri" w:hAnsi="Calibri"/>
          <w:b w:val="false"/>
          <w:bCs w:val="false"/>
          <w:i w:val="false"/>
          <w:iCs w:val="false"/>
          <w:sz w:val="22"/>
          <w:szCs w:val="22"/>
        </w:rPr>
        <w:t xml:space="preserve">The only network-style communication in the running system is a localhost HTTP call from the Python process to the Ollama server on the same machine; no external network calls occur during normal operation. Internet access is required only during initial setup, to download model weights.</w:t>
      </w:r>
    </w:p>
    <w:p>
      <w:pPr>
        <w:pStyle w:val="Heading1"/>
        <w:spacing w:after="160" w:before="320"/>
      </w:pPr>
      <w:r>
        <w:t xml:space="preserve">4. System Features</w:t>
      </w:r>
    </w:p>
    <w:p>
      <w:pPr>
        <w:pStyle w:val="Heading2"/>
        <w:spacing w:after="120" w:before="240"/>
      </w:pPr>
      <w:r>
        <w:t xml:space="preserve">4.1 Voice Input Capture</w:t>
      </w:r>
    </w:p>
    <w:p>
      <w:pPr>
        <w:spacing w:after="160"/>
      </w:pPr>
      <w:r>
        <w:rPr>
          <w:rFonts w:ascii="Calibri" w:cs="Calibri" w:eastAsia="Calibri" w:hAnsi="Calibri"/>
          <w:b w:val="false"/>
          <w:bCs w:val="false"/>
          <w:i w:val="false"/>
          <w:iCs w:val="false"/>
          <w:sz w:val="22"/>
          <w:szCs w:val="22"/>
        </w:rPr>
        <w:t xml:space="preserve">Description and Priority: Captures a fixed-duration clip of audio from the default microphone and writes it to a .wav file for downstream processing. Priority: High.</w:t>
      </w:r>
    </w:p>
    <w:p>
      <w:pPr>
        <w:spacing w:after="160"/>
      </w:pPr>
      <w:r>
        <w:rPr>
          <w:rFonts w:ascii="Calibri" w:cs="Calibri" w:eastAsia="Calibri" w:hAnsi="Calibri"/>
          <w:b w:val="false"/>
          <w:bCs w:val="false"/>
          <w:i w:val="false"/>
          <w:iCs w:val="false"/>
          <w:sz w:val="22"/>
          <w:szCs w:val="22"/>
        </w:rPr>
        <w:t xml:space="preserve">Stimulus/Response Sequence: The user speaks after the system prints "Listening..."; the system records for a configured duration, then prints "Recording complete." and saves the clip to audio.wav.</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REQ-CAP-1</w:t>
            </w:r>
          </w:p>
        </w:tc>
        <w:tc>
          <w:tcPr>
            <w:tcW w:type="dxa" w:w="7750"/>
            <w:vAlign w:val="center"/>
          </w:tcPr>
          <w:p>
            <w:r>
              <w:rPr>
                <w:rFonts w:ascii="Calibri" w:cs="Calibri" w:eastAsia="Calibri" w:hAnsi="Calibri"/>
                <w:b w:val="false"/>
                <w:bCs w:val="false"/>
                <w:sz w:val="20"/>
                <w:szCs w:val="20"/>
              </w:rPr>
              <w:t xml:space="preserve">The system shall record audio from the default input device at a 16,000 Hz sample rate, mono channel, 16-bit depth.</w:t>
            </w:r>
          </w:p>
        </w:tc>
      </w:tr>
      <w:tr>
        <w:tc>
          <w:tcPr>
            <w:tcW w:type="dxa" w:w="1600"/>
            <w:vAlign w:val="center"/>
          </w:tcPr>
          <w:p>
            <w:r>
              <w:rPr>
                <w:rFonts w:ascii="Calibri" w:cs="Calibri" w:eastAsia="Calibri" w:hAnsi="Calibri"/>
                <w:b w:val="false"/>
                <w:bCs w:val="false"/>
                <w:sz w:val="20"/>
                <w:szCs w:val="20"/>
              </w:rPr>
              <w:t xml:space="preserve">REQ-CAP-2</w:t>
            </w:r>
          </w:p>
        </w:tc>
        <w:tc>
          <w:tcPr>
            <w:tcW w:type="dxa" w:w="7750"/>
            <w:vAlign w:val="center"/>
          </w:tcPr>
          <w:p>
            <w:r>
              <w:rPr>
                <w:rFonts w:ascii="Calibri" w:cs="Calibri" w:eastAsia="Calibri" w:hAnsi="Calibri"/>
                <w:b w:val="false"/>
                <w:bCs w:val="false"/>
                <w:sz w:val="20"/>
                <w:szCs w:val="20"/>
              </w:rPr>
              <w:t xml:space="preserve">The system shall save the recorded audio to a .wav file before transcription begins.</w:t>
            </w:r>
          </w:p>
        </w:tc>
      </w:tr>
      <w:tr>
        <w:tc>
          <w:tcPr>
            <w:tcW w:type="dxa" w:w="1600"/>
            <w:vAlign w:val="center"/>
          </w:tcPr>
          <w:p>
            <w:r>
              <w:rPr>
                <w:rFonts w:ascii="Calibri" w:cs="Calibri" w:eastAsia="Calibri" w:hAnsi="Calibri"/>
                <w:b w:val="false"/>
                <w:bCs w:val="false"/>
                <w:sz w:val="20"/>
                <w:szCs w:val="20"/>
              </w:rPr>
              <w:t xml:space="preserve">REQ-CAP-3</w:t>
            </w:r>
          </w:p>
        </w:tc>
        <w:tc>
          <w:tcPr>
            <w:tcW w:type="dxa" w:w="7750"/>
            <w:vAlign w:val="center"/>
          </w:tcPr>
          <w:p>
            <w:r>
              <w:rPr>
                <w:rFonts w:ascii="Calibri" w:cs="Calibri" w:eastAsia="Calibri" w:hAnsi="Calibri"/>
                <w:b w:val="false"/>
                <w:bCs w:val="false"/>
                <w:sz w:val="20"/>
                <w:szCs w:val="20"/>
              </w:rPr>
              <w:t xml:space="preserve">The system shall notify the user, via console text, when recording starts and when it completes.</w:t>
            </w:r>
          </w:p>
        </w:tc>
      </w:tr>
    </w:tbl>
    <w:p>
      <w:pPr>
        <w:pStyle w:val="Heading2"/>
        <w:spacing w:after="120" w:before="240"/>
      </w:pPr>
      <w:r>
        <w:t xml:space="preserve">4.2 Speech-to-Text Transcription</w:t>
      </w:r>
    </w:p>
    <w:p>
      <w:pPr>
        <w:spacing w:after="160"/>
      </w:pPr>
      <w:r>
        <w:rPr>
          <w:rFonts w:ascii="Calibri" w:cs="Calibri" w:eastAsia="Calibri" w:hAnsi="Calibri"/>
          <w:b w:val="false"/>
          <w:bCs w:val="false"/>
          <w:i w:val="false"/>
          <w:iCs w:val="false"/>
          <w:sz w:val="22"/>
          <w:szCs w:val="22"/>
        </w:rPr>
        <w:t xml:space="preserve">Description and Priority: Converts the recorded .wav file into text using a locally loaded faster-whisper model. Priority: High.</w:t>
      </w:r>
    </w:p>
    <w:p>
      <w:pPr>
        <w:spacing w:after="160"/>
      </w:pPr>
      <w:r>
        <w:rPr>
          <w:rFonts w:ascii="Calibri" w:cs="Calibri" w:eastAsia="Calibri" w:hAnsi="Calibri"/>
          <w:b w:val="false"/>
          <w:bCs w:val="false"/>
          <w:i w:val="false"/>
          <w:iCs w:val="false"/>
          <w:sz w:val="22"/>
          <w:szCs w:val="22"/>
        </w:rPr>
        <w:t xml:space="preserve">Stimulus/Response Sequence: A completed audio.wav file triggers transcription; the system outputs the recognized text to the console and passes it to the reasoning stage.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REQ-STT-1</w:t>
            </w:r>
          </w:p>
        </w:tc>
        <w:tc>
          <w:tcPr>
            <w:tcW w:type="dxa" w:w="7750"/>
            <w:vAlign w:val="center"/>
          </w:tcPr>
          <w:p>
            <w:r>
              <w:rPr>
                <w:rFonts w:ascii="Calibri" w:cs="Calibri" w:eastAsia="Calibri" w:hAnsi="Calibri"/>
                <w:b w:val="false"/>
                <w:bCs w:val="false"/>
                <w:sz w:val="20"/>
                <w:szCs w:val="20"/>
              </w:rPr>
              <w:t xml:space="preserve">The system shall load the Systran/faster-whisper-base model from local disk, downloaded once via snapshot_download, rather than re-downloading it on every run.</w:t>
            </w:r>
          </w:p>
        </w:tc>
      </w:tr>
      <w:tr>
        <w:tc>
          <w:tcPr>
            <w:tcW w:type="dxa" w:w="1600"/>
            <w:vAlign w:val="center"/>
          </w:tcPr>
          <w:p>
            <w:r>
              <w:rPr>
                <w:rFonts w:ascii="Calibri" w:cs="Calibri" w:eastAsia="Calibri" w:hAnsi="Calibri"/>
                <w:b w:val="false"/>
                <w:bCs w:val="false"/>
                <w:sz w:val="20"/>
                <w:szCs w:val="20"/>
              </w:rPr>
              <w:t xml:space="preserve">REQ-STT-2</w:t>
            </w:r>
          </w:p>
        </w:tc>
        <w:tc>
          <w:tcPr>
            <w:tcW w:type="dxa" w:w="7750"/>
            <w:vAlign w:val="center"/>
          </w:tcPr>
          <w:p>
            <w:r>
              <w:rPr>
                <w:rFonts w:ascii="Calibri" w:cs="Calibri" w:eastAsia="Calibri" w:hAnsi="Calibri"/>
                <w:b w:val="false"/>
                <w:bCs w:val="false"/>
                <w:sz w:val="20"/>
                <w:szCs w:val="20"/>
              </w:rPr>
              <w:t xml:space="preserve">The system shall run the model on CPU with int8 compute type by default, and shall support switching to CUDA with float16 compute type when a compatible GPU is available.</w:t>
            </w:r>
          </w:p>
        </w:tc>
      </w:tr>
      <w:tr>
        <w:tc>
          <w:tcPr>
            <w:tcW w:type="dxa" w:w="1600"/>
            <w:vAlign w:val="center"/>
          </w:tcPr>
          <w:p>
            <w:r>
              <w:rPr>
                <w:rFonts w:ascii="Calibri" w:cs="Calibri" w:eastAsia="Calibri" w:hAnsi="Calibri"/>
                <w:b w:val="false"/>
                <w:bCs w:val="false"/>
                <w:sz w:val="20"/>
                <w:szCs w:val="20"/>
              </w:rPr>
              <w:t xml:space="preserve">REQ-STT-3</w:t>
            </w:r>
          </w:p>
        </w:tc>
        <w:tc>
          <w:tcPr>
            <w:tcW w:type="dxa" w:w="7750"/>
            <w:vAlign w:val="center"/>
          </w:tcPr>
          <w:p>
            <w:r>
              <w:rPr>
                <w:rFonts w:ascii="Calibri" w:cs="Calibri" w:eastAsia="Calibri" w:hAnsi="Calibri"/>
                <w:b w:val="false"/>
                <w:bCs w:val="false"/>
                <w:sz w:val="20"/>
                <w:szCs w:val="20"/>
              </w:rPr>
              <w:t xml:space="preserve">The system shall concatenate all transcribed segments into a single string and strip leading and trailing whitespace before passing it downstream.</w:t>
            </w:r>
          </w:p>
        </w:tc>
      </w:tr>
    </w:tbl>
    <w:p>
      <w:pPr>
        <w:pStyle w:val="Heading2"/>
        <w:spacing w:after="120" w:before="240"/>
      </w:pPr>
      <w:r>
        <w:t xml:space="preserve">4.3 Conversational Reasoning and Tool Decision</w:t>
      </w:r>
    </w:p>
    <w:p>
      <w:pPr>
        <w:spacing w:after="160"/>
      </w:pPr>
      <w:r>
        <w:rPr>
          <w:rFonts w:ascii="Calibri" w:cs="Calibri" w:eastAsia="Calibri" w:hAnsi="Calibri"/>
          <w:b w:val="false"/>
          <w:bCs w:val="false"/>
          <w:i w:val="false"/>
          <w:iCs w:val="false"/>
          <w:sz w:val="22"/>
          <w:szCs w:val="22"/>
        </w:rPr>
        <w:t xml:space="preserve">Description and Priority: Sends the transcribed text to the locally hosted llama3.2 model through Ollama, along with a description of the available tools, and receives either a direct answer or a tool-call request. Priority: High.</w:t>
      </w:r>
    </w:p>
    <w:p>
      <w:pPr>
        <w:spacing w:after="160"/>
      </w:pPr>
      <w:r>
        <w:rPr>
          <w:rFonts w:ascii="Calibri" w:cs="Calibri" w:eastAsia="Calibri" w:hAnsi="Calibri"/>
          <w:b w:val="false"/>
          <w:bCs w:val="false"/>
          <w:i w:val="false"/>
          <w:iCs w:val="false"/>
          <w:sz w:val="22"/>
          <w:szCs w:val="22"/>
        </w:rPr>
        <w:t xml:space="preserve">Stimulus/Response Sequence: Transcribed text is sent to the model as part of a fixed prompt template; the model returns either plain text or a JSON tool-call object.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REQ-LLM-1</w:t>
            </w:r>
          </w:p>
        </w:tc>
        <w:tc>
          <w:tcPr>
            <w:tcW w:type="dxa" w:w="7750"/>
            <w:vAlign w:val="center"/>
          </w:tcPr>
          <w:p>
            <w:r>
              <w:rPr>
                <w:rFonts w:ascii="Calibri" w:cs="Calibri" w:eastAsia="Calibri" w:hAnsi="Calibri"/>
                <w:b w:val="false"/>
                <w:bCs w:val="false"/>
                <w:sz w:val="20"/>
                <w:szCs w:val="20"/>
              </w:rPr>
              <w:t xml:space="preserve">The system shall send the user's transcribed text to the Ollama llama3.2 model together with a fixed system prompt describing the available tools (current time lookup, calculation).</w:t>
            </w:r>
          </w:p>
        </w:tc>
      </w:tr>
      <w:tr>
        <w:tc>
          <w:tcPr>
            <w:tcW w:type="dxa" w:w="1600"/>
            <w:vAlign w:val="center"/>
          </w:tcPr>
          <w:p>
            <w:r>
              <w:rPr>
                <w:rFonts w:ascii="Calibri" w:cs="Calibri" w:eastAsia="Calibri" w:hAnsi="Calibri"/>
                <w:b w:val="false"/>
                <w:bCs w:val="false"/>
                <w:sz w:val="20"/>
                <w:szCs w:val="20"/>
              </w:rPr>
              <w:t xml:space="preserve">REQ-LLM-2</w:t>
            </w:r>
          </w:p>
        </w:tc>
        <w:tc>
          <w:tcPr>
            <w:tcW w:type="dxa" w:w="7750"/>
            <w:vAlign w:val="center"/>
          </w:tcPr>
          <w:p>
            <w:r>
              <w:rPr>
                <w:rFonts w:ascii="Calibri" w:cs="Calibri" w:eastAsia="Calibri" w:hAnsi="Calibri"/>
                <w:b w:val="false"/>
                <w:bCs w:val="false"/>
                <w:sz w:val="20"/>
                <w:szCs w:val="20"/>
              </w:rPr>
              <w:t xml:space="preserve">If the model determines a tool is required, it shall respond with a JSON object containing a "tool" field and an "argument" field; otherwise it shall respond with plain text.</w:t>
            </w:r>
          </w:p>
        </w:tc>
      </w:tr>
      <w:tr>
        <w:tc>
          <w:tcPr>
            <w:tcW w:type="dxa" w:w="1600"/>
            <w:vAlign w:val="center"/>
          </w:tcPr>
          <w:p>
            <w:r>
              <w:rPr>
                <w:rFonts w:ascii="Calibri" w:cs="Calibri" w:eastAsia="Calibri" w:hAnsi="Calibri"/>
                <w:b w:val="false"/>
                <w:bCs w:val="false"/>
                <w:sz w:val="20"/>
                <w:szCs w:val="20"/>
              </w:rPr>
              <w:t xml:space="preserve">REQ-LLM-3</w:t>
            </w:r>
          </w:p>
        </w:tc>
        <w:tc>
          <w:tcPr>
            <w:tcW w:type="dxa" w:w="7750"/>
            <w:vAlign w:val="center"/>
          </w:tcPr>
          <w:p>
            <w:r>
              <w:rPr>
                <w:rFonts w:ascii="Calibri" w:cs="Calibri" w:eastAsia="Calibri" w:hAnsi="Calibri"/>
                <w:b w:val="false"/>
                <w:bCs w:val="false"/>
                <w:sz w:val="20"/>
                <w:szCs w:val="20"/>
              </w:rPr>
              <w:t xml:space="preserve">The system shall parse the model's response to distinguish a tool-call JSON object from a plain-text answer. [Not yet implemented; this is the primary functional gap to close before Version 1.0 is complete.]</w:t>
            </w:r>
          </w:p>
        </w:tc>
      </w:tr>
    </w:tbl>
    <w:p>
      <w:pPr>
        <w:pStyle w:val="Heading2"/>
        <w:spacing w:after="120" w:before="240"/>
      </w:pPr>
      <w:r>
        <w:t xml:space="preserve">4.4 Tool Execution</w:t>
      </w:r>
    </w:p>
    <w:p>
      <w:pPr>
        <w:spacing w:after="160"/>
      </w:pPr>
      <w:r>
        <w:rPr>
          <w:rFonts w:ascii="Calibri" w:cs="Calibri" w:eastAsia="Calibri" w:hAnsi="Calibri"/>
          <w:b w:val="false"/>
          <w:bCs w:val="false"/>
          <w:i w:val="false"/>
          <w:iCs w:val="false"/>
          <w:sz w:val="22"/>
          <w:szCs w:val="22"/>
        </w:rPr>
        <w:t xml:space="preserve">Description and Priority: Executes the tool requested by the model and returns the result to the model so it can produce a final natural-language answer. Priority: Medium.</w:t>
      </w:r>
    </w:p>
    <w:p>
      <w:pPr>
        <w:spacing w:after="160"/>
      </w:pPr>
      <w:r>
        <w:rPr>
          <w:rFonts w:ascii="Calibri" w:cs="Calibri" w:eastAsia="Calibri" w:hAnsi="Calibri"/>
          <w:b w:val="false"/>
          <w:bCs w:val="false"/>
          <w:i w:val="false"/>
          <w:iCs w:val="false"/>
          <w:sz w:val="22"/>
          <w:szCs w:val="22"/>
        </w:rPr>
        <w:t xml:space="preserve">Stimulus/Response Sequence: A parsed tool-call object triggers execution of the corresponding local function; its return value is sent back to the model as additional context for a final response.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REQ-TOOL-1</w:t>
            </w:r>
          </w:p>
        </w:tc>
        <w:tc>
          <w:tcPr>
            <w:tcW w:type="dxa" w:w="7750"/>
            <w:vAlign w:val="center"/>
          </w:tcPr>
          <w:p>
            <w:r>
              <w:rPr>
                <w:rFonts w:ascii="Calibri" w:cs="Calibri" w:eastAsia="Calibri" w:hAnsi="Calibri"/>
                <w:b w:val="false"/>
                <w:bCs w:val="false"/>
                <w:sz w:val="20"/>
                <w:szCs w:val="20"/>
              </w:rPr>
              <w:t xml:space="preserve">The system shall provide a get_current_time function that returns the current local time as a string.</w:t>
            </w:r>
          </w:p>
        </w:tc>
      </w:tr>
      <w:tr>
        <w:tc>
          <w:tcPr>
            <w:tcW w:type="dxa" w:w="1600"/>
            <w:vAlign w:val="center"/>
          </w:tcPr>
          <w:p>
            <w:r>
              <w:rPr>
                <w:rFonts w:ascii="Calibri" w:cs="Calibri" w:eastAsia="Calibri" w:hAnsi="Calibri"/>
                <w:b w:val="false"/>
                <w:bCs w:val="false"/>
                <w:sz w:val="20"/>
                <w:szCs w:val="20"/>
              </w:rPr>
              <w:t xml:space="preserve">REQ-TOOL-2</w:t>
            </w:r>
          </w:p>
        </w:tc>
        <w:tc>
          <w:tcPr>
            <w:tcW w:type="dxa" w:w="7750"/>
            <w:vAlign w:val="center"/>
          </w:tcPr>
          <w:p>
            <w:r>
              <w:rPr>
                <w:rFonts w:ascii="Calibri" w:cs="Calibri" w:eastAsia="Calibri" w:hAnsi="Calibri"/>
                <w:b w:val="false"/>
                <w:bCs w:val="false"/>
                <w:sz w:val="20"/>
                <w:szCs w:val="20"/>
              </w:rPr>
              <w:t xml:space="preserve">The system shall provide a calculate function that evaluates a mathematical expression safely, without using Python's built-in eval() or exec() on unsanitized input.</w:t>
            </w:r>
          </w:p>
        </w:tc>
      </w:tr>
      <w:tr>
        <w:tc>
          <w:tcPr>
            <w:tcW w:type="dxa" w:w="1600"/>
            <w:vAlign w:val="center"/>
          </w:tcPr>
          <w:p>
            <w:r>
              <w:rPr>
                <w:rFonts w:ascii="Calibri" w:cs="Calibri" w:eastAsia="Calibri" w:hAnsi="Calibri"/>
                <w:b w:val="false"/>
                <w:bCs w:val="false"/>
                <w:sz w:val="20"/>
                <w:szCs w:val="20"/>
              </w:rPr>
              <w:t xml:space="preserve">REQ-TOOL-3</w:t>
            </w:r>
          </w:p>
        </w:tc>
        <w:tc>
          <w:tcPr>
            <w:tcW w:type="dxa" w:w="7750"/>
            <w:vAlign w:val="center"/>
          </w:tcPr>
          <w:p>
            <w:r>
              <w:rPr>
                <w:rFonts w:ascii="Calibri" w:cs="Calibri" w:eastAsia="Calibri" w:hAnsi="Calibri"/>
                <w:b w:val="false"/>
                <w:bCs w:val="false"/>
                <w:sz w:val="20"/>
                <w:szCs w:val="20"/>
              </w:rPr>
              <w:t xml:space="preserve">After executing a tool, the system shall send the tool's result back to the LLM to produce a final spoken answer, rather than reading the tool's raw output aloud.</w:t>
            </w:r>
          </w:p>
        </w:tc>
      </w:tr>
    </w:tbl>
    <w:p>
      <w:pPr>
        <w:pStyle w:val="Heading2"/>
        <w:spacing w:after="120" w:before="240"/>
      </w:pPr>
      <w:r>
        <w:t xml:space="preserve">4.5 Text-to-Speech Response Generation</w:t>
      </w:r>
    </w:p>
    <w:p>
      <w:pPr>
        <w:spacing w:after="160"/>
      </w:pPr>
      <w:r>
        <w:rPr>
          <w:rFonts w:ascii="Calibri" w:cs="Calibri" w:eastAsia="Calibri" w:hAnsi="Calibri"/>
          <w:b w:val="false"/>
          <w:bCs w:val="false"/>
          <w:i w:val="false"/>
          <w:iCs w:val="false"/>
          <w:sz w:val="22"/>
          <w:szCs w:val="22"/>
        </w:rPr>
        <w:t xml:space="preserve">Description and Priority: Converts the LLM's final text answer into a spoken .wav file using Piper. Priority: High.</w:t>
      </w:r>
    </w:p>
    <w:p>
      <w:pPr>
        <w:spacing w:after="160"/>
      </w:pPr>
      <w:r>
        <w:rPr>
          <w:rFonts w:ascii="Calibri" w:cs="Calibri" w:eastAsia="Calibri" w:hAnsi="Calibri"/>
          <w:b w:val="false"/>
          <w:bCs w:val="false"/>
          <w:i w:val="false"/>
          <w:iCs w:val="false"/>
          <w:sz w:val="22"/>
          <w:szCs w:val="22"/>
        </w:rPr>
        <w:t xml:space="preserve">Stimulus/Response Sequence: A final text answer from the reasoning stage triggers a Piper subprocess call; a response.wav file is produced on completion.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REQ-TTS-1</w:t>
            </w:r>
          </w:p>
        </w:tc>
        <w:tc>
          <w:tcPr>
            <w:tcW w:type="dxa" w:w="7750"/>
            <w:vAlign w:val="center"/>
          </w:tcPr>
          <w:p>
            <w:r>
              <w:rPr>
                <w:rFonts w:ascii="Calibri" w:cs="Calibri" w:eastAsia="Calibri" w:hAnsi="Calibri"/>
                <w:b w:val="false"/>
                <w:bCs w:val="false"/>
                <w:sz w:val="20"/>
                <w:szCs w:val="20"/>
              </w:rPr>
              <w:t xml:space="preserve">The system shall synthesize speech using the Piper en_US-lessac-medium voice model.</w:t>
            </w:r>
          </w:p>
        </w:tc>
      </w:tr>
      <w:tr>
        <w:tc>
          <w:tcPr>
            <w:tcW w:type="dxa" w:w="1600"/>
            <w:vAlign w:val="center"/>
          </w:tcPr>
          <w:p>
            <w:r>
              <w:rPr>
                <w:rFonts w:ascii="Calibri" w:cs="Calibri" w:eastAsia="Calibri" w:hAnsi="Calibri"/>
                <w:b w:val="false"/>
                <w:bCs w:val="false"/>
                <w:sz w:val="20"/>
                <w:szCs w:val="20"/>
              </w:rPr>
              <w:t xml:space="preserve">REQ-TTS-2</w:t>
            </w:r>
          </w:p>
        </w:tc>
        <w:tc>
          <w:tcPr>
            <w:tcW w:type="dxa" w:w="7750"/>
            <w:vAlign w:val="center"/>
          </w:tcPr>
          <w:p>
            <w:r>
              <w:rPr>
                <w:rFonts w:ascii="Calibri" w:cs="Calibri" w:eastAsia="Calibri" w:hAnsi="Calibri"/>
                <w:b w:val="false"/>
                <w:bCs w:val="false"/>
                <w:sz w:val="20"/>
                <w:szCs w:val="20"/>
              </w:rPr>
              <w:t xml:space="preserve">The system shall write the synthesized audio to a .wav file through a subprocess call to the Piper executable.</w:t>
            </w:r>
          </w:p>
        </w:tc>
      </w:tr>
      <w:tr>
        <w:tc>
          <w:tcPr>
            <w:tcW w:type="dxa" w:w="1600"/>
            <w:vAlign w:val="center"/>
          </w:tcPr>
          <w:p>
            <w:r>
              <w:rPr>
                <w:rFonts w:ascii="Calibri" w:cs="Calibri" w:eastAsia="Calibri" w:hAnsi="Calibri"/>
                <w:b w:val="false"/>
                <w:bCs w:val="false"/>
                <w:sz w:val="20"/>
                <w:szCs w:val="20"/>
              </w:rPr>
              <w:t xml:space="preserve">REQ-TTS-3</w:t>
            </w:r>
          </w:p>
        </w:tc>
        <w:tc>
          <w:tcPr>
            <w:tcW w:type="dxa" w:w="7750"/>
            <w:vAlign w:val="center"/>
          </w:tcPr>
          <w:p>
            <w:r>
              <w:rPr>
                <w:rFonts w:ascii="Calibri" w:cs="Calibri" w:eastAsia="Calibri" w:hAnsi="Calibri"/>
                <w:b w:val="false"/>
                <w:bCs w:val="false"/>
                <w:sz w:val="20"/>
                <w:szCs w:val="20"/>
              </w:rPr>
              <w:t xml:space="preserve">The system shall verify that the Piper command-line flags used (such as --output_file) match those supported by the installed Piper build before relying on them in the main pipeline.</w:t>
            </w:r>
          </w:p>
        </w:tc>
      </w:tr>
    </w:tbl>
    <w:p>
      <w:pPr>
        <w:pStyle w:val="Heading2"/>
        <w:spacing w:after="120" w:before="240"/>
      </w:pPr>
      <w:r>
        <w:t xml:space="preserve">4.6 Audio Playback</w:t>
      </w:r>
    </w:p>
    <w:p>
      <w:pPr>
        <w:spacing w:after="160"/>
      </w:pPr>
      <w:r>
        <w:rPr>
          <w:rFonts w:ascii="Calibri" w:cs="Calibri" w:eastAsia="Calibri" w:hAnsi="Calibri"/>
          <w:b w:val="false"/>
          <w:bCs w:val="false"/>
          <w:i w:val="false"/>
          <w:iCs w:val="false"/>
          <w:sz w:val="22"/>
          <w:szCs w:val="22"/>
        </w:rPr>
        <w:t xml:space="preserve">Description and Priority: Plays the synthesized .wav file through the system's audio output so the user hears the agent's spoken response. Priority: High.</w:t>
      </w:r>
    </w:p>
    <w:p>
      <w:pPr>
        <w:spacing w:after="160"/>
      </w:pPr>
      <w:r>
        <w:rPr>
          <w:rFonts w:ascii="Calibri" w:cs="Calibri" w:eastAsia="Calibri" w:hAnsi="Calibri"/>
          <w:b w:val="false"/>
          <w:bCs w:val="false"/>
          <w:i w:val="false"/>
          <w:iCs w:val="false"/>
          <w:sz w:val="22"/>
          <w:szCs w:val="22"/>
        </w:rPr>
        <w:t xml:space="preserve">Stimulus/Response Sequence: Completion of response.wav triggers playback through the default output device; the system waits for playback to finish before listening for the next input.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Requirement</w:t>
            </w:r>
          </w:p>
        </w:tc>
      </w:tr>
      <w:tr>
        <w:tc>
          <w:tcPr>
            <w:tcW w:type="dxa" w:w="1600"/>
            <w:vAlign w:val="center"/>
          </w:tcPr>
          <w:p>
            <w:r>
              <w:rPr>
                <w:rFonts w:ascii="Calibri" w:cs="Calibri" w:eastAsia="Calibri" w:hAnsi="Calibri"/>
                <w:b w:val="false"/>
                <w:bCs w:val="false"/>
                <w:sz w:val="20"/>
                <w:szCs w:val="20"/>
              </w:rPr>
              <w:t xml:space="preserve">REQ-PLAY-1</w:t>
            </w:r>
          </w:p>
        </w:tc>
        <w:tc>
          <w:tcPr>
            <w:tcW w:type="dxa" w:w="7750"/>
            <w:vAlign w:val="center"/>
          </w:tcPr>
          <w:p>
            <w:r>
              <w:rPr>
                <w:rFonts w:ascii="Calibri" w:cs="Calibri" w:eastAsia="Calibri" w:hAnsi="Calibri"/>
                <w:b w:val="false"/>
                <w:bCs w:val="false"/>
                <w:sz w:val="20"/>
                <w:szCs w:val="20"/>
              </w:rPr>
              <w:t xml:space="preserve">The system shall play the generated response.wav file through the default audio output device immediately after synthesis completes.</w:t>
            </w:r>
          </w:p>
        </w:tc>
      </w:tr>
      <w:tr>
        <w:tc>
          <w:tcPr>
            <w:tcW w:type="dxa" w:w="1600"/>
            <w:vAlign w:val="center"/>
          </w:tcPr>
          <w:p>
            <w:r>
              <w:rPr>
                <w:rFonts w:ascii="Calibri" w:cs="Calibri" w:eastAsia="Calibri" w:hAnsi="Calibri"/>
                <w:b w:val="false"/>
                <w:bCs w:val="false"/>
                <w:sz w:val="20"/>
                <w:szCs w:val="20"/>
              </w:rPr>
              <w:t xml:space="preserve">REQ-PLAY-2</w:t>
            </w:r>
          </w:p>
        </w:tc>
        <w:tc>
          <w:tcPr>
            <w:tcW w:type="dxa" w:w="7750"/>
            <w:vAlign w:val="center"/>
          </w:tcPr>
          <w:p>
            <w:r>
              <w:rPr>
                <w:rFonts w:ascii="Calibri" w:cs="Calibri" w:eastAsia="Calibri" w:hAnsi="Calibri"/>
                <w:b w:val="false"/>
                <w:bCs w:val="false"/>
                <w:sz w:val="20"/>
                <w:szCs w:val="20"/>
              </w:rPr>
              <w:t xml:space="preserve">The system shall wait for playback to finish before returning to listen for the next user input. [Not yet implemented; this is the second functional gap to close before Version 1.0 is complete.]</w:t>
            </w:r>
          </w:p>
        </w:tc>
      </w:tr>
    </w:tbl>
    <w:p>
      <w:pPr>
        <w:pStyle w:val="Heading1"/>
        <w:spacing w:after="160" w:before="320"/>
      </w:pPr>
      <w:r>
        <w:t xml:space="preserve">5. Other Nonfunctional Requirements</w:t>
      </w:r>
    </w:p>
    <w:p>
      <w:pPr>
        <w:pStyle w:val="Heading2"/>
        <w:spacing w:after="120" w:before="240"/>
      </w:pPr>
      <w:r>
        <w:t xml:space="preserve">5.1 Performance Requirements</w:t>
      </w:r>
    </w:p>
    <w:p>
      <w:pPr>
        <w:spacing w:after="160"/>
      </w:pPr>
      <w:r>
        <w:rPr>
          <w:rFonts w:ascii="Calibri" w:cs="Calibri" w:eastAsia="Calibri" w:hAnsi="Calibri"/>
          <w:b w:val="false"/>
          <w:bCs w:val="false"/>
          <w:i w:val="false"/>
          <w:iCs w:val="false"/>
          <w:sz w:val="22"/>
          <w:szCs w:val="22"/>
        </w:rPr>
        <w:t xml:space="preserve">The end-to-end latency from the end of recording to the start of response playback should be measured and documented once an initial working version exists. An informal working target is under 10 seconds for a short utterance on CPU-only hardware; the confirmed figure is TBD pending benchmarking (see Appendix C).</w:t>
      </w:r>
    </w:p>
    <w:p>
      <w:pPr>
        <w:pStyle w:val="Heading2"/>
        <w:spacing w:after="120" w:before="240"/>
      </w:pPr>
      <w:r>
        <w:t xml:space="preserve">5.2 Safety Requirements</w:t>
      </w:r>
    </w:p>
    <w:p>
      <w:pPr>
        <w:spacing w:after="160"/>
      </w:pPr>
      <w:r>
        <w:rPr>
          <w:rFonts w:ascii="Calibri" w:cs="Calibri" w:eastAsia="Calibri" w:hAnsi="Calibri"/>
          <w:b w:val="false"/>
          <w:bCs w:val="false"/>
          <w:i w:val="false"/>
          <w:iCs w:val="false"/>
          <w:sz w:val="22"/>
          <w:szCs w:val="22"/>
        </w:rPr>
        <w:t xml:space="preserve">The calculate tool must not execute arbitrary code. Expressions must be evaluated through a restricted parser or a safe expression evaluator, never through Python's unrestricted eval() or exec() on user-supplied text.</w:t>
      </w:r>
    </w:p>
    <w:p>
      <w:pPr>
        <w:pStyle w:val="Heading2"/>
        <w:spacing w:after="120" w:before="240"/>
      </w:pPr>
      <w:r>
        <w:t xml:space="preserve">5.3 Security Requirements</w:t>
      </w:r>
    </w:p>
    <w:p>
      <w:pPr>
        <w:spacing w:after="160"/>
      </w:pPr>
      <w:r>
        <w:rPr>
          <w:rFonts w:ascii="Calibri" w:cs="Calibri" w:eastAsia="Calibri" w:hAnsi="Calibri"/>
          <w:b w:val="false"/>
          <w:bCs w:val="false"/>
          <w:i w:val="false"/>
          <w:iCs w:val="false"/>
          <w:sz w:val="22"/>
          <w:szCs w:val="22"/>
        </w:rPr>
        <w:t xml:space="preserve">All audio and text data remain on the local machine; no data is transmitted to any external server during normal operation. No user authentication is required, since the system supports a single local user per machine.</w:t>
      </w:r>
    </w:p>
    <w:p>
      <w:pPr>
        <w:pStyle w:val="Heading2"/>
        <w:spacing w:after="120" w:before="240"/>
      </w:pPr>
      <w:r>
        <w:t xml:space="preserve">5.4 Software Quality Attributes</w:t>
      </w:r>
    </w:p>
    <w:p>
      <w:pPr>
        <w:spacing w:after="160"/>
      </w:pPr>
      <w:r>
        <w:rPr>
          <w:rFonts w:ascii="Calibri" w:cs="Calibri" w:eastAsia="Calibri" w:hAnsi="Calibri"/>
          <w:b w:val="false"/>
          <w:bCs w:val="false"/>
          <w:i w:val="false"/>
          <w:iCs w:val="false"/>
          <w:sz w:val="22"/>
          <w:szCs w:val="22"/>
        </w:rPr>
        <w:t xml:space="preserve">Testability is treated as a primary attribute for this project. Functions that perform hardware or subprocess I/O, recording, the Ollama call, and the Piper invocation, must be structured so that the surrounding logic, particularly tool-call parsing, can be unit-tested with mocked inputs, independent of live hardware or running services. Maintainability: each pipeline stage (capture, transcribe, reason, act, speak, play) shall be implemented as a separate, independently testable function. Portability: the environment shall be fully reproducible through a Conda environment file and a pinned requirements.txt.</w:t>
      </w:r>
    </w:p>
    <w:p>
      <w:pPr>
        <w:pStyle w:val="Heading2"/>
        <w:spacing w:after="120" w:before="240"/>
      </w:pPr>
      <w:r>
        <w:t xml:space="preserve">5.5 Business Rules</w:t>
      </w:r>
    </w:p>
    <w:p>
      <w:pPr>
        <w:spacing w:after="160"/>
      </w:pPr>
      <w:r>
        <w:rPr>
          <w:rFonts w:ascii="Calibri" w:cs="Calibri" w:eastAsia="Calibri" w:hAnsi="Calibri"/>
          <w:b w:val="false"/>
          <w:bCs w:val="false"/>
          <w:i w:val="false"/>
          <w:iCs w:val="false"/>
          <w:sz w:val="22"/>
          <w:szCs w:val="22"/>
        </w:rPr>
        <w:t xml:space="preserve">The project shall be developed under the V-Model SDLC, with each design phase documented and paired with its corresponding test phase. A Pytest suite is a required grading component. The completed project and all documentation shall be uploaded to a GitHub repository before the end-of-semester deadline. Project marks are awarded to the group as a whole and distributed equally among its members, up to a maximum of three members per group.</w:t>
      </w:r>
    </w:p>
    <w:p>
      <w:pPr>
        <w:pStyle w:val="Heading1"/>
        <w:spacing w:after="160" w:before="320"/>
      </w:pPr>
      <w:r>
        <w:t xml:space="preserve">6. Other Requirements</w:t>
      </w:r>
    </w:p>
    <w:p>
      <w:pPr>
        <w:spacing w:after="160"/>
      </w:pPr>
      <w:r>
        <w:rPr>
          <w:rFonts w:ascii="Calibri" w:cs="Calibri" w:eastAsia="Calibri" w:hAnsi="Calibri"/>
          <w:b w:val="false"/>
          <w:bCs w:val="false"/>
          <w:i w:val="false"/>
          <w:iCs w:val="false"/>
          <w:sz w:val="22"/>
          <w:szCs w:val="22"/>
        </w:rPr>
        <w:t xml:space="preserve">In addition to this SRS, the group shall deliver: a system and module design document, a Pytest test report, the source code repository on GitHub with phase-tagged commit history, and an end-of-semester presentation of the completed work.</w:t>
      </w:r>
    </w:p>
    <w:p>
      <w:pPr>
        <w:pageBreakBefore/>
      </w:pPr>
    </w:p>
    <w:p>
      <w:pPr>
        <w:pStyle w:val="Heading1"/>
        <w:spacing w:after="160" w:before="320"/>
      </w:pPr>
      <w:r>
        <w:t xml:space="preserve">Appendix A: Glossary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Term</w:t>
            </w:r>
          </w:p>
        </w:tc>
        <w:tc>
          <w:tcPr>
            <w:tcW w:type="dxa" w:w="7750"/>
            <w:shd w:fill="D9D9D9" w:val="clear"/>
            <w:vAlign w:val="center"/>
          </w:tcPr>
          <w:p>
            <w:r>
              <w:rPr>
                <w:rFonts w:ascii="Calibri" w:cs="Calibri" w:eastAsia="Calibri" w:hAnsi="Calibri"/>
                <w:b/>
                <w:bCs/>
                <w:sz w:val="20"/>
                <w:szCs w:val="20"/>
              </w:rPr>
              <w:t xml:space="preserve">Definition</w:t>
            </w:r>
          </w:p>
        </w:tc>
      </w:tr>
      <w:tr>
        <w:tc>
          <w:tcPr>
            <w:tcW w:type="dxa" w:w="1600"/>
            <w:vAlign w:val="center"/>
          </w:tcPr>
          <w:p>
            <w:r>
              <w:rPr>
                <w:rFonts w:ascii="Calibri" w:cs="Calibri" w:eastAsia="Calibri" w:hAnsi="Calibri"/>
                <w:b w:val="false"/>
                <w:bCs w:val="false"/>
                <w:sz w:val="20"/>
                <w:szCs w:val="20"/>
              </w:rPr>
              <w:t xml:space="preserve">ASR / STT</w:t>
            </w:r>
          </w:p>
        </w:tc>
        <w:tc>
          <w:tcPr>
            <w:tcW w:type="dxa" w:w="7750"/>
            <w:vAlign w:val="center"/>
          </w:tcPr>
          <w:p>
            <w:r>
              <w:rPr>
                <w:rFonts w:ascii="Calibri" w:cs="Calibri" w:eastAsia="Calibri" w:hAnsi="Calibri"/>
                <w:b w:val="false"/>
                <w:bCs w:val="false"/>
                <w:sz w:val="20"/>
                <w:szCs w:val="20"/>
              </w:rPr>
              <w:t xml:space="preserve">Automatic Speech Recognition / Speech-to-Text: converting spoken audio into text.</w:t>
            </w:r>
          </w:p>
        </w:tc>
      </w:tr>
      <w:tr>
        <w:tc>
          <w:tcPr>
            <w:tcW w:type="dxa" w:w="1600"/>
            <w:vAlign w:val="center"/>
          </w:tcPr>
          <w:p>
            <w:r>
              <w:rPr>
                <w:rFonts w:ascii="Calibri" w:cs="Calibri" w:eastAsia="Calibri" w:hAnsi="Calibri"/>
                <w:b w:val="false"/>
                <w:bCs w:val="false"/>
                <w:sz w:val="20"/>
                <w:szCs w:val="20"/>
              </w:rPr>
              <w:t xml:space="preserve">TTS</w:t>
            </w:r>
          </w:p>
        </w:tc>
        <w:tc>
          <w:tcPr>
            <w:tcW w:type="dxa" w:w="7750"/>
            <w:vAlign w:val="center"/>
          </w:tcPr>
          <w:p>
            <w:r>
              <w:rPr>
                <w:rFonts w:ascii="Calibri" w:cs="Calibri" w:eastAsia="Calibri" w:hAnsi="Calibri"/>
                <w:b w:val="false"/>
                <w:bCs w:val="false"/>
                <w:sz w:val="20"/>
                <w:szCs w:val="20"/>
              </w:rPr>
              <w:t xml:space="preserve">Text-to-Speech: converting text into synthesized spoken audio.</w:t>
            </w:r>
          </w:p>
        </w:tc>
      </w:tr>
      <w:tr>
        <w:tc>
          <w:tcPr>
            <w:tcW w:type="dxa" w:w="1600"/>
            <w:vAlign w:val="center"/>
          </w:tcPr>
          <w:p>
            <w:r>
              <w:rPr>
                <w:rFonts w:ascii="Calibri" w:cs="Calibri" w:eastAsia="Calibri" w:hAnsi="Calibri"/>
                <w:b w:val="false"/>
                <w:bCs w:val="false"/>
                <w:sz w:val="20"/>
                <w:szCs w:val="20"/>
              </w:rPr>
              <w:t xml:space="preserve">LLM</w:t>
            </w:r>
          </w:p>
        </w:tc>
        <w:tc>
          <w:tcPr>
            <w:tcW w:type="dxa" w:w="7750"/>
            <w:vAlign w:val="center"/>
          </w:tcPr>
          <w:p>
            <w:r>
              <w:rPr>
                <w:rFonts w:ascii="Calibri" w:cs="Calibri" w:eastAsia="Calibri" w:hAnsi="Calibri"/>
                <w:b w:val="false"/>
                <w:bCs w:val="false"/>
                <w:sz w:val="20"/>
                <w:szCs w:val="20"/>
              </w:rPr>
              <w:t xml:space="preserve">Large Language Model: the local reasoning model (llama3.2) run through Ollama.</w:t>
            </w:r>
          </w:p>
        </w:tc>
      </w:tr>
      <w:tr>
        <w:tc>
          <w:tcPr>
            <w:tcW w:type="dxa" w:w="1600"/>
            <w:vAlign w:val="center"/>
          </w:tcPr>
          <w:p>
            <w:r>
              <w:rPr>
                <w:rFonts w:ascii="Calibri" w:cs="Calibri" w:eastAsia="Calibri" w:hAnsi="Calibri"/>
                <w:b w:val="false"/>
                <w:bCs w:val="false"/>
                <w:sz w:val="20"/>
                <w:szCs w:val="20"/>
              </w:rPr>
              <w:t xml:space="preserve">SDLC</w:t>
            </w:r>
          </w:p>
        </w:tc>
        <w:tc>
          <w:tcPr>
            <w:tcW w:type="dxa" w:w="7750"/>
            <w:vAlign w:val="center"/>
          </w:tcPr>
          <w:p>
            <w:r>
              <w:rPr>
                <w:rFonts w:ascii="Calibri" w:cs="Calibri" w:eastAsia="Calibri" w:hAnsi="Calibri"/>
                <w:b w:val="false"/>
                <w:bCs w:val="false"/>
                <w:sz w:val="20"/>
                <w:szCs w:val="20"/>
              </w:rPr>
              <w:t xml:space="preserve">Software Development Life Cycle.</w:t>
            </w:r>
          </w:p>
        </w:tc>
      </w:tr>
      <w:tr>
        <w:tc>
          <w:tcPr>
            <w:tcW w:type="dxa" w:w="1600"/>
            <w:vAlign w:val="center"/>
          </w:tcPr>
          <w:p>
            <w:r>
              <w:rPr>
                <w:rFonts w:ascii="Calibri" w:cs="Calibri" w:eastAsia="Calibri" w:hAnsi="Calibri"/>
                <w:b w:val="false"/>
                <w:bCs w:val="false"/>
                <w:sz w:val="20"/>
                <w:szCs w:val="20"/>
              </w:rPr>
              <w:t xml:space="preserve">V-Model</w:t>
            </w:r>
          </w:p>
        </w:tc>
        <w:tc>
          <w:tcPr>
            <w:tcW w:type="dxa" w:w="7750"/>
            <w:vAlign w:val="center"/>
          </w:tcPr>
          <w:p>
            <w:r>
              <w:rPr>
                <w:rFonts w:ascii="Calibri" w:cs="Calibri" w:eastAsia="Calibri" w:hAnsi="Calibri"/>
                <w:b w:val="false"/>
                <w:bCs w:val="false"/>
                <w:sz w:val="20"/>
                <w:szCs w:val="20"/>
              </w:rPr>
              <w:t xml:space="preserve">An SDLC model that pairs each development phase with a corresponding testing phase.</w:t>
            </w:r>
          </w:p>
        </w:tc>
      </w:tr>
      <w:tr>
        <w:tc>
          <w:tcPr>
            <w:tcW w:type="dxa" w:w="1600"/>
            <w:vAlign w:val="center"/>
          </w:tcPr>
          <w:p>
            <w:r>
              <w:rPr>
                <w:rFonts w:ascii="Calibri" w:cs="Calibri" w:eastAsia="Calibri" w:hAnsi="Calibri"/>
                <w:b w:val="false"/>
                <w:bCs w:val="false"/>
                <w:sz w:val="20"/>
                <w:szCs w:val="20"/>
              </w:rPr>
              <w:t xml:space="preserve">Ollama</w:t>
            </w:r>
          </w:p>
        </w:tc>
        <w:tc>
          <w:tcPr>
            <w:tcW w:type="dxa" w:w="7750"/>
            <w:vAlign w:val="center"/>
          </w:tcPr>
          <w:p>
            <w:r>
              <w:rPr>
                <w:rFonts w:ascii="Calibri" w:cs="Calibri" w:eastAsia="Calibri" w:hAnsi="Calibri"/>
                <w:b w:val="false"/>
                <w:bCs w:val="false"/>
                <w:sz w:val="20"/>
                <w:szCs w:val="20"/>
              </w:rPr>
              <w:t xml:space="preserve">A local runtime for serving open-weight language models on a personal machine.</w:t>
            </w:r>
          </w:p>
        </w:tc>
      </w:tr>
      <w:tr>
        <w:tc>
          <w:tcPr>
            <w:tcW w:type="dxa" w:w="1600"/>
            <w:vAlign w:val="center"/>
          </w:tcPr>
          <w:p>
            <w:r>
              <w:rPr>
                <w:rFonts w:ascii="Calibri" w:cs="Calibri" w:eastAsia="Calibri" w:hAnsi="Calibri"/>
                <w:b w:val="false"/>
                <w:bCs w:val="false"/>
                <w:sz w:val="20"/>
                <w:szCs w:val="20"/>
              </w:rPr>
              <w:t xml:space="preserve">faster-whisper</w:t>
            </w:r>
          </w:p>
        </w:tc>
        <w:tc>
          <w:tcPr>
            <w:tcW w:type="dxa" w:w="7750"/>
            <w:vAlign w:val="center"/>
          </w:tcPr>
          <w:p>
            <w:r>
              <w:rPr>
                <w:rFonts w:ascii="Calibri" w:cs="Calibri" w:eastAsia="Calibri" w:hAnsi="Calibri"/>
                <w:b w:val="false"/>
                <w:bCs w:val="false"/>
                <w:sz w:val="20"/>
                <w:szCs w:val="20"/>
              </w:rPr>
              <w:t xml:space="preserve">An optimized local implementation of OpenAI's Whisper speech-recognition model.</w:t>
            </w:r>
          </w:p>
        </w:tc>
      </w:tr>
      <w:tr>
        <w:tc>
          <w:tcPr>
            <w:tcW w:type="dxa" w:w="1600"/>
            <w:vAlign w:val="center"/>
          </w:tcPr>
          <w:p>
            <w:r>
              <w:rPr>
                <w:rFonts w:ascii="Calibri" w:cs="Calibri" w:eastAsia="Calibri" w:hAnsi="Calibri"/>
                <w:b w:val="false"/>
                <w:bCs w:val="false"/>
                <w:sz w:val="20"/>
                <w:szCs w:val="20"/>
              </w:rPr>
              <w:t xml:space="preserve">Piper</w:t>
            </w:r>
          </w:p>
        </w:tc>
        <w:tc>
          <w:tcPr>
            <w:tcW w:type="dxa" w:w="7750"/>
            <w:vAlign w:val="center"/>
          </w:tcPr>
          <w:p>
            <w:r>
              <w:rPr>
                <w:rFonts w:ascii="Calibri" w:cs="Calibri" w:eastAsia="Calibri" w:hAnsi="Calibri"/>
                <w:b w:val="false"/>
                <w:bCs w:val="false"/>
                <w:sz w:val="20"/>
                <w:szCs w:val="20"/>
              </w:rPr>
              <w:t xml:space="preserve">A lightweight, local text-to-speech engine.</w:t>
            </w:r>
          </w:p>
        </w:tc>
      </w:tr>
      <w:tr>
        <w:tc>
          <w:tcPr>
            <w:tcW w:type="dxa" w:w="1600"/>
            <w:vAlign w:val="center"/>
          </w:tcPr>
          <w:p>
            <w:r>
              <w:rPr>
                <w:rFonts w:ascii="Calibri" w:cs="Calibri" w:eastAsia="Calibri" w:hAnsi="Calibri"/>
                <w:b w:val="false"/>
                <w:bCs w:val="false"/>
                <w:sz w:val="20"/>
                <w:szCs w:val="20"/>
              </w:rPr>
              <w:t xml:space="preserve">Compute type</w:t>
            </w:r>
          </w:p>
        </w:tc>
        <w:tc>
          <w:tcPr>
            <w:tcW w:type="dxa" w:w="7750"/>
            <w:vAlign w:val="center"/>
          </w:tcPr>
          <w:p>
            <w:r>
              <w:rPr>
                <w:rFonts w:ascii="Calibri" w:cs="Calibri" w:eastAsia="Calibri" w:hAnsi="Calibri"/>
                <w:b w:val="false"/>
                <w:bCs w:val="false"/>
                <w:sz w:val="20"/>
                <w:szCs w:val="20"/>
              </w:rPr>
              <w:t xml:space="preserve">The numeric precision used during model inference (e.g., int8, float16); lower precision is faster and uses less memory, at a small accuracy cost.</w:t>
            </w:r>
          </w:p>
        </w:tc>
      </w:tr>
      <w:tr>
        <w:tc>
          <w:tcPr>
            <w:tcW w:type="dxa" w:w="1600"/>
            <w:vAlign w:val="center"/>
          </w:tcPr>
          <w:p>
            <w:r>
              <w:rPr>
                <w:rFonts w:ascii="Calibri" w:cs="Calibri" w:eastAsia="Calibri" w:hAnsi="Calibri"/>
                <w:b w:val="false"/>
                <w:bCs w:val="false"/>
                <w:sz w:val="20"/>
                <w:szCs w:val="20"/>
              </w:rPr>
              <w:t xml:space="preserve">Sample rate</w:t>
            </w:r>
          </w:p>
        </w:tc>
        <w:tc>
          <w:tcPr>
            <w:tcW w:type="dxa" w:w="7750"/>
            <w:vAlign w:val="center"/>
          </w:tcPr>
          <w:p>
            <w:r>
              <w:rPr>
                <w:rFonts w:ascii="Calibri" w:cs="Calibri" w:eastAsia="Calibri" w:hAnsi="Calibri"/>
                <w:b w:val="false"/>
                <w:bCs w:val="false"/>
                <w:sz w:val="20"/>
                <w:szCs w:val="20"/>
              </w:rPr>
              <w:t xml:space="preserve">The number of audio samples captured per second; 16,000 Hz is used here, standard for speech recognition.</w:t>
            </w:r>
          </w:p>
        </w:tc>
      </w:tr>
      <w:tr>
        <w:tc>
          <w:tcPr>
            <w:tcW w:type="dxa" w:w="1600"/>
            <w:vAlign w:val="center"/>
          </w:tcPr>
          <w:p>
            <w:r>
              <w:rPr>
                <w:rFonts w:ascii="Calibri" w:cs="Calibri" w:eastAsia="Calibri" w:hAnsi="Calibri"/>
                <w:b w:val="false"/>
                <w:bCs w:val="false"/>
                <w:sz w:val="20"/>
                <w:szCs w:val="20"/>
              </w:rPr>
              <w:t xml:space="preserve">Mocking</w:t>
            </w:r>
          </w:p>
        </w:tc>
        <w:tc>
          <w:tcPr>
            <w:tcW w:type="dxa" w:w="7750"/>
            <w:vAlign w:val="center"/>
          </w:tcPr>
          <w:p>
            <w:r>
              <w:rPr>
                <w:rFonts w:ascii="Calibri" w:cs="Calibri" w:eastAsia="Calibri" w:hAnsi="Calibri"/>
                <w:b w:val="false"/>
                <w:bCs w:val="false"/>
                <w:sz w:val="20"/>
                <w:szCs w:val="20"/>
              </w:rPr>
              <w:t xml:space="preserve">A testing technique that replaces a real dependency, such as a microphone or a network call, with a controllable substitute during unit tests.</w:t>
            </w:r>
          </w:p>
        </w:tc>
      </w:tr>
    </w:tbl>
    <w:p>
      <w:pPr>
        <w:pStyle w:val="Heading1"/>
        <w:spacing w:after="160" w:before="320"/>
      </w:pPr>
      <w:r>
        <w:t xml:space="preserve">Appendix B: Analysis Models</w:t>
      </w:r>
    </w:p>
    <w:p>
      <w:pPr>
        <w:spacing w:after="160"/>
      </w:pPr>
      <w:r>
        <w:rPr>
          <w:rFonts w:ascii="Calibri" w:cs="Calibri" w:eastAsia="Calibri" w:hAnsi="Calibri"/>
          <w:b w:val="false"/>
          <w:bCs w:val="false"/>
          <w:i w:val="false"/>
          <w:iCs w:val="false"/>
          <w:sz w:val="22"/>
          <w:szCs w:val="22"/>
        </w:rPr>
        <w:t xml:space="preserve">The data flow through the system, in sequence:</w:t>
      </w:r>
    </w:p>
    <w:p>
      <w:pPr>
        <w:spacing w:after="160"/>
      </w:pPr>
      <w:r>
        <w:rPr>
          <w:rFonts w:ascii="Calibri" w:cs="Calibri" w:eastAsia="Calibri" w:hAnsi="Calibri"/>
          <w:b w:val="false"/>
          <w:bCs w:val="false"/>
          <w:i w:val="false"/>
          <w:iCs w:val="false"/>
          <w:sz w:val="22"/>
          <w:szCs w:val="22"/>
        </w:rPr>
        <w:t xml:space="preserve">Microphone -&gt; Voice Input Capture -&gt; audio.wav -&gt; Speech-to-Text Transcription -&gt; transcribed text -&gt; Conversational Reasoning.</w:t>
      </w:r>
    </w:p>
    <w:p>
      <w:pPr>
        <w:spacing w:after="160"/>
      </w:pPr>
      <w:r>
        <w:rPr>
          <w:rFonts w:ascii="Calibri" w:cs="Calibri" w:eastAsia="Calibri" w:hAnsi="Calibri"/>
          <w:b w:val="false"/>
          <w:bCs w:val="false"/>
          <w:i w:val="false"/>
          <w:iCs w:val="false"/>
          <w:sz w:val="22"/>
          <w:szCs w:val="22"/>
        </w:rPr>
        <w:t xml:space="preserve">If a tool is required: Conversational Reasoning -&gt; Tool Execution -&gt; tool result -&gt; back to Conversational Reasoning -&gt; final answer text.</w:t>
      </w:r>
    </w:p>
    <w:p>
      <w:pPr>
        <w:spacing w:after="160"/>
      </w:pPr>
      <w:r>
        <w:rPr>
          <w:rFonts w:ascii="Calibri" w:cs="Calibri" w:eastAsia="Calibri" w:hAnsi="Calibri"/>
          <w:b w:val="false"/>
          <w:bCs w:val="false"/>
          <w:i w:val="false"/>
          <w:iCs w:val="false"/>
          <w:sz w:val="22"/>
          <w:szCs w:val="22"/>
        </w:rPr>
        <w:t xml:space="preserve">If no tool is required: Conversational Reasoning -&gt; final answer text, directly.</w:t>
      </w:r>
    </w:p>
    <w:p>
      <w:pPr>
        <w:spacing w:after="160"/>
      </w:pPr>
      <w:r>
        <w:rPr>
          <w:rFonts w:ascii="Calibri" w:cs="Calibri" w:eastAsia="Calibri" w:hAnsi="Calibri"/>
          <w:b w:val="false"/>
          <w:bCs w:val="false"/>
          <w:i w:val="false"/>
          <w:iCs w:val="false"/>
          <w:sz w:val="22"/>
          <w:szCs w:val="22"/>
        </w:rPr>
        <w:t xml:space="preserve">final answer text -&gt; Text-to-Speech Generation -&gt; response.wav -&gt; Audio Playback -&gt; Speaker.</w:t>
      </w:r>
    </w:p>
    <w:p>
      <w:pPr>
        <w:spacing w:after="160"/>
      </w:pPr>
      <w:r>
        <w:rPr>
          <w:rFonts w:ascii="Calibri" w:cs="Calibri" w:eastAsia="Calibri" w:hAnsi="Calibri"/>
          <w:b w:val="false"/>
          <w:bCs w:val="false"/>
          <w:i w:val="false"/>
          <w:iCs w:val="false"/>
          <w:sz w:val="22"/>
          <w:szCs w:val="22"/>
        </w:rPr>
        <w:t xml:space="preserve">This sequence repeats for each user turn within a single running session.</w:t>
      </w:r>
    </w:p>
    <w:p>
      <w:pPr>
        <w:pStyle w:val="Heading1"/>
        <w:spacing w:after="160" w:before="320"/>
      </w:pPr>
      <w:r>
        <w:t xml:space="preserve">Appendix C: To Be Determined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7750"/>
      </w:tblGrid>
      <w:tr>
        <w:tc>
          <w:tcPr>
            <w:tcW w:type="dxa" w:w="1600"/>
            <w:shd w:fill="D9D9D9" w:val="clear"/>
            <w:vAlign w:val="center"/>
          </w:tcPr>
          <w:p>
            <w:r>
              <w:rPr>
                <w:rFonts w:ascii="Calibri" w:cs="Calibri" w:eastAsia="Calibri" w:hAnsi="Calibri"/>
                <w:b/>
                <w:bCs/>
                <w:sz w:val="20"/>
                <w:szCs w:val="20"/>
              </w:rPr>
              <w:t xml:space="preserve">ID</w:t>
            </w:r>
          </w:p>
        </w:tc>
        <w:tc>
          <w:tcPr>
            <w:tcW w:type="dxa" w:w="7750"/>
            <w:shd w:fill="D9D9D9" w:val="clear"/>
            <w:vAlign w:val="center"/>
          </w:tcPr>
          <w:p>
            <w:r>
              <w:rPr>
                <w:rFonts w:ascii="Calibri" w:cs="Calibri" w:eastAsia="Calibri" w:hAnsi="Calibri"/>
                <w:b/>
                <w:bCs/>
                <w:sz w:val="20"/>
                <w:szCs w:val="20"/>
              </w:rPr>
              <w:t xml:space="preserve">Item</w:t>
            </w:r>
          </w:p>
        </w:tc>
      </w:tr>
      <w:tr>
        <w:tc>
          <w:tcPr>
            <w:tcW w:type="dxa" w:w="1600"/>
            <w:vAlign w:val="center"/>
          </w:tcPr>
          <w:p>
            <w:r>
              <w:rPr>
                <w:rFonts w:ascii="Calibri" w:cs="Calibri" w:eastAsia="Calibri" w:hAnsi="Calibri"/>
                <w:b w:val="false"/>
                <w:bCs w:val="false"/>
                <w:sz w:val="20"/>
                <w:szCs w:val="20"/>
              </w:rPr>
              <w:t xml:space="preserve">TBD-1</w:t>
            </w:r>
          </w:p>
        </w:tc>
        <w:tc>
          <w:tcPr>
            <w:tcW w:type="dxa" w:w="7750"/>
            <w:vAlign w:val="center"/>
          </w:tcPr>
          <w:p>
            <w:r>
              <w:rPr>
                <w:rFonts w:ascii="Calibri" w:cs="Calibri" w:eastAsia="Calibri" w:hAnsi="Calibri"/>
                <w:b w:val="false"/>
                <w:bCs w:val="false"/>
                <w:sz w:val="20"/>
                <w:szCs w:val="20"/>
              </w:rPr>
              <w:t xml:space="preserve">Names of the remaining group members (up to two more, maximum group size of three).</w:t>
            </w:r>
          </w:p>
        </w:tc>
      </w:tr>
      <w:tr>
        <w:tc>
          <w:tcPr>
            <w:tcW w:type="dxa" w:w="1600"/>
            <w:vAlign w:val="center"/>
          </w:tcPr>
          <w:p>
            <w:r>
              <w:rPr>
                <w:rFonts w:ascii="Calibri" w:cs="Calibri" w:eastAsia="Calibri" w:hAnsi="Calibri"/>
                <w:b w:val="false"/>
                <w:bCs w:val="false"/>
                <w:sz w:val="20"/>
                <w:szCs w:val="20"/>
              </w:rPr>
              <w:t xml:space="preserve">TBD-2</w:t>
            </w:r>
          </w:p>
        </w:tc>
        <w:tc>
          <w:tcPr>
            <w:tcW w:type="dxa" w:w="7750"/>
            <w:vAlign w:val="center"/>
          </w:tcPr>
          <w:p>
            <w:r>
              <w:rPr>
                <w:rFonts w:ascii="Calibri" w:cs="Calibri" w:eastAsia="Calibri" w:hAnsi="Calibri"/>
                <w:b w:val="false"/>
                <w:bCs w:val="false"/>
                <w:sz w:val="20"/>
                <w:szCs w:val="20"/>
              </w:rPr>
              <w:t xml:space="preserve">Final decision on CPU-only versus GPU-accelerated deployment for the demonstration machine.</w:t>
            </w:r>
          </w:p>
        </w:tc>
      </w:tr>
      <w:tr>
        <w:tc>
          <w:tcPr>
            <w:tcW w:type="dxa" w:w="1600"/>
            <w:vAlign w:val="center"/>
          </w:tcPr>
          <w:p>
            <w:r>
              <w:rPr>
                <w:rFonts w:ascii="Calibri" w:cs="Calibri" w:eastAsia="Calibri" w:hAnsi="Calibri"/>
                <w:b w:val="false"/>
                <w:bCs w:val="false"/>
                <w:sz w:val="20"/>
                <w:szCs w:val="20"/>
              </w:rPr>
              <w:t xml:space="preserve">TBD-3</w:t>
            </w:r>
          </w:p>
        </w:tc>
        <w:tc>
          <w:tcPr>
            <w:tcW w:type="dxa" w:w="7750"/>
            <w:vAlign w:val="center"/>
          </w:tcPr>
          <w:p>
            <w:r>
              <w:rPr>
                <w:rFonts w:ascii="Calibri" w:cs="Calibri" w:eastAsia="Calibri" w:hAnsi="Calibri"/>
                <w:b w:val="false"/>
                <w:bCs w:val="false"/>
                <w:sz w:val="20"/>
                <w:szCs w:val="20"/>
              </w:rPr>
              <w:t xml:space="preserve">Exact end-to-end latency target, to be set after initial benchmarking.</w:t>
            </w:r>
          </w:p>
        </w:tc>
      </w:tr>
      <w:tr>
        <w:tc>
          <w:tcPr>
            <w:tcW w:type="dxa" w:w="1600"/>
            <w:vAlign w:val="center"/>
          </w:tcPr>
          <w:p>
            <w:r>
              <w:rPr>
                <w:rFonts w:ascii="Calibri" w:cs="Calibri" w:eastAsia="Calibri" w:hAnsi="Calibri"/>
                <w:b w:val="false"/>
                <w:bCs w:val="false"/>
                <w:sz w:val="20"/>
                <w:szCs w:val="20"/>
              </w:rPr>
              <w:t xml:space="preserve">TBD-4</w:t>
            </w:r>
          </w:p>
        </w:tc>
        <w:tc>
          <w:tcPr>
            <w:tcW w:type="dxa" w:w="7750"/>
            <w:vAlign w:val="center"/>
          </w:tcPr>
          <w:p>
            <w:r>
              <w:rPr>
                <w:rFonts w:ascii="Calibri" w:cs="Calibri" w:eastAsia="Calibri" w:hAnsi="Calibri"/>
                <w:b w:val="false"/>
                <w:bCs w:val="false"/>
                <w:sz w:val="20"/>
                <w:szCs w:val="20"/>
              </w:rPr>
              <w:t xml:space="preserve">Whether a graphical interface (e.g., Streamlit) will be added as a stretch goal within this semester or deferred to future work.</w:t>
            </w:r>
          </w:p>
        </w:tc>
      </w:tr>
      <w:tr>
        <w:tc>
          <w:tcPr>
            <w:tcW w:type="dxa" w:w="1600"/>
            <w:vAlign w:val="center"/>
          </w:tcPr>
          <w:p>
            <w:r>
              <w:rPr>
                <w:rFonts w:ascii="Calibri" w:cs="Calibri" w:eastAsia="Calibri" w:hAnsi="Calibri"/>
                <w:b w:val="false"/>
                <w:bCs w:val="false"/>
                <w:sz w:val="20"/>
                <w:szCs w:val="20"/>
              </w:rPr>
              <w:t xml:space="preserve">TBD-5</w:t>
            </w:r>
          </w:p>
        </w:tc>
        <w:tc>
          <w:tcPr>
            <w:tcW w:type="dxa" w:w="7750"/>
            <w:vAlign w:val="center"/>
          </w:tcPr>
          <w:p>
            <w:r>
              <w:rPr>
                <w:rFonts w:ascii="Calibri" w:cs="Calibri" w:eastAsia="Calibri" w:hAnsi="Calibri"/>
                <w:b w:val="false"/>
                <w:bCs w:val="false"/>
                <w:sz w:val="20"/>
                <w:szCs w:val="20"/>
              </w:rPr>
              <w:t xml:space="preserve">License to apply to the GitHub repository.</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18"/>
        <w:szCs w:val="18"/>
      </w:rPr>
      <w:t xml:space="preserve">SRS — Local Voice AI 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2026-09-13T18:12:29.612Z</dcterms:created>
  <dcterms:modified xsi:type="dcterms:W3CDTF">2026-09-13T18:12:29.612Z</dcterms:modified>
</cp:coreProperties>
</file>

<file path=docProps/custom.xml><?xml version="1.0" encoding="utf-8"?>
<Properties xmlns="http://schemas.openxmlformats.org/officeDocument/2006/custom-properties" xmlns:vt="http://schemas.openxmlformats.org/officeDocument/2006/docPropsVTypes"/>
</file>