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-2540</wp:posOffset>
            </wp:positionH>
            <wp:positionV relativeFrom="margin">
              <wp:posOffset>996315</wp:posOffset>
            </wp:positionV>
            <wp:extent cx="5236210" cy="1078230"/>
            <wp:effectExtent l="0" t="0" r="6350" b="381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360" w:lineRule="auto"/>
        <w:jc w:val="center"/>
        <w:rPr>
          <w:rFonts w:hint="default" w:ascii="Times New Roman" w:hAnsi="Times New Roman" w:eastAsia="微软雅黑" w:cs="Times New Roman"/>
          <w:sz w:val="52"/>
          <w:szCs w:val="48"/>
          <w:lang w:val="en-US" w:eastAsia="zh-CN"/>
        </w:rPr>
      </w:pPr>
      <w:r>
        <w:rPr>
          <w:rFonts w:ascii="Times New Roman" w:hAnsi="Times New Roman" w:eastAsia="微软雅黑" w:cs="Times New Roman"/>
          <w:sz w:val="52"/>
          <w:szCs w:val="48"/>
        </w:rPr>
        <w:t>《</w:t>
      </w:r>
      <w:r>
        <w:rPr>
          <w:rFonts w:hint="eastAsia" w:ascii="Times New Roman" w:hAnsi="Times New Roman" w:eastAsia="微软雅黑" w:cs="Times New Roman"/>
          <w:sz w:val="52"/>
          <w:szCs w:val="48"/>
          <w:lang w:val="en-US" w:eastAsia="zh-CN"/>
        </w:rPr>
        <w:t>大学物理实验</w:t>
      </w:r>
      <w:r>
        <w:rPr>
          <w:rFonts w:ascii="Times New Roman" w:hAnsi="Times New Roman" w:eastAsia="微软雅黑" w:cs="Times New Roman"/>
          <w:sz w:val="52"/>
          <w:szCs w:val="48"/>
        </w:rPr>
        <w:t>》</w:t>
      </w:r>
    </w:p>
    <w:p>
      <w:pPr>
        <w:spacing w:line="360" w:lineRule="auto"/>
        <w:jc w:val="center"/>
        <w:rPr>
          <w:rFonts w:ascii="Times New Roman" w:hAnsi="Times New Roman" w:eastAsia="隶书" w:cs="Times New Roman"/>
          <w:sz w:val="72"/>
          <w:szCs w:val="48"/>
        </w:rPr>
      </w:pPr>
      <w:r>
        <w:rPr>
          <w:rFonts w:ascii="Times New Roman" w:hAnsi="Times New Roman" w:eastAsia="隶书" w:cs="Times New Roman"/>
          <w:sz w:val="72"/>
          <w:szCs w:val="48"/>
        </w:rPr>
        <w:t>实验报告</w:t>
      </w: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36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班  级：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计203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学  号：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20002462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姓  名：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刘子言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倪一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</w:tbl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both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both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信息科学与工程学院</w:t>
      </w: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hint="eastAsia" w:ascii="Times New Roman" w:hAnsi="Times New Roman" w:cs="Times New Roman"/>
          <w:sz w:val="36"/>
          <w:lang w:val="en-US" w:eastAsia="zh-CN"/>
        </w:rPr>
        <w:t>2022</w:t>
      </w:r>
      <w:r>
        <w:rPr>
          <w:rFonts w:ascii="Times New Roman" w:hAnsi="Times New Roman" w:cs="Times New Roman"/>
          <w:sz w:val="36"/>
        </w:rPr>
        <w:t xml:space="preserve">年 </w:t>
      </w:r>
      <w:r>
        <w:rPr>
          <w:rFonts w:hint="eastAsia" w:ascii="Times New Roman" w:hAnsi="Times New Roman" w:cs="Times New Roman"/>
          <w:sz w:val="36"/>
          <w:lang w:val="en-US" w:eastAsia="zh-CN"/>
        </w:rPr>
        <w:t>3</w:t>
      </w:r>
      <w:r>
        <w:rPr>
          <w:rFonts w:ascii="Times New Roman" w:hAnsi="Times New Roman" w:cs="Times New Roman"/>
          <w:sz w:val="36"/>
        </w:rPr>
        <w:t xml:space="preserve"> 月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30"/>
          <w:szCs w:val="3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实验名称：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u w:val="none"/>
        </w:rPr>
        <w:t>γ射线能谱测量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u w:val="none"/>
          <w:lang w:val="en-US" w:eastAsia="zh-CN"/>
        </w:rPr>
        <w:t>及其在材料改性中的应用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u w:val="none"/>
          <w:lang w:val="en-US" w:eastAsia="zh-CN"/>
        </w:rPr>
        <w:t>姓名：刘子言     学号：20002462     实验班：G13     组号：15     教师：倪一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实验目的与要求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</w:t>
      </w:r>
      <w:r>
        <w:rPr>
          <w:rFonts w:hint="eastAsia"/>
          <w:vertAlign w:val="superscript"/>
          <w:lang w:val="en-US" w:eastAsia="zh-CN"/>
        </w:rPr>
        <w:t>60</w:t>
      </w:r>
      <w:r>
        <w:rPr>
          <w:rFonts w:hint="eastAsia"/>
          <w:lang w:val="en-US" w:eastAsia="zh-CN"/>
        </w:rPr>
        <w:t>Co和</w:t>
      </w:r>
      <w:r>
        <w:rPr>
          <w:rFonts w:hint="eastAsia"/>
          <w:vertAlign w:val="superscript"/>
          <w:lang w:val="en-US" w:eastAsia="zh-CN"/>
        </w:rPr>
        <w:t>137</w:t>
      </w:r>
      <w:r>
        <w:rPr>
          <w:rFonts w:hint="eastAsia"/>
          <w:lang w:val="en-US" w:eastAsia="zh-CN"/>
        </w:rPr>
        <w:t>Cs的γ能谱，并进行能量刻度和能量重建。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画出以能量为横坐标的</w:t>
      </w:r>
      <w:r>
        <w:rPr>
          <w:rFonts w:hint="eastAsia"/>
          <w:vertAlign w:val="superscript"/>
          <w:lang w:val="en-US" w:eastAsia="zh-CN"/>
        </w:rPr>
        <w:t>60</w:t>
      </w:r>
      <w:r>
        <w:rPr>
          <w:rFonts w:hint="eastAsia"/>
          <w:lang w:val="en-US" w:eastAsia="zh-CN"/>
        </w:rPr>
        <w:t>Co和</w:t>
      </w:r>
      <w:r>
        <w:rPr>
          <w:rFonts w:hint="eastAsia"/>
          <w:vertAlign w:val="superscript"/>
          <w:lang w:val="en-US" w:eastAsia="zh-CN"/>
        </w:rPr>
        <w:t>137</w:t>
      </w:r>
      <w:r>
        <w:rPr>
          <w:rFonts w:hint="eastAsia"/>
          <w:lang w:val="en-US" w:eastAsia="zh-CN"/>
        </w:rPr>
        <w:t>Cs的γ能谱图。指出γ能谱的特征结构。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测量辐照后宝石的γ能谱；在同样测量条件下测量环境的γ能谱。比较两者，并据此判      断辐照宝石同环境相比有无明显放射性。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实验原理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基本概念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放射性：也称核辐射，是指不稳定原子核发射粒子的现象。常见的辐射类型包括α、 β、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γ辐射。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γ射线：是一种电磁辐射，通常产生于原子核的衰变、核反应、闪电等。在宇宙中， 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子星、脉冲星、超新星爆发、黑洞附近以及活动星系核等也可以产生γ射线。γ射线具有很强的穿透能力，在超过一定照射剂量时，是一种具有危险性的辐射。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γ射线与物质的相互作用包括：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·光电效应（主导能区：&lt;50KeV）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·康普顿散射（主导能区：100KeV~10MeV）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·电子对效应（主导能区：&gt;5MeV）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γ放射源的能谱：是放射源发射的粒子在不同能量上的计数的统计。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·能谱的测量：确定每个粒子的能量；统计每个能量上的粒子数目。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放射源发射的y光子是单能的，常见的γ放射源有：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vertAlign w:val="superscript"/>
          <w:lang w:val="en-US" w:eastAsia="zh-CN"/>
        </w:rPr>
        <w:t>137</w:t>
      </w:r>
      <w:r>
        <w:rPr>
          <w:rFonts w:hint="eastAsia"/>
          <w:lang w:val="en-US" w:eastAsia="zh-CN"/>
        </w:rPr>
        <w:t>Cs：γ光子的主要能量为0.662MeV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vertAlign w:val="superscript"/>
          <w:lang w:val="en-US" w:eastAsia="zh-CN"/>
        </w:rPr>
        <w:t>60</w:t>
      </w:r>
      <w:r>
        <w:rPr>
          <w:rFonts w:hint="eastAsia"/>
          <w:lang w:val="en-US" w:eastAsia="zh-CN"/>
        </w:rPr>
        <w:t>Co：γ光子的主要能量位1.173MeV，1.332MeV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能谱的主要特征：反散射峰、康普顿边、全能峰。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200" w:hanging="1050" w:hangingChars="5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·全能峰：放射源的单能γ射线能量全部沉积在探测器中的情况概率最大，计数最多，在能谱图上就会对应的形成一个峰。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200" w:hanging="1050" w:hangingChars="5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康普顿边</w:t>
      </w:r>
      <w:r>
        <w:rPr>
          <w:rFonts w:hint="eastAsia"/>
          <w:lang w:val="en-US" w:eastAsia="zh-CN"/>
        </w:rPr>
        <w:t>：</w:t>
      </w:r>
      <w:r>
        <w:rPr>
          <w:rFonts w:hint="eastAsia"/>
          <w:vertAlign w:val="superscript"/>
          <w:lang w:val="en-US" w:eastAsia="zh-CN"/>
        </w:rPr>
        <w:t>60</w:t>
      </w:r>
      <w:r>
        <w:rPr>
          <w:rFonts w:hint="eastAsia"/>
          <w:lang w:val="en-US" w:eastAsia="zh-CN"/>
        </w:rPr>
        <w:t>Co</w:t>
      </w:r>
      <w:r>
        <w:rPr>
          <w:rFonts w:hint="default"/>
          <w:lang w:val="en-US" w:eastAsia="zh-CN"/>
        </w:rPr>
        <w:t>和</w:t>
      </w:r>
      <w:r>
        <w:rPr>
          <w:rFonts w:hint="eastAsia"/>
          <w:vertAlign w:val="superscript"/>
          <w:lang w:val="en-US" w:eastAsia="zh-CN"/>
        </w:rPr>
        <w:t>137</w:t>
      </w:r>
      <w:r>
        <w:rPr>
          <w:rFonts w:hint="eastAsia"/>
          <w:lang w:val="en-US" w:eastAsia="zh-CN"/>
        </w:rPr>
        <w:t>Cs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γ</w:t>
      </w:r>
      <w:r>
        <w:rPr>
          <w:rFonts w:hint="default"/>
          <w:lang w:val="en-US" w:eastAsia="zh-CN"/>
        </w:rPr>
        <w:t>射线能量</w:t>
      </w: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100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US" w:eastAsia="zh-CN"/>
        </w:rPr>
        <w:t>eV-10MeV之间，与探测物质的作用以康普顿散射为主</w:t>
      </w:r>
      <w:r>
        <w:rPr>
          <w:rFonts w:hint="eastAsia"/>
          <w:lang w:val="en-US" w:eastAsia="zh-CN"/>
        </w:rPr>
        <w:t>；康普顿散射的反冲电子能量是散射角</w:t>
      </w:r>
      <w:r>
        <w:rPr>
          <w:rFonts w:hint="eastAsia" w:ascii="宋体" w:hAnsi="宋体" w:eastAsia="宋体" w:cs="宋体"/>
          <w:lang w:val="en-US" w:eastAsia="zh-CN"/>
        </w:rPr>
        <w:t>θ的函数，是连续分布的；</w:t>
      </w:r>
      <w:r>
        <w:rPr>
          <w:rFonts w:hint="default"/>
          <w:lang w:val="en-US" w:eastAsia="zh-CN"/>
        </w:rPr>
        <w:t>在散射角等于0度时，反冲电子获得最大动能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对应的能量截断结构称为康普顿边。</w:t>
      </w:r>
    </w:p>
    <w:p>
      <w:pPr>
        <w:numPr>
          <w:ilvl w:val="0"/>
          <w:numId w:val="3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γ粒子能量探测原理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（1）闪烁体探测器探测原理：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·粒子打进闪烁体，使闪烁体分子激发或电离，损失全部或部分能量；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·受激原子或分子退激发射可见光范围光子；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·光子经过反射层和光导，大部分打到PMT光阴极上；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·PMT放大光信号形成电流脉冲，经过后级电路成为电压脉冲；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·PMT脉冲经过放大后进入多道分析器。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（2）光电倍增管原理：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可见光光子在光阴极产生光电效应；打拿极雪崩放大光电子形成电流；最终产生的一个电压脉冲对应一个γ光子，其幅度正比于伽马光子的能量，原因如下：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由于：闪烁体产生的光子数 正比于 粒子能量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输出脉冲幅度 正比于 闪烁体产生的光子数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所以：输出脉冲幅度 正比于 粒子能量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多道分析器：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本质上是一个模-数转换器，本实验中用于测量统计得到的脉冲幅度。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能量刻度与能量重建：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vertAlign w:val="superscript"/>
          <w:lang w:val="en-US" w:eastAsia="zh-CN"/>
        </w:rPr>
        <w:t>60</w:t>
      </w:r>
      <w:r>
        <w:rPr>
          <w:rFonts w:hint="eastAsia"/>
          <w:lang w:val="en-US" w:eastAsia="zh-CN"/>
        </w:rPr>
        <w:t>Co通过两个全能峰对应的能量和通道数来绘制能量刻度；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vertAlign w:val="superscript"/>
          <w:lang w:val="en-US" w:eastAsia="zh-CN"/>
        </w:rPr>
        <w:t>137</w:t>
      </w:r>
      <w:r>
        <w:rPr>
          <w:rFonts w:hint="eastAsia"/>
          <w:lang w:val="en-US" w:eastAsia="zh-CN"/>
        </w:rPr>
        <w:t>Cs通过坐标原点和一个全能峰对应的能量与通道数来绘制能量刻度。</w:t>
      </w:r>
    </w:p>
    <w:p>
      <w:pPr>
        <w:numPr>
          <w:ilvl w:val="0"/>
          <w:numId w:val="0"/>
        </w:numPr>
        <w:ind w:left="630" w:leftChars="200" w:hanging="210" w:hangingChars="10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·利用刻度的关系画获得能量为横坐标的过程为能量重建，最终得到能谱图（计数-能量）。</w:t>
      </w:r>
    </w:p>
    <w:p>
      <w:pPr>
        <w:numPr>
          <w:ilvl w:val="0"/>
          <w:numId w:val="3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宝石辐照原理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——γ射线材料改性</w:t>
      </w:r>
    </w:p>
    <w:p>
      <w:pPr>
        <w:numPr>
          <w:ilvl w:val="0"/>
          <w:numId w:val="6"/>
        </w:num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宝石的颜色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·宝石颜色</w:t>
      </w:r>
      <w:r>
        <w:rPr>
          <w:rFonts w:hint="default"/>
          <w:b w:val="0"/>
          <w:bCs w:val="0"/>
          <w:lang w:val="en-US" w:eastAsia="zh-CN"/>
        </w:rPr>
        <w:t>来源于色心</w:t>
      </w:r>
      <w:r>
        <w:rPr>
          <w:rFonts w:hint="eastAsia"/>
          <w:b w:val="0"/>
          <w:bCs w:val="0"/>
          <w:lang w:val="en-US" w:eastAsia="zh-CN"/>
        </w:rPr>
        <w:t>（</w:t>
      </w:r>
      <w:r>
        <w:rPr>
          <w:rFonts w:hint="default"/>
          <w:b w:val="0"/>
          <w:bCs w:val="0"/>
          <w:lang w:val="en-US" w:eastAsia="zh-CN"/>
        </w:rPr>
        <w:t>晶体中对可见光产生选择性吸收的缺陷部位</w:t>
      </w:r>
      <w:r>
        <w:rPr>
          <w:rFonts w:hint="eastAsia"/>
          <w:b w:val="0"/>
          <w:bCs w:val="0"/>
          <w:lang w:val="en-US" w:eastAsia="zh-CN"/>
        </w:rPr>
        <w:t>）。</w:t>
      </w:r>
    </w:p>
    <w:p>
      <w:pPr>
        <w:numPr>
          <w:ilvl w:val="0"/>
          <w:numId w:val="0"/>
        </w:numPr>
        <w:ind w:left="630" w:leftChars="200" w:hanging="210" w:hangingChars="1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</w:t>
      </w:r>
      <w:r>
        <w:rPr>
          <w:rFonts w:hint="default"/>
          <w:b w:val="0"/>
          <w:bCs w:val="0"/>
          <w:lang w:val="en-US" w:eastAsia="zh-CN"/>
        </w:rPr>
        <w:t>辐照可以使晶体的晶格产生缺陷，改变宝石的色心。光照射到有缺陷的晶体时，就会呈现与原来不同的颜色。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经</w:t>
      </w:r>
      <w:r>
        <w:rPr>
          <w:rFonts w:hint="default"/>
          <w:b w:val="0"/>
          <w:bCs w:val="0"/>
          <w:lang w:val="en-US" w:eastAsia="zh-CN"/>
        </w:rPr>
        <w:t>辐照宝石</w:t>
      </w:r>
      <w:r>
        <w:rPr>
          <w:rFonts w:hint="eastAsia"/>
          <w:b w:val="0"/>
          <w:bCs w:val="0"/>
          <w:lang w:val="en-US" w:eastAsia="zh-CN"/>
        </w:rPr>
        <w:t>的</w:t>
      </w:r>
      <w:r>
        <w:rPr>
          <w:rFonts w:hint="default"/>
          <w:b w:val="0"/>
          <w:bCs w:val="0"/>
          <w:lang w:val="en-US" w:eastAsia="zh-CN"/>
        </w:rPr>
        <w:t>安全</w:t>
      </w:r>
      <w:r>
        <w:rPr>
          <w:rFonts w:hint="eastAsia"/>
          <w:b w:val="0"/>
          <w:bCs w:val="0"/>
          <w:lang w:val="en-US" w:eastAsia="zh-CN"/>
        </w:rPr>
        <w:t>性：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是否安全，</w:t>
      </w:r>
      <w:r>
        <w:rPr>
          <w:rFonts w:hint="default"/>
          <w:b w:val="0"/>
          <w:bCs w:val="0"/>
          <w:lang w:val="en-US" w:eastAsia="zh-CN"/>
        </w:rPr>
        <w:t>是否有残留放射性</w:t>
      </w:r>
      <w:r>
        <w:rPr>
          <w:rFonts w:hint="eastAsia"/>
          <w:b w:val="0"/>
          <w:bCs w:val="0"/>
          <w:lang w:val="en-US" w:eastAsia="zh-CN"/>
        </w:rPr>
        <w:t>，都</w:t>
      </w:r>
      <w:r>
        <w:rPr>
          <w:rFonts w:hint="default"/>
          <w:b w:val="0"/>
          <w:bCs w:val="0"/>
          <w:lang w:val="en-US" w:eastAsia="zh-CN"/>
        </w:rPr>
        <w:t>需要利用</w:t>
      </w:r>
      <w:r>
        <w:rPr>
          <w:rFonts w:hint="eastAsia"/>
          <w:b w:val="0"/>
          <w:bCs w:val="0"/>
          <w:lang w:val="en-US" w:eastAsia="zh-CN"/>
        </w:rPr>
        <w:t>γ</w:t>
      </w:r>
      <w:r>
        <w:rPr>
          <w:rFonts w:hint="default"/>
          <w:b w:val="0"/>
          <w:bCs w:val="0"/>
          <w:lang w:val="en-US" w:eastAsia="zh-CN"/>
        </w:rPr>
        <w:t>射线的能谱测量来确定。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实验仪器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闪烁体探测器，放大器，多道脉冲分析器，高压电源，NIM机箱，放射源（</w:t>
      </w:r>
      <w:r>
        <w:rPr>
          <w:rFonts w:hint="eastAsia"/>
          <w:vertAlign w:val="superscript"/>
          <w:lang w:val="en-US" w:eastAsia="zh-CN"/>
        </w:rPr>
        <w:t>60</w:t>
      </w:r>
      <w:r>
        <w:rPr>
          <w:rFonts w:hint="eastAsia"/>
          <w:lang w:val="en-US" w:eastAsia="zh-CN"/>
        </w:rPr>
        <w:t>Co、</w:t>
      </w:r>
      <w:r>
        <w:rPr>
          <w:rFonts w:hint="eastAsia"/>
          <w:vertAlign w:val="superscript"/>
          <w:lang w:val="en-US" w:eastAsia="zh-CN"/>
        </w:rPr>
        <w:t>137</w:t>
      </w:r>
      <w:r>
        <w:rPr>
          <w:rFonts w:hint="eastAsia"/>
          <w:lang w:val="en-US" w:eastAsia="zh-CN"/>
        </w:rPr>
        <w:t>Cs、宝石）、示波器、计算机、导线若干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实验操作步骤</w:t>
      </w:r>
    </w:p>
    <w:p>
      <w:pPr>
        <w:numPr>
          <w:ilvl w:val="0"/>
          <w:numId w:val="0"/>
        </w:numPr>
        <w:ind w:firstLine="420" w:firstLineChars="2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本次实验基于虚拟实验室完成。</w:t>
      </w:r>
    </w:p>
    <w:p>
      <w:pPr>
        <w:numPr>
          <w:ilvl w:val="0"/>
          <w:numId w:val="7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准备工作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·首先进入实验室，打开右侧墙壁上的环境监测仪；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·来到实验台前，检查桌面上已有的设备；</w:t>
      </w:r>
    </w:p>
    <w:p>
      <w:pPr>
        <w:numPr>
          <w:ilvl w:val="0"/>
          <w:numId w:val="0"/>
        </w:num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·前往储物柜，取出</w:t>
      </w:r>
      <w:r>
        <w:rPr>
          <w:rFonts w:hint="eastAsia"/>
          <w:lang w:val="en-US" w:eastAsia="zh-CN"/>
        </w:rPr>
        <w:t>闪烁体探测器、放大器、多道脉冲分析器和高压电源，回到实验台前，将闪烁体探测器放置于桌面，将放大器、多道脉冲分析器和高压电源以此放入NIM机箱中；</w:t>
      </w:r>
    </w:p>
    <w:p>
      <w:pPr>
        <w:numPr>
          <w:ilvl w:val="0"/>
          <w:numId w:val="0"/>
        </w:numPr>
        <w:ind w:left="630" w:leftChars="20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·正确连接电路，确认无误后再打开机箱开关、示波器开关和计算机开关，将计算机调至测量界面；</w:t>
      </w:r>
    </w:p>
    <w:p>
      <w:pPr>
        <w:numPr>
          <w:ilvl w:val="0"/>
          <w:numId w:val="7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测量</w:t>
      </w:r>
      <w:r>
        <w:rPr>
          <w:rFonts w:hint="eastAsia"/>
          <w:b/>
          <w:bCs/>
          <w:vertAlign w:val="superscript"/>
          <w:lang w:val="en-US" w:eastAsia="zh-CN"/>
        </w:rPr>
        <w:t>137</w:t>
      </w:r>
      <w:r>
        <w:rPr>
          <w:rFonts w:hint="eastAsia"/>
          <w:b/>
          <w:bCs/>
          <w:lang w:val="en-US" w:eastAsia="zh-CN"/>
        </w:rPr>
        <w:t>Cs的γ能谱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（1）取数前：</w:t>
      </w:r>
    </w:p>
    <w:p>
      <w:pPr>
        <w:numPr>
          <w:ilvl w:val="0"/>
          <w:numId w:val="0"/>
        </w:numPr>
        <w:ind w:left="630" w:leftChars="200" w:hanging="210" w:hangingChars="1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·前往放射源保险柜取出放射源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137</w:t>
      </w:r>
      <w:r>
        <w:rPr>
          <w:rFonts w:hint="eastAsia" w:ascii="宋体" w:hAnsi="宋体" w:eastAsia="宋体" w:cs="宋体"/>
          <w:lang w:val="en-US" w:eastAsia="zh-CN"/>
        </w:rPr>
        <w:t>Cs，关好柜门，并在使用卡上登记相关信息；</w:t>
      </w:r>
    </w:p>
    <w:p>
      <w:pPr>
        <w:numPr>
          <w:ilvl w:val="0"/>
          <w:numId w:val="0"/>
        </w:numPr>
        <w:ind w:left="630" w:leftChars="200" w:hanging="210" w:hangingChars="1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·回到实验台，将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137</w:t>
      </w:r>
      <w:r>
        <w:rPr>
          <w:rFonts w:hint="eastAsia" w:ascii="宋体" w:hAnsi="宋体" w:eastAsia="宋体" w:cs="宋体"/>
          <w:lang w:val="en-US" w:eastAsia="zh-CN"/>
        </w:rPr>
        <w:t>Cs放入闪烁体探测器；将高压电源PV值调至900V，并将高压电源开关打开；</w:t>
      </w:r>
    </w:p>
    <w:p>
      <w:pPr>
        <w:numPr>
          <w:ilvl w:val="0"/>
          <w:numId w:val="0"/>
        </w:numPr>
        <w:ind w:left="630" w:leftChars="200" w:hanging="210" w:hangingChars="1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·适当调高放大器的增益倍数，再调节示波器，根据示波器上脉冲的显示情况再来适当调节放大器的增益倍数，使示波器上显示较为清晰的脉冲信号；</w:t>
      </w:r>
    </w:p>
    <w:p>
      <w:pPr>
        <w:numPr>
          <w:ilvl w:val="0"/>
          <w:numId w:val="0"/>
        </w:numPr>
        <w:ind w:left="630" w:leftChars="200" w:hanging="210" w:hangingChars="1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·在计算机测量界面设定正确的通道（CH3），道数（1024），脉冲阈值（50mV）；</w:t>
      </w:r>
    </w:p>
    <w:p>
      <w:pPr>
        <w:numPr>
          <w:ilvl w:val="0"/>
          <w:numId w:val="0"/>
        </w:numPr>
        <w:ind w:left="630" w:leftChars="200" w:hanging="210" w:hangingChars="1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·计算取数时间：已知γ射线进入到闪烁体中的事例率为1665Hz，探测器的总探测效率为60%，如果要取百万数量级的γ事例，取数时间至少设为：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(10^6/1665)/0.6 </w:t>
      </w:r>
      <w:r>
        <w:rPr>
          <w:rFonts w:hint="eastAsia" w:ascii="宋体" w:hAnsi="宋体" w:eastAsia="宋体" w:cs="宋体"/>
          <w:lang w:val="en-US" w:eastAsia="zh-CN"/>
        </w:rPr>
        <w:t>s;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（2）取数时：</w:t>
      </w:r>
    </w:p>
    <w:p>
      <w:pPr>
        <w:numPr>
          <w:ilvl w:val="0"/>
          <w:numId w:val="0"/>
        </w:numPr>
        <w:ind w:left="630" w:leftChars="200" w:hanging="210" w:hangingChars="1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·测量：点击运行按钮（run），若测量图中发现图像较为偏左，则停止测量，适当调大放大器增益倍数，再测量；若偏右而超出坐标轴，则调小增益倍数；等待，完成后将数据保存在电脑上；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（3）取数后：</w:t>
      </w:r>
    </w:p>
    <w:p>
      <w:pPr>
        <w:numPr>
          <w:ilvl w:val="0"/>
          <w:numId w:val="0"/>
        </w:numPr>
        <w:ind w:left="630" w:leftChars="200" w:hanging="210" w:hangingChars="1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·关闭高压电源开关，再将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137</w:t>
      </w:r>
      <w:r>
        <w:rPr>
          <w:rFonts w:hint="eastAsia" w:ascii="宋体" w:hAnsi="宋体" w:eastAsia="宋体" w:cs="宋体"/>
          <w:lang w:val="en-US" w:eastAsia="zh-CN"/>
        </w:rPr>
        <w:t>Cs取出，放回放射源保险柜，并在使用卡上登记相关信息；</w:t>
      </w:r>
    </w:p>
    <w:p>
      <w:pPr>
        <w:numPr>
          <w:ilvl w:val="0"/>
          <w:numId w:val="0"/>
        </w:numPr>
        <w:ind w:left="630" w:leftChars="200" w:hanging="210" w:hangingChars="1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·回到实验台，打开高压电源开关，保持所有条件不变重复测量操作，测量环境中γ射线的能谱，并保存数据，结束后及时关闭高压电源开关。</w:t>
      </w:r>
    </w:p>
    <w:p>
      <w:pPr>
        <w:numPr>
          <w:ilvl w:val="0"/>
          <w:numId w:val="7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测量</w:t>
      </w:r>
      <w:r>
        <w:rPr>
          <w:rFonts w:hint="eastAsia"/>
          <w:b/>
          <w:bCs/>
          <w:vertAlign w:val="superscript"/>
          <w:lang w:val="en-US" w:eastAsia="zh-CN"/>
        </w:rPr>
        <w:t>60</w:t>
      </w:r>
      <w:r>
        <w:rPr>
          <w:rFonts w:hint="eastAsia"/>
          <w:b/>
          <w:bCs/>
          <w:lang w:val="en-US" w:eastAsia="zh-CN"/>
        </w:rPr>
        <w:t>Co的γ能谱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·前往放射源保险柜取出放射源</w:t>
      </w:r>
      <w:r>
        <w:rPr>
          <w:rFonts w:hint="eastAsia"/>
          <w:vertAlign w:val="superscript"/>
          <w:lang w:val="en-US" w:eastAsia="zh-CN"/>
        </w:rPr>
        <w:t>60</w:t>
      </w:r>
      <w:r>
        <w:rPr>
          <w:rFonts w:hint="eastAsia"/>
          <w:lang w:val="en-US" w:eastAsia="zh-CN"/>
        </w:rPr>
        <w:t>Co</w:t>
      </w:r>
      <w:r>
        <w:rPr>
          <w:rFonts w:hint="eastAsia" w:ascii="宋体" w:hAnsi="宋体" w:eastAsia="宋体" w:cs="宋体"/>
          <w:lang w:val="en-US" w:eastAsia="zh-CN"/>
        </w:rPr>
        <w:t>，关好柜门，并在使用卡上登记相关信息；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·重复测量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137</w:t>
      </w:r>
      <w:r>
        <w:rPr>
          <w:rFonts w:hint="eastAsia" w:ascii="宋体" w:hAnsi="宋体" w:eastAsia="宋体" w:cs="宋体"/>
          <w:lang w:val="en-US" w:eastAsia="zh-CN"/>
        </w:rPr>
        <w:t>Csγ能谱时的相关步骤，注意每次打开闪烁体探测器时要保证高压电源处于关闭状态；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·将数据保存在电脑上；并及时归还放射源，做好登记。</w:t>
      </w:r>
    </w:p>
    <w:p>
      <w:pPr>
        <w:numPr>
          <w:ilvl w:val="0"/>
          <w:numId w:val="7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测量辐照后宝石的γ能谱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·前往储物柜取出宝石，前往辐照室，将宝石放入桶中，送入内室辐照60天，再取出。注意辐照过程人员应当离开辐照室，且注意进出一定要关门；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·将宝石带到实验台，</w:t>
      </w:r>
      <w:r>
        <w:rPr>
          <w:rFonts w:hint="eastAsia" w:ascii="宋体" w:hAnsi="宋体" w:eastAsia="宋体" w:cs="宋体"/>
          <w:lang w:val="en-US" w:eastAsia="zh-CN"/>
        </w:rPr>
        <w:t>重复测量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137</w:t>
      </w:r>
      <w:r>
        <w:rPr>
          <w:rFonts w:hint="eastAsia" w:ascii="宋体" w:hAnsi="宋体" w:eastAsia="宋体" w:cs="宋体"/>
          <w:lang w:val="en-US" w:eastAsia="zh-CN"/>
        </w:rPr>
        <w:t>Csγ能谱时的相关步骤，将数据保存在电脑上；注意每次打开闪烁体探测器时要保证高压电源处于关闭状态；再将宝石放回储物柜；</w:t>
      </w:r>
    </w:p>
    <w:p>
      <w:pPr>
        <w:numPr>
          <w:ilvl w:val="0"/>
          <w:numId w:val="0"/>
        </w:numPr>
        <w:ind w:left="630" w:leftChars="200" w:hanging="210" w:hangingChars="100"/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·再打开高压电源开关，保持所有条件不变重复测量操作，测量环境中γ射线的能谱，并保存数据，结束后及时关闭高压电源开关。</w:t>
      </w:r>
    </w:p>
    <w:p>
      <w:pPr>
        <w:numPr>
          <w:ilvl w:val="0"/>
          <w:numId w:val="7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收尾工作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·将所有电源开关关闭，收回导线和各仪器，放回储物柜中；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·检查放射源保险柜中的放射源是否归还到位，并将放射源储物间门关闭锁上；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·检查实验台是否整理完毕，关闭环境监测仪，结束实验。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数据记录与处理</w:t>
      </w:r>
    </w:p>
    <w:p>
      <w:pPr>
        <w:numPr>
          <w:ilvl w:val="0"/>
          <w:numId w:val="8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绘制</w:t>
      </w:r>
      <w:r>
        <w:rPr>
          <w:rFonts w:hint="eastAsia"/>
          <w:b/>
          <w:bCs/>
          <w:vertAlign w:val="superscript"/>
          <w:lang w:val="en-US" w:eastAsia="zh-CN"/>
        </w:rPr>
        <w:t>60</w:t>
      </w:r>
      <w:r>
        <w:rPr>
          <w:rFonts w:hint="eastAsia"/>
          <w:b/>
          <w:bCs/>
          <w:lang w:val="en-US" w:eastAsia="zh-CN"/>
        </w:rPr>
        <w:t>Co的γ能谱图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·计数-通道图</w:t>
      </w:r>
    </w:p>
    <w:p>
      <w:pPr>
        <w:numPr>
          <w:ilvl w:val="0"/>
          <w:numId w:val="0"/>
        </w:numPr>
        <w:ind w:firstLine="630" w:firstLineChars="300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</w:t>
      </w:r>
      <w:r>
        <w:rPr>
          <w:rFonts w:hint="eastAsia"/>
          <w:vertAlign w:val="superscript"/>
          <w:lang w:val="en-US" w:eastAsia="zh-CN"/>
        </w:rPr>
        <w:t>60</w:t>
      </w:r>
      <w:r>
        <w:rPr>
          <w:rFonts w:hint="eastAsia"/>
          <w:lang w:val="en-US" w:eastAsia="zh-CN"/>
        </w:rPr>
        <w:t>Co</w:t>
      </w:r>
      <w:r>
        <w:rPr>
          <w:rFonts w:hint="eastAsia"/>
          <w:b w:val="0"/>
          <w:bCs w:val="0"/>
          <w:lang w:val="en-US" w:eastAsia="zh-CN"/>
        </w:rPr>
        <w:t>保存的表格数据绘制成计数-通道图，如图一；</w:t>
      </w:r>
    </w:p>
    <w:p>
      <w:pPr>
        <w:numPr>
          <w:ilvl w:val="0"/>
          <w:numId w:val="0"/>
        </w:numPr>
        <w:ind w:firstLine="630" w:firstLineChars="300"/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193675</wp:posOffset>
            </wp:positionH>
            <wp:positionV relativeFrom="page">
              <wp:posOffset>6753225</wp:posOffset>
            </wp:positionV>
            <wp:extent cx="5034915" cy="2715260"/>
            <wp:effectExtent l="0" t="0" r="9525" b="12700"/>
            <wp:wrapTopAndBottom/>
            <wp:docPr id="2" name="图片 2" descr="Co-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o-6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图一 </w:t>
      </w:r>
      <w:r>
        <w:rPr>
          <w:rFonts w:hint="eastAsia" w:ascii="楷体" w:hAnsi="楷体" w:eastAsia="楷体" w:cs="楷体"/>
          <w:vertAlign w:val="superscript"/>
          <w:lang w:val="en-US" w:eastAsia="zh-CN"/>
        </w:rPr>
        <w:t>60</w:t>
      </w:r>
      <w:r>
        <w:rPr>
          <w:rFonts w:hint="eastAsia" w:ascii="楷体" w:hAnsi="楷体" w:eastAsia="楷体" w:cs="楷体"/>
          <w:lang w:val="en-US" w:eastAsia="zh-CN"/>
        </w:rPr>
        <w:t>Co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计数-通道图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·能量刻度</w:t>
      </w:r>
    </w:p>
    <w:p>
      <w:pPr>
        <w:numPr>
          <w:ilvl w:val="0"/>
          <w:numId w:val="0"/>
        </w:numPr>
        <w:ind w:left="630" w:leftChars="3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从计数-通道图中读出两个全能峰的能量中心值，通道数分别为784（对应能量为1.173MeV）和892（对应能量为1.332MeV）；以此绘制</w:t>
      </w:r>
      <w:r>
        <w:rPr>
          <w:rFonts w:hint="eastAsia"/>
          <w:b w:val="0"/>
          <w:bCs w:val="0"/>
          <w:vertAlign w:val="superscript"/>
          <w:lang w:val="en-US" w:eastAsia="zh-CN"/>
        </w:rPr>
        <w:t>60</w:t>
      </w:r>
      <w:r>
        <w:rPr>
          <w:rFonts w:hint="eastAsia"/>
          <w:b w:val="0"/>
          <w:bCs w:val="0"/>
          <w:lang w:val="en-US" w:eastAsia="zh-CN"/>
        </w:rPr>
        <w:t>Co的能量刻度，如图二；</w:t>
      </w:r>
    </w:p>
    <w:p>
      <w:pPr>
        <w:numPr>
          <w:ilvl w:val="0"/>
          <w:numId w:val="0"/>
        </w:numPr>
        <w:ind w:left="630" w:leftChars="300" w:firstLine="0" w:firstLineChars="0"/>
        <w:jc w:val="center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464185</wp:posOffset>
            </wp:positionH>
            <wp:positionV relativeFrom="page">
              <wp:posOffset>1821180</wp:posOffset>
            </wp:positionV>
            <wp:extent cx="4584065" cy="2755265"/>
            <wp:effectExtent l="0" t="0" r="3175" b="3175"/>
            <wp:wrapTopAndBottom/>
            <wp:docPr id="3" name="图片 3" descr="Co-60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o-60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图二 </w:t>
      </w:r>
      <w:r>
        <w:rPr>
          <w:rFonts w:hint="eastAsia" w:ascii="楷体" w:hAnsi="楷体" w:eastAsia="楷体" w:cs="楷体"/>
          <w:b w:val="0"/>
          <w:bCs w:val="0"/>
          <w:strike w:val="0"/>
          <w:dstrike w:val="0"/>
          <w:vertAlign w:val="superscript"/>
          <w:lang w:val="en-US" w:eastAsia="zh-CN"/>
        </w:rPr>
        <w:t>60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Co的能量刻度</w:t>
      </w:r>
    </w:p>
    <w:p>
      <w:pPr>
        <w:numPr>
          <w:ilvl w:val="0"/>
          <w:numId w:val="0"/>
        </w:numPr>
        <w:ind w:left="630" w:leftChars="300" w:firstLine="0" w:firstLineChars="0"/>
        <w:jc w:val="center"/>
        <w:rPr>
          <w:rFonts w:hint="eastAsia" w:ascii="楷体" w:hAnsi="楷体" w:eastAsia="楷体" w:cs="楷体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·γ能谱图</w:t>
      </w:r>
    </w:p>
    <w:p>
      <w:pPr>
        <w:numPr>
          <w:ilvl w:val="0"/>
          <w:numId w:val="0"/>
        </w:numPr>
        <w:ind w:left="630" w:leftChars="3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在能量刻度图中得到通道-能量的线性关系式，利用公式在表格中计算相应通道对应的能量值，再绘制计数与能量的关系图，即</w:t>
      </w:r>
      <w:r>
        <w:rPr>
          <w:rFonts w:hint="eastAsia"/>
          <w:b w:val="0"/>
          <w:bCs w:val="0"/>
          <w:vertAlign w:val="superscript"/>
          <w:lang w:val="en-US" w:eastAsia="zh-CN"/>
        </w:rPr>
        <w:t>60</w:t>
      </w:r>
      <w:r>
        <w:rPr>
          <w:rFonts w:hint="eastAsia"/>
          <w:b w:val="0"/>
          <w:bCs w:val="0"/>
          <w:lang w:val="en-US" w:eastAsia="zh-CN"/>
        </w:rPr>
        <w:t>Co的γ能谱图，如图三；</w:t>
      </w:r>
    </w:p>
    <w:p>
      <w:pPr>
        <w:numPr>
          <w:ilvl w:val="0"/>
          <w:numId w:val="0"/>
        </w:numPr>
        <w:ind w:left="630" w:leftChars="300" w:firstLine="0" w:firstLineChars="0"/>
        <w:jc w:val="center"/>
        <w:rPr>
          <w:rFonts w:hint="eastAsia" w:ascii="楷体" w:hAnsi="楷体" w:eastAsia="楷体" w:cs="楷体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630" w:leftChars="300" w:firstLine="0" w:firstLineChars="0"/>
        <w:jc w:val="center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38100</wp:posOffset>
                </wp:positionV>
                <wp:extent cx="922020" cy="290830"/>
                <wp:effectExtent l="6350" t="6350" r="16510" b="762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0740" y="6610350"/>
                          <a:ext cx="92202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全能峰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7.25pt;margin-top:3pt;height:22.9pt;width:72.6pt;z-index:251671552;v-text-anchor:middle;mso-width-relative:page;mso-height-relative:page;" fillcolor="#FFFFFF [3201]" filled="t" stroked="t" coordsize="21600,21600" o:gfxdata="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A7/VTnXAAAACAEAAA8AAAAA&#10;AAAAAQAgAAAAIgAAAGRycy9kb3ducmV2LnhtbFBLAQIUABQAAAAIAIdO4kA5WqbYhwIAAAwFAAAO&#10;AAAAAAAAAAEAIAAAACYBAABkcnMvZTJvRG9jLnhtbFBLBQYAAAAABgAGAFkBAAAf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全能峰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="630" w:leftChars="300" w:firstLine="0" w:firstLineChars="0"/>
        <w:jc w:val="center"/>
        <w:rPr>
          <w:rFonts w:hint="eastAsia" w:ascii="楷体" w:hAnsi="楷体" w:eastAsia="楷体" w:cs="楷体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630" w:leftChars="300" w:firstLine="0" w:firstLineChars="0"/>
        <w:jc w:val="center"/>
        <w:rPr>
          <w:rFonts w:hint="default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3728085</wp:posOffset>
                </wp:positionH>
                <wp:positionV relativeFrom="paragraph">
                  <wp:posOffset>-67310</wp:posOffset>
                </wp:positionV>
                <wp:extent cx="329565" cy="574675"/>
                <wp:effectExtent l="4445" t="2540" r="16510" b="190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2"/>
                      </wps:cNvCnPr>
                      <wps:spPr>
                        <a:xfrm flipH="1" flipV="1">
                          <a:off x="0" y="0"/>
                          <a:ext cx="329565" cy="574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93.55pt;margin-top:-5.3pt;height:45.25pt;width:25.95pt;z-index:251669504;mso-width-relative:page;mso-height-relative:page;" filled="f" stroked="t" coordsize="21600,21600" o:gfxdata="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OdepLaAAAACgEAAA8AAAAAAAAAAQAgAAAAIgAA&#10;AGRycy9kb3ducmV2LnhtbFBLAQIUABQAAAAIAIdO4kCkiD/hBgIAAPMDAAAOAAAAAAAAAAEAIAAA&#10;ACkBAABkcnMvZTJvRG9jLnhtbFBLBQYAAAAABgAGAFkBAACh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3728085</wp:posOffset>
                </wp:positionH>
                <wp:positionV relativeFrom="paragraph">
                  <wp:posOffset>-67310</wp:posOffset>
                </wp:positionV>
                <wp:extent cx="765810" cy="783590"/>
                <wp:effectExtent l="3175" t="3175" r="8255" b="571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2"/>
                      </wps:cNvCnPr>
                      <wps:spPr>
                        <a:xfrm flipH="1" flipV="1">
                          <a:off x="0" y="0"/>
                          <a:ext cx="765810" cy="783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93.55pt;margin-top:-5.3pt;height:61.7pt;width:60.3pt;z-index:251670528;mso-width-relative:page;mso-height-relative:page;" filled="f" stroked="t" coordsize="21600,21600" o:gfxdata="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yfmnNkAAAALAQAADwAAAAAAAAABACAAAAAiAAAA&#10;ZHJzL2Rvd25yZXYueG1sUEsBAhQAFAAAAAgAh07iQN332BsGAgAA8wMAAA4AAAAAAAAAAQAgAAAA&#10;KAEAAGRycy9lMm9Eb2MueG1sUEsFBgAAAAAGAAYAWQEAAK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249555</wp:posOffset>
            </wp:positionH>
            <wp:positionV relativeFrom="page">
              <wp:posOffset>6205855</wp:posOffset>
            </wp:positionV>
            <wp:extent cx="5075555" cy="2832100"/>
            <wp:effectExtent l="0" t="0" r="14605" b="2540"/>
            <wp:wrapTopAndBottom/>
            <wp:docPr id="4" name="图片 4" descr="Co-60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o-60(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868045</wp:posOffset>
                </wp:positionV>
                <wp:extent cx="922020" cy="290830"/>
                <wp:effectExtent l="6350" t="6350" r="16510" b="762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反散射峰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5.95pt;margin-top:68.35pt;height:22.9pt;width:72.6pt;z-index:251673600;v-text-anchor:middle;mso-width-relative:page;mso-height-relative:page;" fillcolor="#FFFFFF [3201]" filled="t" stroked="t" coordsize="21600,21600" o:gfxdata="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9Cwrf9kAAAALAQAADwAAAAAAAAABACAAAAAi&#10;AAAAZHJzL2Rvd25yZXYueG1sUEsBAhQAFAAAAAgAh07iQGkv6KV7AgAAAAUAAA4AAAAAAAAAAQAg&#10;AAAAKA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反散射峰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1158240</wp:posOffset>
                </wp:positionV>
                <wp:extent cx="110490" cy="680720"/>
                <wp:effectExtent l="4445" t="635" r="6985" b="444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67940" y="6868160"/>
                          <a:ext cx="110490" cy="680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1.7pt;margin-top:91.2pt;height:53.6pt;width:8.7pt;z-index:251667456;mso-width-relative:page;mso-height-relative:page;" filled="f" stroked="t" coordsize="21600,21600" o:gfxdata="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IdEAg1wAAAAsBAAAPAAAAAAAAAAEAIAAAACIAAABkcnMvZG93bnJldi54&#10;bWxQSwECFAAUAAAACACHTuJAu7ug+PsBAADNAwAADgAAAAAAAAABACAAAAAmAQAAZHJzL2Uyb0Rv&#10;Yy54bWxQSwUGAAAAAAYABgBZAQAAk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2602865</wp:posOffset>
                </wp:positionH>
                <wp:positionV relativeFrom="paragraph">
                  <wp:posOffset>777240</wp:posOffset>
                </wp:positionV>
                <wp:extent cx="238760" cy="1116965"/>
                <wp:effectExtent l="4445" t="1270" r="15875" b="952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" idx="2"/>
                      </wps:cNvCnPr>
                      <wps:spPr>
                        <a:xfrm flipV="1">
                          <a:off x="0" y="0"/>
                          <a:ext cx="238760" cy="1116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4.95pt;margin-top:61.2pt;height:87.95pt;width:18.8pt;z-index:251668480;mso-width-relative:page;mso-height-relative:page;" filled="f" stroked="t" coordsize="21600,21600" o:gfxdata="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3c78bNkAAAALAQAADwAAAAAAAAABACAAAAAiAAAAZHJzL2Rv&#10;d25yZXYueG1sUEsBAhQAFAAAAAgAh07iQLZOZXYAAgAA6gMAAA4AAAAAAAAAAQAgAAAAKAEAAGRy&#10;cy9lMm9Eb2MueG1sUEsFBgAAAAAGAAYAWQEAAJ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486410</wp:posOffset>
                </wp:positionV>
                <wp:extent cx="922020" cy="290830"/>
                <wp:effectExtent l="6350" t="6350" r="16510" b="762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康普顿边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45pt;margin-top:38.3pt;height:22.9pt;width:72.6pt;z-index:251672576;v-text-anchor:middle;mso-width-relative:page;mso-height-relative:page;" fillcolor="#FFFFFF [3201]" filled="t" stroked="t" coordsize="21600,21600" o:gfxdata="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ij/+3aAAAACgEAAA8AAAAAAAAAAQAgAAAA&#10;IgAAAGRycy9kb3ducmV2LnhtbFBLAQIUABQAAAAIAIdO4kB3W+oRewIAAAAFAAAOAAAAAAAAAAEA&#10;IAAAACk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康普顿边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图三 </w:t>
      </w:r>
      <w:r>
        <w:rPr>
          <w:rFonts w:hint="eastAsia" w:ascii="楷体" w:hAnsi="楷体" w:eastAsia="楷体" w:cs="楷体"/>
          <w:vertAlign w:val="superscript"/>
          <w:lang w:val="en-US" w:eastAsia="zh-CN"/>
        </w:rPr>
        <w:t>60</w:t>
      </w:r>
      <w:r>
        <w:rPr>
          <w:rFonts w:hint="eastAsia" w:ascii="楷体" w:hAnsi="楷体" w:eastAsia="楷体" w:cs="楷体"/>
          <w:lang w:val="en-US" w:eastAsia="zh-CN"/>
        </w:rPr>
        <w:t>Co的γ能谱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图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绘制</w:t>
      </w:r>
      <w:r>
        <w:rPr>
          <w:rFonts w:hint="eastAsia"/>
          <w:b/>
          <w:bCs/>
          <w:vertAlign w:val="superscript"/>
          <w:lang w:val="en-US" w:eastAsia="zh-CN"/>
        </w:rPr>
        <w:t>137</w:t>
      </w:r>
      <w:r>
        <w:rPr>
          <w:rFonts w:hint="eastAsia"/>
          <w:b/>
          <w:bCs/>
          <w:lang w:val="en-US" w:eastAsia="zh-CN"/>
        </w:rPr>
        <w:t>Cs的γ能谱图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·计数-通道图</w:t>
      </w:r>
    </w:p>
    <w:p>
      <w:pPr>
        <w:numPr>
          <w:ilvl w:val="0"/>
          <w:numId w:val="0"/>
        </w:numPr>
        <w:ind w:firstLine="630" w:firstLineChars="3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绘制过程与</w:t>
      </w:r>
      <w:r>
        <w:rPr>
          <w:rFonts w:hint="eastAsia"/>
          <w:b w:val="0"/>
          <w:bCs w:val="0"/>
          <w:vertAlign w:val="superscript"/>
          <w:lang w:val="en-US" w:eastAsia="zh-CN"/>
        </w:rPr>
        <w:t>60</w:t>
      </w:r>
      <w:r>
        <w:rPr>
          <w:rFonts w:hint="eastAsia"/>
          <w:b w:val="0"/>
          <w:bCs w:val="0"/>
          <w:lang w:val="en-US" w:eastAsia="zh-CN"/>
        </w:rPr>
        <w:t>Co类似，如图四；</w:t>
      </w:r>
    </w:p>
    <w:p>
      <w:pPr>
        <w:numPr>
          <w:ilvl w:val="0"/>
          <w:numId w:val="0"/>
        </w:numPr>
        <w:ind w:firstLine="630" w:firstLineChars="300"/>
        <w:jc w:val="center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304165</wp:posOffset>
            </wp:positionH>
            <wp:positionV relativeFrom="page">
              <wp:posOffset>1590675</wp:posOffset>
            </wp:positionV>
            <wp:extent cx="4730750" cy="2781300"/>
            <wp:effectExtent l="0" t="0" r="8890" b="7620"/>
            <wp:wrapTopAndBottom/>
            <wp:docPr id="7" name="图片 7" descr="Cs-1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s-13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图四 </w:t>
      </w:r>
      <w:r>
        <w:rPr>
          <w:rFonts w:hint="eastAsia" w:ascii="楷体" w:hAnsi="楷体" w:eastAsia="楷体" w:cs="楷体"/>
          <w:b w:val="0"/>
          <w:bCs w:val="0"/>
          <w:vertAlign w:val="superscript"/>
          <w:lang w:val="en-US" w:eastAsia="zh-CN"/>
        </w:rPr>
        <w:t>137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Cs计数-通道图</w:t>
      </w:r>
    </w:p>
    <w:p>
      <w:pPr>
        <w:numPr>
          <w:ilvl w:val="0"/>
          <w:numId w:val="0"/>
        </w:numPr>
        <w:ind w:firstLine="630" w:firstLineChars="300"/>
        <w:jc w:val="center"/>
        <w:rPr>
          <w:rFonts w:hint="eastAsia" w:ascii="楷体" w:hAnsi="楷体" w:eastAsia="楷体" w:cs="楷体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jc w:val="center"/>
        <w:rPr>
          <w:rFonts w:hint="eastAsia" w:ascii="楷体" w:hAnsi="楷体" w:eastAsia="楷体" w:cs="楷体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·能量刻度</w:t>
      </w:r>
    </w:p>
    <w:p>
      <w:pPr>
        <w:numPr>
          <w:ilvl w:val="0"/>
          <w:numId w:val="0"/>
        </w:numPr>
        <w:ind w:left="630" w:leftChars="3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绘制能量刻度时，从计数-通道图中读出一个全能峰的能量中心值为775（对应能量为0.662MeV），与（0，0）点相连绘制能量刻度，如图五；</w:t>
      </w:r>
    </w:p>
    <w:p>
      <w:pPr>
        <w:numPr>
          <w:ilvl w:val="0"/>
          <w:numId w:val="0"/>
        </w:numPr>
        <w:ind w:firstLine="630" w:firstLineChars="300"/>
        <w:jc w:val="center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409575</wp:posOffset>
            </wp:positionH>
            <wp:positionV relativeFrom="page">
              <wp:posOffset>5696585</wp:posOffset>
            </wp:positionV>
            <wp:extent cx="4584065" cy="2755265"/>
            <wp:effectExtent l="0" t="0" r="3175" b="3175"/>
            <wp:wrapTopAndBottom/>
            <wp:docPr id="8" name="图片 8" descr="Cs-137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s-137(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图五 </w:t>
      </w:r>
      <w:r>
        <w:rPr>
          <w:rFonts w:hint="eastAsia" w:ascii="楷体" w:hAnsi="楷体" w:eastAsia="楷体" w:cs="楷体"/>
          <w:b w:val="0"/>
          <w:bCs w:val="0"/>
          <w:vertAlign w:val="superscript"/>
          <w:lang w:val="en-US" w:eastAsia="zh-CN"/>
        </w:rPr>
        <w:t>137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Cs的能量刻度</w:t>
      </w:r>
    </w:p>
    <w:p>
      <w:pPr>
        <w:numPr>
          <w:ilvl w:val="0"/>
          <w:numId w:val="0"/>
        </w:numPr>
        <w:ind w:firstLine="630" w:firstLineChars="300"/>
        <w:jc w:val="center"/>
        <w:rPr>
          <w:rFonts w:hint="eastAsia" w:ascii="楷体" w:hAnsi="楷体" w:eastAsia="楷体" w:cs="楷体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jc w:val="center"/>
        <w:rPr>
          <w:rFonts w:hint="eastAsia" w:ascii="楷体" w:hAnsi="楷体" w:eastAsia="楷体" w:cs="楷体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jc w:val="center"/>
        <w:rPr>
          <w:rFonts w:hint="eastAsia" w:ascii="楷体" w:hAnsi="楷体" w:eastAsia="楷体" w:cs="楷体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jc w:val="center"/>
        <w:rPr>
          <w:rFonts w:hint="eastAsia" w:ascii="楷体" w:hAnsi="楷体" w:eastAsia="楷体" w:cs="楷体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·γ能谱图</w:t>
      </w:r>
    </w:p>
    <w:p>
      <w:pPr>
        <w:numPr>
          <w:ilvl w:val="0"/>
          <w:numId w:val="0"/>
        </w:numPr>
        <w:ind w:firstLine="630" w:firstLineChars="300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绘制过程与</w:t>
      </w:r>
      <w:r>
        <w:rPr>
          <w:rFonts w:hint="eastAsia"/>
          <w:b w:val="0"/>
          <w:bCs w:val="0"/>
          <w:vertAlign w:val="superscript"/>
          <w:lang w:val="en-US" w:eastAsia="zh-CN"/>
        </w:rPr>
        <w:t>60</w:t>
      </w:r>
      <w:r>
        <w:rPr>
          <w:rFonts w:hint="eastAsia"/>
          <w:b w:val="0"/>
          <w:bCs w:val="0"/>
          <w:lang w:val="en-US" w:eastAsia="zh-CN"/>
        </w:rPr>
        <w:t>Co类似，如图六；</w:t>
      </w:r>
    </w:p>
    <w:p>
      <w:pPr>
        <w:numPr>
          <w:ilvl w:val="0"/>
          <w:numId w:val="0"/>
        </w:numPr>
        <w:ind w:firstLine="630" w:firstLineChars="300"/>
        <w:jc w:val="center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3364865</wp:posOffset>
                </wp:positionH>
                <wp:positionV relativeFrom="paragraph">
                  <wp:posOffset>79375</wp:posOffset>
                </wp:positionV>
                <wp:extent cx="831215" cy="262890"/>
                <wp:effectExtent l="6350" t="6350" r="15875" b="2032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全能峰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4.95pt;margin-top:6.25pt;height:20.7pt;width:65.45pt;z-index:251679744;v-text-anchor:middle;mso-width-relative:page;mso-height-relative:page;" fillcolor="#FFFFFF [3201]" filled="t" stroked="t" coordsize="21600,21600" o:gfxdata="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UpbT81wAAAAkBAAAPAAAAAAAAAAEAIAAAACIA&#10;AABkcnMvZG93bnJldi54bWxQSwECFAAUAAAACACHTuJAVaoI6HwCAAAABQAADgAAAAAAAAABACAA&#10;AAAm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全能峰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firstLine="630" w:firstLineChars="300"/>
        <w:jc w:val="center"/>
        <w:rPr>
          <w:rFonts w:hint="eastAsia" w:ascii="楷体" w:hAnsi="楷体" w:eastAsia="楷体" w:cs="楷体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jc w:val="center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2193290</wp:posOffset>
                </wp:positionH>
                <wp:positionV relativeFrom="paragraph">
                  <wp:posOffset>805180</wp:posOffset>
                </wp:positionV>
                <wp:extent cx="831215" cy="262890"/>
                <wp:effectExtent l="6350" t="6350" r="15875" b="2032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康普顿边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2.7pt;margin-top:63.4pt;height:20.7pt;width:65.45pt;z-index:251678720;v-text-anchor:middle;mso-width-relative:page;mso-height-relative:page;" fillcolor="#FFFFFF [3201]" filled="t" stroked="t" coordsize="21600,21600" o:gfxdata="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yUv042gAAAAsBAAAPAAAAAAAAAAEAIAAA&#10;ACIAAABkcnMvZG93bnJldi54bWxQSwECFAAUAAAACACHTuJAS94KXHwCAAAABQAADgAAAAAAAAAB&#10;ACAAAAAp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康普顿边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1172210</wp:posOffset>
                </wp:positionV>
                <wp:extent cx="831215" cy="262890"/>
                <wp:effectExtent l="6350" t="6350" r="15875" b="2032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9340" y="2969260"/>
                          <a:ext cx="831215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反散射峰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7.6pt;margin-top:92.3pt;height:20.7pt;width:65.45pt;z-index:251677696;v-text-anchor:middle;mso-width-relative:page;mso-height-relative:page;" fillcolor="#FFFFFF [3201]" filled="t" stroked="t" coordsize="21600,21600" o:gfxdata="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4CPUlNoAAAALAQAADwAA&#10;AAAAAAABACAAAAAiAAAAZHJzL2Rvd25yZXYueG1sUEsBAhQAFAAAAAgAh07iQBb2MXuGAgAADAUA&#10;AA4AAAAAAAAAAQAgAAAAKQEAAGRycy9lMm9Eb2MueG1sUEsFBgAAAAAGAAYAWQEAACE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反散射峰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3683635</wp:posOffset>
                </wp:positionH>
                <wp:positionV relativeFrom="paragraph">
                  <wp:posOffset>-60960</wp:posOffset>
                </wp:positionV>
                <wp:extent cx="103505" cy="471170"/>
                <wp:effectExtent l="4445" t="1270" r="13970" b="1524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471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0.05pt;margin-top:-4.8pt;height:37.1pt;width:8.15pt;z-index:251676672;mso-width-relative:page;mso-height-relative:page;" filled="f" stroked="t" coordsize="21600,21600" o:gfxdata="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79Cl3YAAAACQEAAA8AAAAAAAAAAQAgAAAAIgAAAGRycy9kb3ducmV2LnhtbFBLAQIUABQA&#10;AAAIAIdO4kDt6tQ/8AEAAMEDAAAOAAAAAAAAAAEAIAAAACc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2478405</wp:posOffset>
                </wp:positionH>
                <wp:positionV relativeFrom="paragraph">
                  <wp:posOffset>1061085</wp:posOffset>
                </wp:positionV>
                <wp:extent cx="138430" cy="1156970"/>
                <wp:effectExtent l="4445" t="635" r="9525" b="63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430" cy="1156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5.15pt;margin-top:83.55pt;height:91.1pt;width:10.9pt;z-index:251675648;mso-width-relative:page;mso-height-relative:page;" filled="f" stroked="t" coordsize="21600,21600" o:gfxdata="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4oLqi2AAAAAsBAAAPAAAAAAAAAAEAIAAAACIAAABkcnMvZG93bnJldi54bWxQSwECFAAU&#10;AAAACACHTuJA+eyFg/EBAADCAwAADgAAAAAAAAABACAAAAAn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1477010</wp:posOffset>
                </wp:positionV>
                <wp:extent cx="69215" cy="519430"/>
                <wp:effectExtent l="4445" t="635" r="17780" b="1333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755265" y="3169920"/>
                          <a:ext cx="69215" cy="519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21.5pt;margin-top:116.3pt;height:40.9pt;width:5.45pt;z-index:251674624;mso-width-relative:page;mso-height-relative:page;" filled="f" stroked="t" coordsize="21600,21600" o:gfxdata="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Gvpug9sAAAALAQAADwAAAAAAAAABACAAAAAiAAAAZHJz&#10;L2Rvd25yZXYueG1sUEsBAhQAFAAAAAgAh07iQGQAcO4BAgAA1gMAAA4AAAAAAAAAAQAgAAAAKgEA&#10;AGRycy9lMm9Eb2MueG1sUEsFBgAAAAAGAAYAWQEAAJ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172085</wp:posOffset>
            </wp:positionH>
            <wp:positionV relativeFrom="page">
              <wp:posOffset>1776095</wp:posOffset>
            </wp:positionV>
            <wp:extent cx="4941570" cy="2883535"/>
            <wp:effectExtent l="0" t="0" r="11430" b="12065"/>
            <wp:wrapTopAndBottom/>
            <wp:docPr id="9" name="图片 9" descr="Cs-137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s-137(3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图六 </w:t>
      </w:r>
      <w:r>
        <w:rPr>
          <w:rFonts w:hint="eastAsia" w:ascii="楷体" w:hAnsi="楷体" w:eastAsia="楷体" w:cs="楷体"/>
          <w:b w:val="0"/>
          <w:bCs w:val="0"/>
          <w:vertAlign w:val="superscript"/>
          <w:lang w:val="en-US" w:eastAsia="zh-CN"/>
        </w:rPr>
        <w:t>137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Cs的γ</w:t>
      </w:r>
      <w:r>
        <w:rPr>
          <w:rFonts w:hint="eastAsia" w:ascii="楷体" w:hAnsi="楷体" w:eastAsia="楷体" w:cs="楷体"/>
          <w:lang w:val="en-US" w:eastAsia="zh-CN"/>
        </w:rPr>
        <w:t>能谱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图</w:t>
      </w:r>
    </w:p>
    <w:p>
      <w:pPr>
        <w:numPr>
          <w:ilvl w:val="0"/>
          <w:numId w:val="0"/>
        </w:numPr>
        <w:jc w:val="both"/>
        <w:rPr>
          <w:rFonts w:hint="default" w:ascii="楷体" w:hAnsi="楷体" w:eastAsia="楷体" w:cs="楷体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楷体" w:hAnsi="楷体" w:eastAsia="楷体" w:cs="楷体"/>
          <w:b w:val="0"/>
          <w:bCs w:val="0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辐照后宝石放射性鉴定</w:t>
      </w:r>
    </w:p>
    <w:p>
      <w:pPr>
        <w:numPr>
          <w:ilvl w:val="0"/>
          <w:numId w:val="0"/>
        </w:numPr>
        <w:ind w:firstLine="630" w:firstLineChars="3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·γ能谱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将环境测量数据与宝石数据放入同一张表格中，绘制γ能谱图，如图七；</w:t>
      </w:r>
    </w:p>
    <w:p>
      <w:pPr>
        <w:numPr>
          <w:ilvl w:val="0"/>
          <w:numId w:val="0"/>
        </w:numPr>
        <w:ind w:firstLine="630" w:firstLineChars="300"/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88265</wp:posOffset>
            </wp:positionH>
            <wp:positionV relativeFrom="page">
              <wp:posOffset>5995035</wp:posOffset>
            </wp:positionV>
            <wp:extent cx="5112385" cy="3262630"/>
            <wp:effectExtent l="0" t="0" r="8255" b="13970"/>
            <wp:wrapTopAndBottom/>
            <wp:docPr id="10" name="图片 10" descr="diam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iamon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图七 宝石与环境的γ能谱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·比较放射性</w:t>
      </w:r>
    </w:p>
    <w:p>
      <w:pPr>
        <w:numPr>
          <w:ilvl w:val="0"/>
          <w:numId w:val="0"/>
        </w:numPr>
        <w:ind w:firstLine="630" w:firstLineChars="3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由图像可先大致看出，辐照后宝石的γ能谱与环境的γ能谱相当。</w:t>
      </w:r>
    </w:p>
    <w:p>
      <w:pPr>
        <w:numPr>
          <w:ilvl w:val="0"/>
          <w:numId w:val="0"/>
        </w:numPr>
        <w:ind w:firstLine="630" w:firstLineChars="3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对计数求总和，下面计算相对偏差：</w:t>
      </w:r>
    </w:p>
    <w:p>
      <w:pPr>
        <w:numPr>
          <w:ilvl w:val="0"/>
          <w:numId w:val="0"/>
        </w:numPr>
        <w:ind w:firstLine="630" w:firstLineChars="300"/>
        <w:jc w:val="both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26"/>
          <w:lang w:val="en-US" w:eastAsia="zh-CN"/>
        </w:rPr>
        <w:object>
          <v:shape id="_x0000_i1025" o:spt="75" type="#_x0000_t75" style="height:33pt;width:35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3">
            <o:LockedField>false</o:LockedField>
          </o:OLEObject>
        </w:object>
      </w:r>
    </w:p>
    <w:p>
      <w:pPr>
        <w:numPr>
          <w:ilvl w:val="0"/>
          <w:numId w:val="0"/>
        </w:numPr>
        <w:ind w:firstLine="630" w:firstLineChars="3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由此可见，实验中辐照后的宝石与环境相比较基本没有明显的放射性。</w:t>
      </w:r>
    </w:p>
    <w:p>
      <w:pPr>
        <w:numPr>
          <w:ilvl w:val="0"/>
          <w:numId w:val="0"/>
        </w:numPr>
        <w:ind w:firstLine="630" w:firstLineChars="300"/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结果与讨论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b w:val="0"/>
          <w:bCs w:val="0"/>
          <w:vertAlign w:val="superscript"/>
          <w:lang w:val="en-US" w:eastAsia="zh-CN"/>
        </w:rPr>
        <w:t>60</w:t>
      </w:r>
      <w:r>
        <w:rPr>
          <w:rFonts w:hint="eastAsia"/>
          <w:b w:val="0"/>
          <w:bCs w:val="0"/>
          <w:lang w:val="en-US" w:eastAsia="zh-CN"/>
        </w:rPr>
        <w:t>Co与</w:t>
      </w:r>
      <w:r>
        <w:rPr>
          <w:rFonts w:hint="eastAsia"/>
          <w:vertAlign w:val="superscript"/>
          <w:lang w:val="en-US" w:eastAsia="zh-CN"/>
        </w:rPr>
        <w:t>137</w:t>
      </w:r>
      <w:r>
        <w:rPr>
          <w:rFonts w:hint="eastAsia"/>
          <w:lang w:val="en-US" w:eastAsia="zh-CN"/>
        </w:rPr>
        <w:t>Cs经过能量重建后的γ能谱图见图三与图六，图中已标出其特征结构。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2、辐照后的宝石和环境的γ能谱图如图七，结合图像，再经过计算，得到宝石与环境总计数的相对偏差为0.6%，可以得出结论，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实验中所辐照的宝石辐照后与环境相比较，基本没有明显的放射性。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分析讨论题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1"/>
          <w:szCs w:val="21"/>
        </w:rPr>
        <w:t>请思考以下电子学插件的参数设置会对能谱产生什么影响？在讨论其中一个参数时，请固定其他两个进行讨论。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1"/>
          <w:szCs w:val="21"/>
        </w:rPr>
        <w:t>①放大器的放大倍数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1"/>
          <w:szCs w:val="21"/>
        </w:rPr>
        <w:t>②多道分析器的总道数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1"/>
          <w:szCs w:val="21"/>
        </w:rPr>
        <w:t>③取数的时间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答：分析如下：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多道分析器是测量并记录脉冲数目的器件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具有最大量程电压U。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30" w:leftChars="200" w:right="0" w:hanging="210" w:hangingChars="1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多道分析器取数时可以选择总道数n，例如512道，1024道，2048道等，每一道所分的电压就是Umax/n。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如果接收的信号脉冲是电压是Usignal，那么信号到达的道数是Usignal/（Umax/n）。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30" w:leftChars="200" w:right="0" w:rightChars="0" w:hanging="210" w:hangingChars="1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如果对信号放大k倍，信号的脉冲电压幅度就变成kUsignal，信号到达的道数就是kUsignal/（Umax/n)。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30" w:leftChars="200" w:right="0" w:hanging="210" w:hangingChars="1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多道分析器会累计到达每个通道的信号的个数，取数完毕之后，就给出了信号的计数每个通道的分布，将量程电压等分成n个格子，统计落到不同电压格子的信号数目。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</w:rPr>
        <w:t>放大器的放大倍数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k影响：当总道数和取数时间不变时，放大器的放大倍数k越大，能谱的横坐标越大，</w:t>
      </w:r>
      <w:r>
        <w:rPr>
          <w:rFonts w:hint="default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纵坐标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越</w:t>
      </w:r>
      <w:r>
        <w:rPr>
          <w:rFonts w:hint="default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小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30" w:leftChars="200" w:right="0" w:rightChars="0" w:hanging="210" w:hangingChars="1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由于：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30" w:leftChars="300" w:right="0" w:righ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a.放大器放大倍数 正比于 信号脉冲高度 正比于 信号在多道中达到的道数（信号对应的能谱横坐标的通道位置）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30" w:leftChars="300" w:right="0" w:righ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b.多道分析器是对粒子计数的仪器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30" w:leftChars="200" w:right="0" w:rightChars="0" w:hanging="210" w:hangingChars="1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则</w:t>
      </w:r>
      <w:r>
        <w:rPr>
          <w:rFonts w:hint="default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对应的有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以下结论</w:t>
      </w:r>
      <w:r>
        <w:rPr>
          <w:rFonts w:hint="default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30" w:leftChars="300" w:right="0" w:righ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a.如果信号脉冲高度放大n倍，信号对应的通道数也会放大n倍，因此能谱的横坐标就会放大n倍；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30" w:leftChars="300" w:right="0" w:righ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b.无论放大多少倍，多道分析器看到的粒子总数目（能谱的面积）不会变化。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所以当</w:t>
      </w:r>
      <w:r>
        <w:rPr>
          <w:rFonts w:hint="default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能谱的横坐标放大n倍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时，</w:t>
      </w:r>
      <w:r>
        <w:rPr>
          <w:rFonts w:hint="default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能谱的纵坐标就会缩小，以保证能谱总面积不变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</w:rPr>
        <w:t>多道分析器的总道数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n影响：当放大倍数和取数时间不变时，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</w:rPr>
        <w:t>总道数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n变大，能谱的横坐标会变大，</w:t>
      </w:r>
      <w:r>
        <w:rPr>
          <w:rFonts w:hint="default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纵坐标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会变小。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30" w:leftChars="200" w:right="0" w:rightChars="0" w:hanging="210" w:hangingChars="1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·结合多道分析器的工作原理，多道分析器的总道数增大，不会使峰在整个量程的相对位置发生变化；而因为入射粒子总计数不会变化，多道的总道数若增大，每个通道分得的粒子计数就会减少，因此能谱的纵坐标就会减小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取数时间影响：当放大倍数和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</w:rPr>
        <w:t>总道数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不变时，取数时间越长，取得的事例数就越多，能谱谱线也会越光滑（越密集），能谱的高度会增大（</w:t>
      </w:r>
      <w:r>
        <w:rPr>
          <w:rFonts w:hint="default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纵坐标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会变大）。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1"/>
          <w:szCs w:val="21"/>
        </w:rPr>
        <w:t>2.在比较辐照后的宝石和环境的放射性水平时， 我们强调需要在完全相同的测量条件下进行测量，才可以直接对两者进行比较。如果发生了以下测量条件不同的情况，应该怎么比较？在讨论其中一个参数时，请固定其他两个进行讨论。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1"/>
          <w:szCs w:val="21"/>
        </w:rPr>
        <w:t>①放大器的放大倍数不同: 宝石测量放大倍数为A，环境测量放大倍数为B；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1"/>
          <w:szCs w:val="21"/>
        </w:rPr>
        <w:t>②多道分析器的总道数不同：宝石测量总道数为M，环境测量总道数为N；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1"/>
          <w:szCs w:val="21"/>
        </w:rPr>
        <w:t>③取数的时间不同: 宝石测量取数时间为T，环境测量取数时间为K。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答：分析如下：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·放射性水平，相当于放射性活度。在相同测量条件下测量两个物理量，可以对这两个量进行直接比较。如果测量条件不同，就要折算为相同条件才可以直接比较。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（1）结合第1题的第（1）问，放大倍数不会影响粒子的总计数，放大倍数增大会使能谱的横坐标增大、纵坐标减小。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·将环境的能谱横坐标乘以A/ B倍，纵坐标乘以B/A 倍，才能够统一比较。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（2）多道分析器总道数越多，每个道分到的事例数就越少，整个能谱的高度就越低，因此能谱高度和多道分析器设定的总道数成反比关系。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·将环境的能谱横坐标乘以M/N，纵坐标乘以N/ M，才能够统一比较。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（3）取数时间越长，粒子计数越多。取数时间和能谱高度成正比关系。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  <w:t>·环境的能谱纵坐标乘以T/K，才能够统一比较。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1"/>
          <w:szCs w:val="21"/>
        </w:rPr>
        <w:t>3.不同的材料对射线的阻挡能力不同。现在有两块材料A和B需要测试哪一种可以更有效的屏蔽射线。请利用本实验的探测器，设计实验测量方案并判断应该选择哪一种作为屏蔽材料。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答：方案设计如下：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利用本实验中的γ射线能谱测量装置进行测量，实验步骤如下：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（1）数据测量：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200" w:hanging="210" w:hangingChars="1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·取材料A包装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60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Co放射源，再放入闪烁体探测器中，依据实验中的具体步骤，调节好相关参数，测量并记录γ射线穿过材料A后的能谱；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200" w:hanging="210" w:hangingChars="1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·再取材料B包装相同的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60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Co放射源，放入闪烁体探测器中，保持所有的条件参数不变，重复测量步骤并记录能谱；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·将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60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Co放射源不加包装直接放入闪烁体探测器，重复测量步骤测量并记录其γ能谱；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·取出放射源，保持所有的条件参数不变，重复测量步骤来测量并记录环境中γ能谱；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hanging="420" w:hanging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（2）数据处理：将四个能谱图绘制在一张坐标图中；再进一步求出材料A、B下能谱总计数，分别与纯放射源能谱总计数做差值。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hanging="420" w:hanging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3）得出结论：以环境能谱和纯放射源能谱为基准，观察比较A、B能谱高度、峰值高度，若有一方明显较高，则这种材料对射线的屏蔽效果较差；再进一步来比较差值大小，差值越大，说明该材料的屏蔽效果越好，应选择这种屏蔽材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3BFCD5"/>
    <w:multiLevelType w:val="singleLevel"/>
    <w:tmpl w:val="843BFCD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7DC3BB5"/>
    <w:multiLevelType w:val="singleLevel"/>
    <w:tmpl w:val="87DC3BB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AE3F59B"/>
    <w:multiLevelType w:val="singleLevel"/>
    <w:tmpl w:val="BAE3F59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EB28B9D"/>
    <w:multiLevelType w:val="singleLevel"/>
    <w:tmpl w:val="EEB28B9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2FC1AEB"/>
    <w:multiLevelType w:val="singleLevel"/>
    <w:tmpl w:val="02FC1AEB"/>
    <w:lvl w:ilvl="0" w:tentative="0">
      <w:start w:val="3"/>
      <w:numFmt w:val="decimal"/>
      <w:suff w:val="nothing"/>
      <w:lvlText w:val="（%1）"/>
      <w:lvlJc w:val="left"/>
    </w:lvl>
  </w:abstractNum>
  <w:abstractNum w:abstractNumId="5">
    <w:nsid w:val="11B45E18"/>
    <w:multiLevelType w:val="singleLevel"/>
    <w:tmpl w:val="11B45E18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B1A9965"/>
    <w:multiLevelType w:val="singleLevel"/>
    <w:tmpl w:val="5B1A9965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68BB5259"/>
    <w:multiLevelType w:val="singleLevel"/>
    <w:tmpl w:val="68BB525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6CF58443"/>
    <w:multiLevelType w:val="singleLevel"/>
    <w:tmpl w:val="6CF5844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1331C"/>
    <w:rsid w:val="01AA3877"/>
    <w:rsid w:val="025A36C6"/>
    <w:rsid w:val="04567A69"/>
    <w:rsid w:val="052E74BB"/>
    <w:rsid w:val="06C023A3"/>
    <w:rsid w:val="0742268E"/>
    <w:rsid w:val="079F338B"/>
    <w:rsid w:val="07E24BE8"/>
    <w:rsid w:val="090E7BBA"/>
    <w:rsid w:val="0BB91287"/>
    <w:rsid w:val="0C0E6705"/>
    <w:rsid w:val="105A1C20"/>
    <w:rsid w:val="108A7633"/>
    <w:rsid w:val="10CD57CC"/>
    <w:rsid w:val="11B15721"/>
    <w:rsid w:val="11EB5442"/>
    <w:rsid w:val="15DE26DA"/>
    <w:rsid w:val="16540FA8"/>
    <w:rsid w:val="189C2A16"/>
    <w:rsid w:val="18A161D5"/>
    <w:rsid w:val="18BB6AB0"/>
    <w:rsid w:val="18C56F98"/>
    <w:rsid w:val="18D749A2"/>
    <w:rsid w:val="1BCE1046"/>
    <w:rsid w:val="1C6433ED"/>
    <w:rsid w:val="1DDF6876"/>
    <w:rsid w:val="1EBF5461"/>
    <w:rsid w:val="1FAB4826"/>
    <w:rsid w:val="1FD47FE6"/>
    <w:rsid w:val="22A87507"/>
    <w:rsid w:val="22D02334"/>
    <w:rsid w:val="23201736"/>
    <w:rsid w:val="23EF4EB0"/>
    <w:rsid w:val="25321926"/>
    <w:rsid w:val="25CE2C67"/>
    <w:rsid w:val="260851A9"/>
    <w:rsid w:val="26870C53"/>
    <w:rsid w:val="268C2B5E"/>
    <w:rsid w:val="282E3499"/>
    <w:rsid w:val="284438FB"/>
    <w:rsid w:val="2A0351D9"/>
    <w:rsid w:val="2BD51697"/>
    <w:rsid w:val="2C1A4DCB"/>
    <w:rsid w:val="2D460049"/>
    <w:rsid w:val="2DE406C8"/>
    <w:rsid w:val="2E8F12C9"/>
    <w:rsid w:val="30397CE0"/>
    <w:rsid w:val="34DE3E2F"/>
    <w:rsid w:val="36B9744C"/>
    <w:rsid w:val="36D80296"/>
    <w:rsid w:val="37261CF9"/>
    <w:rsid w:val="37C874C3"/>
    <w:rsid w:val="38DA0D8B"/>
    <w:rsid w:val="3931628D"/>
    <w:rsid w:val="3968630F"/>
    <w:rsid w:val="397669A3"/>
    <w:rsid w:val="3A5A0A03"/>
    <w:rsid w:val="3B4F7390"/>
    <w:rsid w:val="3FF019CD"/>
    <w:rsid w:val="41AB52C1"/>
    <w:rsid w:val="41E3101C"/>
    <w:rsid w:val="424D0126"/>
    <w:rsid w:val="42933AC3"/>
    <w:rsid w:val="42AD0D54"/>
    <w:rsid w:val="435C1F1C"/>
    <w:rsid w:val="486F6F46"/>
    <w:rsid w:val="4A17762D"/>
    <w:rsid w:val="4A667F61"/>
    <w:rsid w:val="4B573E28"/>
    <w:rsid w:val="4BA41160"/>
    <w:rsid w:val="4C403340"/>
    <w:rsid w:val="4CF9236A"/>
    <w:rsid w:val="4D2874C2"/>
    <w:rsid w:val="4D9310FC"/>
    <w:rsid w:val="50D458D4"/>
    <w:rsid w:val="52120BE9"/>
    <w:rsid w:val="52C11B82"/>
    <w:rsid w:val="556F19B5"/>
    <w:rsid w:val="5709773C"/>
    <w:rsid w:val="583E3E19"/>
    <w:rsid w:val="590D0312"/>
    <w:rsid w:val="5BE101D3"/>
    <w:rsid w:val="5D66600C"/>
    <w:rsid w:val="5E602EAB"/>
    <w:rsid w:val="5F0D0843"/>
    <w:rsid w:val="6339708E"/>
    <w:rsid w:val="64F32289"/>
    <w:rsid w:val="65730FB5"/>
    <w:rsid w:val="66495ED8"/>
    <w:rsid w:val="66535DC7"/>
    <w:rsid w:val="68F52CCE"/>
    <w:rsid w:val="69917D90"/>
    <w:rsid w:val="69DB4DB1"/>
    <w:rsid w:val="6B2A1530"/>
    <w:rsid w:val="6D8D4476"/>
    <w:rsid w:val="70596E86"/>
    <w:rsid w:val="714063C0"/>
    <w:rsid w:val="72D92B33"/>
    <w:rsid w:val="73A27B4B"/>
    <w:rsid w:val="73B100E1"/>
    <w:rsid w:val="73D73AC1"/>
    <w:rsid w:val="7984574E"/>
    <w:rsid w:val="79B44354"/>
    <w:rsid w:val="7A0E1B21"/>
    <w:rsid w:val="7A7902AD"/>
    <w:rsid w:val="7AEC5358"/>
    <w:rsid w:val="7DD02D0F"/>
    <w:rsid w:val="7F76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xiaoban.ecust.edu.cn/picture/article/5/5936bfb2-1aeb-49a6-82d9-fd8b8ccb33e7/8e086854-9b88-49c9-8d37-cc17a801d4a4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wmf"/><Relationship Id="rId13" Type="http://schemas.openxmlformats.org/officeDocument/2006/relationships/oleObject" Target="embeddings/oleObject1.bin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2022-03-16T14:34:00Z</dcterms:created>
  <dc:creator>Administrator</dc:creator>
  <cp:lastModifiedBy>小猫儿乖乖</cp:lastModifiedBy>
  <dcterms:modified xsi:type="dcterms:W3CDTF">2022-03-19T02:33:32Z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4B00AF60C8DE4BBABF7E6510FB9A9A80</vt:lpwstr>
  </property>
</Properties>
</file>