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C065F" w14:textId="1C65EBE9" w:rsidR="00F624E8" w:rsidRPr="00F624E8" w:rsidRDefault="001F7D92" w:rsidP="00395AFE">
      <w:pPr>
        <w:jc w:val="center"/>
        <w:rPr>
          <w:rFonts w:ascii="Times New Roman" w:hAnsi="Times New Roman" w:cs="Times New Roman" w:hint="eastAsia"/>
        </w:rPr>
      </w:pPr>
      <w:bookmarkStart w:id="0" w:name="_Hlk70934954"/>
      <w:bookmarkEnd w:id="0"/>
      <w:r w:rsidRPr="00054BC6">
        <w:rPr>
          <w:rFonts w:ascii="Times New Roman" w:hAnsi="Times New Roman" w:cs="Times New Roman"/>
        </w:rPr>
        <w:t>Analysis Using Open Data</w:t>
      </w:r>
    </w:p>
    <w:p w14:paraId="74F2A086" w14:textId="77777777" w:rsidR="00F624E8" w:rsidRPr="00054BC6" w:rsidRDefault="00F624E8" w:rsidP="00F624E8">
      <w:pPr>
        <w:rPr>
          <w:rFonts w:ascii="Times New Roman" w:hAnsi="Times New Roman" w:cs="Times New Roman"/>
        </w:rPr>
      </w:pPr>
    </w:p>
    <w:p w14:paraId="776BC00F" w14:textId="77777777" w:rsidR="001F7D92" w:rsidRPr="00054BC6" w:rsidRDefault="001F7D92" w:rsidP="001F7D92">
      <w:pPr>
        <w:rPr>
          <w:rFonts w:ascii="Times New Roman" w:hAnsi="Times New Roman" w:cs="Times New Roman"/>
        </w:rPr>
      </w:pPr>
      <w:r w:rsidRPr="00054BC6">
        <w:rPr>
          <w:rFonts w:ascii="Times New Roman" w:hAnsi="Times New Roman" w:cs="Times New Roman"/>
        </w:rPr>
        <w:t>1.</w:t>
      </w:r>
    </w:p>
    <w:p w14:paraId="00565B4C" w14:textId="0FD09D5D" w:rsidR="00922240" w:rsidRPr="00054BC6" w:rsidRDefault="00C127DC" w:rsidP="00C127DC">
      <w:pPr>
        <w:rPr>
          <w:rFonts w:ascii="Times New Roman" w:hAnsi="Times New Roman" w:cs="Times New Roman"/>
        </w:rPr>
      </w:pPr>
      <w:r w:rsidRPr="00054BC6">
        <w:rPr>
          <w:rFonts w:ascii="Times New Roman" w:hAnsi="Times New Roman" w:cs="Times New Roman"/>
        </w:rPr>
        <w:t>Excessive drinking will not only harm one's own health</w:t>
      </w:r>
      <w:r w:rsidR="00AF746B">
        <w:rPr>
          <w:rFonts w:ascii="Times New Roman" w:hAnsi="Times New Roman" w:cs="Times New Roman"/>
        </w:rPr>
        <w:t>,</w:t>
      </w:r>
      <w:r w:rsidRPr="00054BC6">
        <w:rPr>
          <w:rFonts w:ascii="Times New Roman" w:hAnsi="Times New Roman" w:cs="Times New Roman"/>
        </w:rPr>
        <w:t xml:space="preserve"> but also affect the family relationship of the alcoholic. According to CDC Dietary Guidelines for Alcohol, drinking is related to vari</w:t>
      </w:r>
      <w:r w:rsidR="00AF746B">
        <w:rPr>
          <w:rFonts w:ascii="Times New Roman" w:hAnsi="Times New Roman" w:cs="Times New Roman"/>
        </w:rPr>
        <w:t>ou</w:t>
      </w:r>
      <w:r w:rsidRPr="00054BC6">
        <w:rPr>
          <w:rFonts w:ascii="Times New Roman" w:hAnsi="Times New Roman" w:cs="Times New Roman"/>
        </w:rPr>
        <w:t>s dangers like traffic accident</w:t>
      </w:r>
      <w:r w:rsidR="00B34F29">
        <w:rPr>
          <w:rFonts w:ascii="Times New Roman" w:hAnsi="Times New Roman" w:cs="Times New Roman"/>
        </w:rPr>
        <w:t>s</w:t>
      </w:r>
      <w:r w:rsidRPr="00054BC6">
        <w:rPr>
          <w:rFonts w:ascii="Times New Roman" w:hAnsi="Times New Roman" w:cs="Times New Roman"/>
        </w:rPr>
        <w:t xml:space="preserve">, violence, </w:t>
      </w:r>
      <w:r w:rsidR="00922240" w:rsidRPr="00054BC6">
        <w:rPr>
          <w:rFonts w:ascii="Times New Roman" w:hAnsi="Times New Roman" w:cs="Times New Roman"/>
        </w:rPr>
        <w:t>sexual risk behaviors, and many diseases</w:t>
      </w:r>
      <w:sdt>
        <w:sdtPr>
          <w:rPr>
            <w:rFonts w:ascii="Times New Roman" w:hAnsi="Times New Roman" w:cs="Times New Roman"/>
          </w:rPr>
          <w:id w:val="-1540506557"/>
          <w:citation/>
        </w:sdtPr>
        <w:sdtEndPr/>
        <w:sdtContent>
          <w:r w:rsidR="00922240" w:rsidRPr="00054BC6">
            <w:rPr>
              <w:rFonts w:ascii="Times New Roman" w:hAnsi="Times New Roman" w:cs="Times New Roman"/>
            </w:rPr>
            <w:fldChar w:fldCharType="begin"/>
          </w:r>
          <w:r w:rsidR="00922240" w:rsidRPr="00054BC6">
            <w:rPr>
              <w:rFonts w:ascii="Times New Roman" w:hAnsi="Times New Roman" w:cs="Times New Roman"/>
            </w:rPr>
            <w:instrText xml:space="preserve"> CITATION Cen20 \l 2052 </w:instrText>
          </w:r>
          <w:r w:rsidR="00922240" w:rsidRPr="00054BC6">
            <w:rPr>
              <w:rFonts w:ascii="Times New Roman" w:hAnsi="Times New Roman" w:cs="Times New Roman"/>
            </w:rPr>
            <w:fldChar w:fldCharType="separate"/>
          </w:r>
          <w:r w:rsidR="00922240" w:rsidRPr="00054BC6">
            <w:rPr>
              <w:rFonts w:ascii="Times New Roman" w:hAnsi="Times New Roman" w:cs="Times New Roman"/>
              <w:noProof/>
            </w:rPr>
            <w:t xml:space="preserve"> (Centers for Disease Control and Prevention, 2020)</w:t>
          </w:r>
          <w:r w:rsidR="00922240" w:rsidRPr="00054BC6">
            <w:rPr>
              <w:rFonts w:ascii="Times New Roman" w:hAnsi="Times New Roman" w:cs="Times New Roman"/>
            </w:rPr>
            <w:fldChar w:fldCharType="end"/>
          </w:r>
        </w:sdtContent>
      </w:sdt>
      <w:r w:rsidR="00922240" w:rsidRPr="00054BC6">
        <w:rPr>
          <w:rFonts w:ascii="Times New Roman" w:hAnsi="Times New Roman" w:cs="Times New Roman"/>
        </w:rPr>
        <w:t xml:space="preserve">. Therefore, detecting what </w:t>
      </w:r>
      <w:r w:rsidR="00AF746B">
        <w:rPr>
          <w:rFonts w:ascii="Times New Roman" w:hAnsi="Times New Roman" w:cs="Times New Roman"/>
        </w:rPr>
        <w:t>the drinking groups' characteristics are</w:t>
      </w:r>
      <w:r w:rsidR="00922240" w:rsidRPr="00054BC6">
        <w:rPr>
          <w:rFonts w:ascii="Times New Roman" w:hAnsi="Times New Roman" w:cs="Times New Roman"/>
        </w:rPr>
        <w:t xml:space="preserve"> is crucial for social interference. This paper tries to build up a model using demographic information to simulate drinking condition</w:t>
      </w:r>
      <w:r w:rsidR="00AF746B">
        <w:rPr>
          <w:rFonts w:ascii="Times New Roman" w:hAnsi="Times New Roman" w:cs="Times New Roman"/>
        </w:rPr>
        <w:t>s</w:t>
      </w:r>
      <w:r w:rsidR="00922240" w:rsidRPr="00054BC6">
        <w:rPr>
          <w:rFonts w:ascii="Times New Roman" w:hAnsi="Times New Roman" w:cs="Times New Roman"/>
        </w:rPr>
        <w:t xml:space="preserve"> in states. </w:t>
      </w:r>
    </w:p>
    <w:p w14:paraId="67C1C12B" w14:textId="73D09943" w:rsidR="00922240" w:rsidRPr="00054BC6" w:rsidRDefault="00D07866" w:rsidP="00C127DC">
      <w:pPr>
        <w:rPr>
          <w:rFonts w:ascii="Times New Roman" w:hAnsi="Times New Roman" w:cs="Times New Roman"/>
        </w:rPr>
      </w:pPr>
      <w:r w:rsidRPr="00054BC6">
        <w:rPr>
          <w:rFonts w:ascii="Times New Roman" w:hAnsi="Times New Roman" w:cs="Times New Roman"/>
        </w:rPr>
        <w:t xml:space="preserve">To get a big picture of overall drinking rates in the United States, </w:t>
      </w:r>
      <w:r w:rsidR="001D2E16" w:rsidRPr="00054BC6">
        <w:rPr>
          <w:rFonts w:ascii="Times New Roman" w:hAnsi="Times New Roman" w:cs="Times New Roman"/>
        </w:rPr>
        <w:t>this paper uses</w:t>
      </w:r>
      <w:r w:rsidRPr="00054BC6">
        <w:rPr>
          <w:rFonts w:ascii="Times New Roman" w:hAnsi="Times New Roman" w:cs="Times New Roman"/>
        </w:rPr>
        <w:t xml:space="preserve"> state-level data.</w:t>
      </w:r>
      <w:r w:rsidR="001D2E16" w:rsidRPr="00054BC6">
        <w:rPr>
          <w:rFonts w:ascii="Times New Roman" w:hAnsi="Times New Roman" w:cs="Times New Roman"/>
        </w:rPr>
        <w:t xml:space="preserve"> The drinking</w:t>
      </w:r>
      <w:r w:rsidR="00B34F29">
        <w:rPr>
          <w:rFonts w:ascii="Times New Roman" w:hAnsi="Times New Roman" w:cs="Times New Roman"/>
        </w:rPr>
        <w:t>-</w:t>
      </w:r>
      <w:r w:rsidR="001D2E16" w:rsidRPr="00054BC6">
        <w:rPr>
          <w:rFonts w:ascii="Times New Roman" w:hAnsi="Times New Roman" w:cs="Times New Roman"/>
        </w:rPr>
        <w:t>related data is extracted from Health Data 2015</w:t>
      </w:r>
      <w:r w:rsidR="00B34F29">
        <w:rPr>
          <w:rFonts w:ascii="Times New Roman" w:hAnsi="Times New Roman" w:cs="Times New Roman"/>
        </w:rPr>
        <w:t>,</w:t>
      </w:r>
      <w:r w:rsidR="001D2E16" w:rsidRPr="00054BC6">
        <w:rPr>
          <w:rFonts w:ascii="Times New Roman" w:hAnsi="Times New Roman" w:cs="Times New Roman"/>
        </w:rPr>
        <w:t xml:space="preserve"> and the demographic information </w:t>
      </w:r>
      <w:r w:rsidR="00B34F29">
        <w:rPr>
          <w:rFonts w:ascii="Times New Roman" w:hAnsi="Times New Roman" w:cs="Times New Roman"/>
        </w:rPr>
        <w:t>is</w:t>
      </w:r>
      <w:r w:rsidR="001D2E16" w:rsidRPr="00054BC6">
        <w:rPr>
          <w:rFonts w:ascii="Times New Roman" w:hAnsi="Times New Roman" w:cs="Times New Roman"/>
        </w:rPr>
        <w:t xml:space="preserve"> extracted from American Community Survey</w:t>
      </w:r>
      <w:r w:rsidR="00863628" w:rsidRPr="00054BC6">
        <w:rPr>
          <w:rFonts w:ascii="Times New Roman" w:hAnsi="Times New Roman" w:cs="Times New Roman"/>
        </w:rPr>
        <w:t xml:space="preserve"> because they provide authority state</w:t>
      </w:r>
      <w:r w:rsidR="00B34F29">
        <w:rPr>
          <w:rFonts w:ascii="Times New Roman" w:hAnsi="Times New Roman" w:cs="Times New Roman"/>
        </w:rPr>
        <w:t>-</w:t>
      </w:r>
      <w:r w:rsidR="00863628" w:rsidRPr="00054BC6">
        <w:rPr>
          <w:rFonts w:ascii="Times New Roman" w:hAnsi="Times New Roman" w:cs="Times New Roman"/>
        </w:rPr>
        <w:t>level data</w:t>
      </w:r>
      <w:r w:rsidR="001D2E16" w:rsidRPr="00054BC6">
        <w:rPr>
          <w:rFonts w:ascii="Times New Roman" w:hAnsi="Times New Roman" w:cs="Times New Roman"/>
        </w:rPr>
        <w:t xml:space="preserve">. According to </w:t>
      </w:r>
      <w:r w:rsidR="00B34F29">
        <w:rPr>
          <w:rFonts w:ascii="Times New Roman" w:hAnsi="Times New Roman" w:cs="Times New Roman"/>
        </w:rPr>
        <w:t xml:space="preserve">a </w:t>
      </w:r>
      <w:r w:rsidR="001D2E16" w:rsidRPr="00054BC6">
        <w:rPr>
          <w:rFonts w:ascii="Times New Roman" w:hAnsi="Times New Roman" w:cs="Times New Roman"/>
        </w:rPr>
        <w:t xml:space="preserve">CDC report, </w:t>
      </w:r>
      <w:r w:rsidR="00B34F29">
        <w:rPr>
          <w:rFonts w:ascii="Times New Roman" w:hAnsi="Times New Roman" w:cs="Times New Roman"/>
        </w:rPr>
        <w:t xml:space="preserve">the </w:t>
      </w:r>
      <w:r w:rsidR="001D2E16" w:rsidRPr="00054BC6">
        <w:rPr>
          <w:rFonts w:ascii="Times New Roman" w:hAnsi="Times New Roman" w:cs="Times New Roman"/>
        </w:rPr>
        <w:t>male has twice as common as women to drink alcohol</w:t>
      </w:r>
      <w:sdt>
        <w:sdtPr>
          <w:rPr>
            <w:rFonts w:ascii="Times New Roman" w:hAnsi="Times New Roman" w:cs="Times New Roman"/>
          </w:rPr>
          <w:id w:val="1226416122"/>
          <w:citation/>
        </w:sdtPr>
        <w:sdtEndPr/>
        <w:sdtContent>
          <w:r w:rsidR="001D2E16" w:rsidRPr="00054BC6">
            <w:rPr>
              <w:rFonts w:ascii="Times New Roman" w:hAnsi="Times New Roman" w:cs="Times New Roman"/>
            </w:rPr>
            <w:fldChar w:fldCharType="begin"/>
          </w:r>
          <w:r w:rsidR="001D2E16" w:rsidRPr="00054BC6">
            <w:rPr>
              <w:rFonts w:ascii="Times New Roman" w:hAnsi="Times New Roman" w:cs="Times New Roman"/>
            </w:rPr>
            <w:instrText xml:space="preserve"> CITATION Cen19 \l 2052 </w:instrText>
          </w:r>
          <w:r w:rsidR="001D2E16" w:rsidRPr="00054BC6">
            <w:rPr>
              <w:rFonts w:ascii="Times New Roman" w:hAnsi="Times New Roman" w:cs="Times New Roman"/>
            </w:rPr>
            <w:fldChar w:fldCharType="separate"/>
          </w:r>
          <w:r w:rsidR="001D2E16" w:rsidRPr="00054BC6">
            <w:rPr>
              <w:rFonts w:ascii="Times New Roman" w:hAnsi="Times New Roman" w:cs="Times New Roman"/>
              <w:noProof/>
            </w:rPr>
            <w:t xml:space="preserve"> (Centers for Disease Control and Prevention, 2019)</w:t>
          </w:r>
          <w:r w:rsidR="001D2E16" w:rsidRPr="00054BC6">
            <w:rPr>
              <w:rFonts w:ascii="Times New Roman" w:hAnsi="Times New Roman" w:cs="Times New Roman"/>
            </w:rPr>
            <w:fldChar w:fldCharType="end"/>
          </w:r>
        </w:sdtContent>
      </w:sdt>
      <w:r w:rsidR="001D2E16" w:rsidRPr="00054BC6">
        <w:rPr>
          <w:rFonts w:ascii="Times New Roman" w:hAnsi="Times New Roman" w:cs="Times New Roman"/>
        </w:rPr>
        <w:t>. Lower</w:t>
      </w:r>
      <w:r w:rsidR="00B34F29">
        <w:rPr>
          <w:rFonts w:ascii="Times New Roman" w:hAnsi="Times New Roman" w:cs="Times New Roman"/>
        </w:rPr>
        <w:t xml:space="preserve"> </w:t>
      </w:r>
      <w:r w:rsidR="001D2E16" w:rsidRPr="00054BC6">
        <w:rPr>
          <w:rFonts w:ascii="Times New Roman" w:hAnsi="Times New Roman" w:cs="Times New Roman"/>
        </w:rPr>
        <w:t>income and educational</w:t>
      </w:r>
      <w:r w:rsidR="00B34F29">
        <w:rPr>
          <w:rFonts w:ascii="Times New Roman" w:hAnsi="Times New Roman" w:cs="Times New Roman"/>
        </w:rPr>
        <w:t xml:space="preserve"> </w:t>
      </w:r>
      <w:r w:rsidR="001D2E16" w:rsidRPr="00054BC6">
        <w:rPr>
          <w:rFonts w:ascii="Times New Roman" w:hAnsi="Times New Roman" w:cs="Times New Roman"/>
        </w:rPr>
        <w:t>level pe</w:t>
      </w:r>
      <w:r w:rsidR="00B34F29">
        <w:rPr>
          <w:rFonts w:ascii="Times New Roman" w:hAnsi="Times New Roman" w:cs="Times New Roman"/>
        </w:rPr>
        <w:t xml:space="preserve">ople consume more alcohol drinks per year while higher-income and educational-level </w:t>
      </w:r>
      <w:proofErr w:type="spellStart"/>
      <w:r w:rsidR="00B34F29">
        <w:rPr>
          <w:rFonts w:ascii="Times New Roman" w:hAnsi="Times New Roman" w:cs="Times New Roman"/>
        </w:rPr>
        <w:t>people</w:t>
      </w:r>
      <w:r w:rsidR="001D2E16" w:rsidRPr="00054BC6">
        <w:rPr>
          <w:rFonts w:ascii="Times New Roman" w:hAnsi="Times New Roman" w:cs="Times New Roman"/>
        </w:rPr>
        <w:t>ore</w:t>
      </w:r>
      <w:proofErr w:type="spellEnd"/>
      <w:r w:rsidR="001D2E16" w:rsidRPr="00054BC6">
        <w:rPr>
          <w:rFonts w:ascii="Times New Roman" w:hAnsi="Times New Roman" w:cs="Times New Roman"/>
        </w:rPr>
        <w:t xml:space="preserve"> commonly drink </w:t>
      </w:r>
      <w:sdt>
        <w:sdtPr>
          <w:rPr>
            <w:rFonts w:ascii="Times New Roman" w:hAnsi="Times New Roman" w:cs="Times New Roman"/>
          </w:rPr>
          <w:id w:val="1237984030"/>
          <w:citation/>
        </w:sdtPr>
        <w:sdtEndPr/>
        <w:sdtContent>
          <w:r w:rsidR="001D2E16" w:rsidRPr="00054BC6">
            <w:rPr>
              <w:rFonts w:ascii="Times New Roman" w:hAnsi="Times New Roman" w:cs="Times New Roman"/>
            </w:rPr>
            <w:fldChar w:fldCharType="begin"/>
          </w:r>
          <w:r w:rsidR="001D2E16" w:rsidRPr="00054BC6">
            <w:rPr>
              <w:rFonts w:ascii="Times New Roman" w:hAnsi="Times New Roman" w:cs="Times New Roman"/>
            </w:rPr>
            <w:instrText xml:space="preserve"> CITATION Cen19 \l 2052 </w:instrText>
          </w:r>
          <w:r w:rsidR="001D2E16" w:rsidRPr="00054BC6">
            <w:rPr>
              <w:rFonts w:ascii="Times New Roman" w:hAnsi="Times New Roman" w:cs="Times New Roman"/>
            </w:rPr>
            <w:fldChar w:fldCharType="separate"/>
          </w:r>
          <w:r w:rsidR="001D2E16" w:rsidRPr="00054BC6">
            <w:rPr>
              <w:rFonts w:ascii="Times New Roman" w:hAnsi="Times New Roman" w:cs="Times New Roman"/>
              <w:noProof/>
            </w:rPr>
            <w:t xml:space="preserve"> (Centers for Disease Control and Prevention, 2019)</w:t>
          </w:r>
          <w:r w:rsidR="001D2E16" w:rsidRPr="00054BC6">
            <w:rPr>
              <w:rFonts w:ascii="Times New Roman" w:hAnsi="Times New Roman" w:cs="Times New Roman"/>
            </w:rPr>
            <w:fldChar w:fldCharType="end"/>
          </w:r>
        </w:sdtContent>
      </w:sdt>
      <w:r w:rsidR="001D2E16" w:rsidRPr="00054BC6">
        <w:rPr>
          <w:rFonts w:ascii="Times New Roman" w:hAnsi="Times New Roman" w:cs="Times New Roman"/>
        </w:rPr>
        <w:t xml:space="preserve">. </w:t>
      </w:r>
      <w:r w:rsidR="005F7F14" w:rsidRPr="00054BC6">
        <w:rPr>
          <w:rFonts w:ascii="Times New Roman" w:hAnsi="Times New Roman" w:cs="Times New Roman"/>
        </w:rPr>
        <w:t xml:space="preserve">Therefore, drinking may </w:t>
      </w:r>
      <w:r w:rsidR="00B34F29">
        <w:rPr>
          <w:rFonts w:ascii="Times New Roman" w:hAnsi="Times New Roman" w:cs="Times New Roman"/>
        </w:rPr>
        <w:t>relate to</w:t>
      </w:r>
      <w:r w:rsidR="005F7F14" w:rsidRPr="00054BC6">
        <w:rPr>
          <w:rFonts w:ascii="Times New Roman" w:hAnsi="Times New Roman" w:cs="Times New Roman"/>
        </w:rPr>
        <w:t xml:space="preserve"> gender, education level, income level</w:t>
      </w:r>
      <w:r w:rsidR="00B34F29">
        <w:rPr>
          <w:rFonts w:ascii="Times New Roman" w:hAnsi="Times New Roman" w:cs="Times New Roman"/>
        </w:rPr>
        <w:t>,</w:t>
      </w:r>
      <w:r w:rsidR="005F7F14" w:rsidRPr="00054BC6">
        <w:rPr>
          <w:rFonts w:ascii="Times New Roman" w:hAnsi="Times New Roman" w:cs="Times New Roman"/>
        </w:rPr>
        <w:t xml:space="preserve"> and this study complement other possible variables like race and employment status.</w:t>
      </w:r>
    </w:p>
    <w:p w14:paraId="19B4D703" w14:textId="629F68C2" w:rsidR="005F7F14" w:rsidRPr="00054BC6" w:rsidRDefault="00567E62" w:rsidP="00C127DC">
      <w:pPr>
        <w:rPr>
          <w:rFonts w:ascii="Times New Roman" w:hAnsi="Times New Roman" w:cs="Times New Roman"/>
        </w:rPr>
      </w:pPr>
      <w:r w:rsidRPr="00054BC6">
        <w:rPr>
          <w:rFonts w:ascii="Times New Roman" w:hAnsi="Times New Roman" w:cs="Times New Roman"/>
        </w:rPr>
        <w:t>After determin</w:t>
      </w:r>
      <w:r w:rsidR="008C597A">
        <w:rPr>
          <w:rFonts w:ascii="Times New Roman" w:hAnsi="Times New Roman" w:cs="Times New Roman"/>
        </w:rPr>
        <w:t>ing what variables are necessary, we choose the variables with closet meaning and the</w:t>
      </w:r>
      <w:r w:rsidRPr="00054BC6">
        <w:rPr>
          <w:rFonts w:ascii="Times New Roman" w:hAnsi="Times New Roman" w:cs="Times New Roman"/>
        </w:rPr>
        <w:t xml:space="preserve"> </w:t>
      </w:r>
      <w:r w:rsidR="008C597A">
        <w:rPr>
          <w:rFonts w:ascii="Times New Roman" w:hAnsi="Times New Roman" w:cs="Times New Roman"/>
        </w:rPr>
        <w:t>most straightforward</w:t>
      </w:r>
      <w:r w:rsidRPr="00054BC6">
        <w:rPr>
          <w:rFonts w:ascii="Times New Roman" w:hAnsi="Times New Roman" w:cs="Times New Roman"/>
        </w:rPr>
        <w:t xml:space="preserve"> data unit. Because they are downloaded as CVS document</w:t>
      </w:r>
      <w:r w:rsidR="008C597A">
        <w:rPr>
          <w:rFonts w:ascii="Times New Roman" w:hAnsi="Times New Roman" w:cs="Times New Roman"/>
        </w:rPr>
        <w:t>s</w:t>
      </w:r>
      <w:r w:rsidRPr="00054BC6">
        <w:rPr>
          <w:rFonts w:ascii="Times New Roman" w:hAnsi="Times New Roman" w:cs="Times New Roman"/>
        </w:rPr>
        <w:t>, we open them in Excel</w:t>
      </w:r>
      <w:r w:rsidR="00AF746B">
        <w:rPr>
          <w:rFonts w:ascii="Times New Roman" w:hAnsi="Times New Roman" w:cs="Times New Roman"/>
        </w:rPr>
        <w:t>,</w:t>
      </w:r>
      <w:r w:rsidRPr="00054BC6">
        <w:rPr>
          <w:rFonts w:ascii="Times New Roman" w:hAnsi="Times New Roman" w:cs="Times New Roman"/>
        </w:rPr>
        <w:t xml:space="preserve"> skim them, delete some noise format, and save it as xlsx. </w:t>
      </w:r>
      <w:r w:rsidR="008C597A">
        <w:rPr>
          <w:rFonts w:ascii="Times New Roman" w:hAnsi="Times New Roman" w:cs="Times New Roman"/>
        </w:rPr>
        <w:t>d</w:t>
      </w:r>
      <w:r w:rsidRPr="00054BC6">
        <w:rPr>
          <w:rFonts w:ascii="Times New Roman" w:hAnsi="Times New Roman" w:cs="Times New Roman"/>
        </w:rPr>
        <w:t>ocument. Then input one spreadsheet in STATA, clean</w:t>
      </w:r>
      <w:r w:rsidR="0035086F" w:rsidRPr="00054BC6">
        <w:rPr>
          <w:rFonts w:ascii="Times New Roman" w:hAnsi="Times New Roman" w:cs="Times New Roman"/>
        </w:rPr>
        <w:t xml:space="preserve">, rename, and save it as </w:t>
      </w:r>
      <w:proofErr w:type="spellStart"/>
      <w:r w:rsidR="0035086F" w:rsidRPr="00054BC6">
        <w:rPr>
          <w:rFonts w:ascii="Times New Roman" w:hAnsi="Times New Roman" w:cs="Times New Roman"/>
        </w:rPr>
        <w:t>dta</w:t>
      </w:r>
      <w:proofErr w:type="spellEnd"/>
      <w:r w:rsidR="0035086F" w:rsidRPr="00054BC6">
        <w:rPr>
          <w:rFonts w:ascii="Times New Roman" w:hAnsi="Times New Roman" w:cs="Times New Roman"/>
        </w:rPr>
        <w:t xml:space="preserve">. </w:t>
      </w:r>
      <w:r w:rsidR="008C597A">
        <w:rPr>
          <w:rFonts w:ascii="Times New Roman" w:hAnsi="Times New Roman" w:cs="Times New Roman"/>
        </w:rPr>
        <w:t>d</w:t>
      </w:r>
      <w:r w:rsidR="0035086F" w:rsidRPr="00054BC6">
        <w:rPr>
          <w:rFonts w:ascii="Times New Roman" w:hAnsi="Times New Roman" w:cs="Times New Roman"/>
        </w:rPr>
        <w:t xml:space="preserve">ocument. Input another spreadsheet, clean, rename, and combine it with the former </w:t>
      </w:r>
      <w:proofErr w:type="spellStart"/>
      <w:r w:rsidR="0035086F" w:rsidRPr="00054BC6">
        <w:rPr>
          <w:rFonts w:ascii="Times New Roman" w:hAnsi="Times New Roman" w:cs="Times New Roman"/>
        </w:rPr>
        <w:t>dta</w:t>
      </w:r>
      <w:proofErr w:type="spellEnd"/>
      <w:r w:rsidR="0035086F" w:rsidRPr="00054BC6">
        <w:rPr>
          <w:rFonts w:ascii="Times New Roman" w:hAnsi="Times New Roman" w:cs="Times New Roman"/>
        </w:rPr>
        <w:t xml:space="preserve">. document using the same FIPS or state name. </w:t>
      </w:r>
      <w:r w:rsidR="00524347" w:rsidRPr="00054BC6">
        <w:rPr>
          <w:rFonts w:ascii="Times New Roman" w:hAnsi="Times New Roman" w:cs="Times New Roman"/>
        </w:rPr>
        <w:t>After that</w:t>
      </w:r>
      <w:r w:rsidR="0035086F" w:rsidRPr="00054BC6">
        <w:rPr>
          <w:rFonts w:ascii="Times New Roman" w:hAnsi="Times New Roman" w:cs="Times New Roman"/>
        </w:rPr>
        <w:t xml:space="preserve">, we get the full </w:t>
      </w:r>
      <w:proofErr w:type="spellStart"/>
      <w:r w:rsidR="0035086F" w:rsidRPr="00054BC6">
        <w:rPr>
          <w:rFonts w:ascii="Times New Roman" w:hAnsi="Times New Roman" w:cs="Times New Roman"/>
        </w:rPr>
        <w:t>dta</w:t>
      </w:r>
      <w:proofErr w:type="spellEnd"/>
      <w:r w:rsidR="0035086F" w:rsidRPr="00054BC6">
        <w:rPr>
          <w:rFonts w:ascii="Times New Roman" w:hAnsi="Times New Roman" w:cs="Times New Roman"/>
        </w:rPr>
        <w:t>. document</w:t>
      </w:r>
      <w:r w:rsidR="008C597A">
        <w:rPr>
          <w:rFonts w:ascii="Times New Roman" w:hAnsi="Times New Roman" w:cs="Times New Roman"/>
        </w:rPr>
        <w:t>,</w:t>
      </w:r>
      <w:r w:rsidR="0035086F" w:rsidRPr="00054BC6">
        <w:rPr>
          <w:rFonts w:ascii="Times New Roman" w:hAnsi="Times New Roman" w:cs="Times New Roman"/>
        </w:rPr>
        <w:t xml:space="preserve"> which contains </w:t>
      </w:r>
      <w:r w:rsidR="00524347" w:rsidRPr="00054BC6">
        <w:rPr>
          <w:rFonts w:ascii="Times New Roman" w:hAnsi="Times New Roman" w:cs="Times New Roman"/>
        </w:rPr>
        <w:t xml:space="preserve">both </w:t>
      </w:r>
      <w:r w:rsidR="008C597A">
        <w:rPr>
          <w:rFonts w:ascii="Times New Roman" w:hAnsi="Times New Roman" w:cs="Times New Roman"/>
        </w:rPr>
        <w:t xml:space="preserve">the </w:t>
      </w:r>
      <w:r w:rsidR="00524347" w:rsidRPr="00054BC6">
        <w:rPr>
          <w:rFonts w:ascii="Times New Roman" w:hAnsi="Times New Roman" w:cs="Times New Roman"/>
        </w:rPr>
        <w:t>alcohol drinking population and demographic information in states. Finally, we convert various population data into ratio data by normaliz</w:t>
      </w:r>
      <w:r w:rsidR="008C597A">
        <w:rPr>
          <w:rFonts w:ascii="Times New Roman" w:hAnsi="Times New Roman" w:cs="Times New Roman"/>
        </w:rPr>
        <w:t>ing</w:t>
      </w:r>
      <w:r w:rsidR="00524347" w:rsidRPr="00054BC6">
        <w:rPr>
          <w:rFonts w:ascii="Times New Roman" w:hAnsi="Times New Roman" w:cs="Times New Roman"/>
        </w:rPr>
        <w:t xml:space="preserve"> them. </w:t>
      </w:r>
    </w:p>
    <w:p w14:paraId="0586C2E8" w14:textId="77777777" w:rsidR="00C127DC" w:rsidRPr="00054BC6" w:rsidRDefault="00C127DC" w:rsidP="00C127DC">
      <w:pPr>
        <w:rPr>
          <w:rFonts w:ascii="Times New Roman" w:hAnsi="Times New Roman" w:cs="Times New Roman"/>
        </w:rPr>
      </w:pPr>
    </w:p>
    <w:p w14:paraId="1F413283" w14:textId="77F4CDC4" w:rsidR="001F7D92" w:rsidRPr="00054BC6" w:rsidRDefault="001F7D92" w:rsidP="00C127DC">
      <w:pPr>
        <w:rPr>
          <w:rFonts w:ascii="Times New Roman" w:hAnsi="Times New Roman" w:cs="Times New Roman"/>
        </w:rPr>
      </w:pPr>
      <w:r w:rsidRPr="00054BC6">
        <w:rPr>
          <w:rFonts w:ascii="Times New Roman" w:hAnsi="Times New Roman" w:cs="Times New Roman"/>
        </w:rPr>
        <w:t xml:space="preserve">2. </w:t>
      </w:r>
    </w:p>
    <w:p w14:paraId="233B8F41" w14:textId="77777777" w:rsidR="001F7D92" w:rsidRPr="00054BC6" w:rsidRDefault="001F7D92" w:rsidP="001F7D92">
      <w:pPr>
        <w:rPr>
          <w:rFonts w:ascii="Times New Roman" w:hAnsi="Times New Roman" w:cs="Times New Roman"/>
        </w:rPr>
      </w:pPr>
      <w:r w:rsidRPr="00054BC6">
        <w:rPr>
          <w:rFonts w:ascii="Times New Roman" w:hAnsi="Times New Roman" w:cs="Times New Roman"/>
        </w:rPr>
        <w:t>Metadata is something that describes data, organizes information, and makes it easier to find and use. From libraries in the past to email, phone communications, social media accounts, web pages, and more, metadata is all around daily life.</w:t>
      </w:r>
    </w:p>
    <w:p w14:paraId="3F59DAB8" w14:textId="2E1CD926" w:rsidR="00066665" w:rsidRDefault="004F725C" w:rsidP="001F7D92">
      <w:pPr>
        <w:rPr>
          <w:rFonts w:ascii="Times New Roman" w:hAnsi="Times New Roman" w:cs="Times New Roman"/>
        </w:rPr>
      </w:pPr>
      <w:r w:rsidRPr="00054BC6">
        <w:rPr>
          <w:rFonts w:ascii="Times New Roman" w:hAnsi="Times New Roman" w:cs="Times New Roman"/>
        </w:rPr>
        <w:t>The</w:t>
      </w:r>
      <w:r w:rsidR="001F7D92" w:rsidRPr="00054BC6">
        <w:rPr>
          <w:rFonts w:ascii="Times New Roman" w:hAnsi="Times New Roman" w:cs="Times New Roman"/>
        </w:rPr>
        <w:t xml:space="preserve"> ACS and </w:t>
      </w:r>
      <w:r w:rsidRPr="00054BC6">
        <w:rPr>
          <w:rFonts w:ascii="Times New Roman" w:hAnsi="Times New Roman" w:cs="Times New Roman"/>
        </w:rPr>
        <w:t>Health Data 20</w:t>
      </w:r>
      <w:r w:rsidR="00CD71A5">
        <w:rPr>
          <w:rFonts w:ascii="Times New Roman" w:hAnsi="Times New Roman" w:cs="Times New Roman"/>
        </w:rPr>
        <w:t>20</w:t>
      </w:r>
      <w:r w:rsidR="001F7D92" w:rsidRPr="00054BC6">
        <w:rPr>
          <w:rFonts w:ascii="Times New Roman" w:hAnsi="Times New Roman" w:cs="Times New Roman"/>
        </w:rPr>
        <w:t xml:space="preserve"> databases </w:t>
      </w:r>
      <w:r w:rsidRPr="00054BC6">
        <w:rPr>
          <w:rFonts w:ascii="Times New Roman" w:hAnsi="Times New Roman" w:cs="Times New Roman"/>
        </w:rPr>
        <w:t>we</w:t>
      </w:r>
      <w:r w:rsidR="001F7D92" w:rsidRPr="00054BC6">
        <w:rPr>
          <w:rFonts w:ascii="Times New Roman" w:hAnsi="Times New Roman" w:cs="Times New Roman"/>
        </w:rPr>
        <w:t xml:space="preserve"> use both generated statistical metadata through collection and processing. Then they use descriptive metadata to describe the basic information of these objects and publish it on the Internet for people to find and use. </w:t>
      </w:r>
      <w:r w:rsidR="003E7EAF">
        <w:rPr>
          <w:rFonts w:ascii="Times New Roman" w:hAnsi="Times New Roman" w:cs="Times New Roman" w:hint="eastAsia"/>
        </w:rPr>
        <w:t>For</w:t>
      </w:r>
      <w:r w:rsidR="003E7EAF">
        <w:rPr>
          <w:rFonts w:ascii="Times New Roman" w:hAnsi="Times New Roman" w:cs="Times New Roman"/>
        </w:rPr>
        <w:t xml:space="preserve"> ACS 2019 (1-Year Estimates) dataset, its data source is U.S. Census Bureau. </w:t>
      </w:r>
      <w:r w:rsidR="00D60CC4">
        <w:rPr>
          <w:rFonts w:ascii="Times New Roman" w:hAnsi="Times New Roman" w:cs="Times New Roman"/>
        </w:rPr>
        <w:t xml:space="preserve">It provides a data dictionary for users, </w:t>
      </w:r>
      <w:r w:rsidR="007C1CF5">
        <w:rPr>
          <w:rFonts w:ascii="Times New Roman" w:hAnsi="Times New Roman" w:cs="Times New Roman"/>
        </w:rPr>
        <w:t>including</w:t>
      </w:r>
      <w:r w:rsidR="00D60CC4">
        <w:rPr>
          <w:rFonts w:ascii="Times New Roman" w:hAnsi="Times New Roman" w:cs="Times New Roman"/>
        </w:rPr>
        <w:t xml:space="preserve"> data introduction, subject definition, instruction for applying statistical testing, examples for approximating margins of error, and accuracy of the data. </w:t>
      </w:r>
      <w:r w:rsidR="00644DBA">
        <w:rPr>
          <w:rFonts w:ascii="Times New Roman" w:hAnsi="Times New Roman" w:cs="Times New Roman"/>
        </w:rPr>
        <w:t>When click</w:t>
      </w:r>
      <w:r w:rsidR="007C1CF5">
        <w:rPr>
          <w:rFonts w:ascii="Times New Roman" w:hAnsi="Times New Roman" w:cs="Times New Roman"/>
        </w:rPr>
        <w:t>ing</w:t>
      </w:r>
      <w:r w:rsidR="00644DBA">
        <w:rPr>
          <w:rFonts w:ascii="Times New Roman" w:hAnsi="Times New Roman" w:cs="Times New Roman"/>
        </w:rPr>
        <w:t xml:space="preserve"> on a specific </w:t>
      </w:r>
      <w:r w:rsidR="00D14A19">
        <w:rPr>
          <w:rFonts w:ascii="Times New Roman" w:hAnsi="Times New Roman" w:cs="Times New Roman"/>
        </w:rPr>
        <w:t>variable, it</w:t>
      </w:r>
      <w:r w:rsidR="00644DBA">
        <w:rPr>
          <w:rFonts w:ascii="Times New Roman" w:hAnsi="Times New Roman" w:cs="Times New Roman"/>
        </w:rPr>
        <w:t xml:space="preserve"> shows the variable details with percent base, aggregation method, </w:t>
      </w:r>
      <w:r w:rsidR="007C1CF5">
        <w:rPr>
          <w:rFonts w:ascii="Times New Roman" w:hAnsi="Times New Roman" w:cs="Times New Roman"/>
        </w:rPr>
        <w:t xml:space="preserve">the </w:t>
      </w:r>
      <w:r w:rsidR="00644DBA">
        <w:rPr>
          <w:rFonts w:ascii="Times New Roman" w:hAnsi="Times New Roman" w:cs="Times New Roman"/>
        </w:rPr>
        <w:t>formula used to compute this variable, and relevant documentation.</w:t>
      </w:r>
      <w:r w:rsidR="00D14A19">
        <w:rPr>
          <w:rFonts w:ascii="Times New Roman" w:hAnsi="Times New Roman" w:cs="Times New Roman"/>
        </w:rPr>
        <w:t xml:space="preserve"> It is more convenient to use variable detail to check its definition and formulas. </w:t>
      </w:r>
      <w:r w:rsidR="00E5492B">
        <w:rPr>
          <w:rFonts w:ascii="Times New Roman" w:hAnsi="Times New Roman" w:cs="Times New Roman"/>
        </w:rPr>
        <w:t xml:space="preserve">For Health Data 2020 Release, its data source is County Health Rankings &amp; Roadmaps. </w:t>
      </w:r>
      <w:r w:rsidR="00BA53B0">
        <w:rPr>
          <w:rFonts w:ascii="Times New Roman" w:hAnsi="Times New Roman" w:cs="Times New Roman"/>
        </w:rPr>
        <w:t xml:space="preserve">It has general notes, data quality, and subject definitions. </w:t>
      </w:r>
    </w:p>
    <w:p w14:paraId="6E5C9A47" w14:textId="1C3F21C4" w:rsidR="001F7D92" w:rsidRPr="00054BC6" w:rsidRDefault="00066665" w:rsidP="001F7D92">
      <w:pPr>
        <w:rPr>
          <w:rFonts w:ascii="Times New Roman" w:hAnsi="Times New Roman" w:cs="Times New Roman"/>
        </w:rPr>
      </w:pPr>
      <w:r>
        <w:rPr>
          <w:rFonts w:ascii="Times New Roman" w:hAnsi="Times New Roman" w:cs="Times New Roman"/>
        </w:rPr>
        <w:t xml:space="preserve">For ACS and Health Data 2020, users select their interest variables through filters. </w:t>
      </w:r>
      <w:r w:rsidR="007C1CF5">
        <w:rPr>
          <w:rFonts w:ascii="Times New Roman" w:hAnsi="Times New Roman" w:cs="Times New Roman"/>
        </w:rPr>
        <w:t>In contrast,</w:t>
      </w:r>
      <w:r>
        <w:rPr>
          <w:rFonts w:ascii="Times New Roman" w:hAnsi="Times New Roman" w:cs="Times New Roman"/>
        </w:rPr>
        <w:t xml:space="preserve"> Open Data Network </w:t>
      </w:r>
      <w:r w:rsidR="007C1CF5">
        <w:rPr>
          <w:rFonts w:ascii="Times New Roman" w:hAnsi="Times New Roman" w:cs="Times New Roman"/>
        </w:rPr>
        <w:t>needs</w:t>
      </w:r>
      <w:r>
        <w:rPr>
          <w:rFonts w:ascii="Times New Roman" w:hAnsi="Times New Roman" w:cs="Times New Roman"/>
        </w:rPr>
        <w:t xml:space="preserve"> users </w:t>
      </w:r>
      <w:r w:rsidR="009C4912">
        <w:rPr>
          <w:rFonts w:ascii="Times New Roman" w:hAnsi="Times New Roman" w:cs="Times New Roman"/>
        </w:rPr>
        <w:t xml:space="preserve">to </w:t>
      </w:r>
      <w:r>
        <w:rPr>
          <w:rFonts w:ascii="Times New Roman" w:hAnsi="Times New Roman" w:cs="Times New Roman"/>
        </w:rPr>
        <w:t xml:space="preserve">select and obtain data through API and code. </w:t>
      </w:r>
      <w:r w:rsidR="004B0DB0">
        <w:rPr>
          <w:rFonts w:ascii="Times New Roman" w:hAnsi="Times New Roman" w:cs="Times New Roman"/>
        </w:rPr>
        <w:t xml:space="preserve">Users who have coding background may prefer Open Data Network because it is like </w:t>
      </w:r>
      <w:r w:rsidR="00DD6F76">
        <w:rPr>
          <w:rFonts w:ascii="Times New Roman" w:hAnsi="Times New Roman" w:cs="Times New Roman"/>
        </w:rPr>
        <w:t>an</w:t>
      </w:r>
      <w:r w:rsidR="004B0DB0">
        <w:rPr>
          <w:rFonts w:ascii="Times New Roman" w:hAnsi="Times New Roman" w:cs="Times New Roman"/>
        </w:rPr>
        <w:t xml:space="preserve"> aggregation of </w:t>
      </w:r>
      <w:r w:rsidR="004B0DB0">
        <w:rPr>
          <w:rFonts w:ascii="Times New Roman" w:hAnsi="Times New Roman" w:cs="Times New Roman"/>
        </w:rPr>
        <w:lastRenderedPageBreak/>
        <w:t xml:space="preserve">datasets of various sources, and they can select, even clean the data while downloading. </w:t>
      </w:r>
      <w:r w:rsidR="00DC6CCC">
        <w:rPr>
          <w:rFonts w:ascii="Times New Roman" w:hAnsi="Times New Roman" w:cs="Times New Roman"/>
        </w:rPr>
        <w:t>The ACS and Health Data are better for me because it looks more instinct and does</w:t>
      </w:r>
      <w:r w:rsidR="004B0DB0">
        <w:rPr>
          <w:rFonts w:ascii="Times New Roman" w:hAnsi="Times New Roman" w:cs="Times New Roman"/>
        </w:rPr>
        <w:t xml:space="preserve"> not need coding knowledge. The only trouble</w:t>
      </w:r>
      <w:r w:rsidR="00DC6CCC">
        <w:rPr>
          <w:rFonts w:ascii="Times New Roman" w:hAnsi="Times New Roman" w:cs="Times New Roman"/>
        </w:rPr>
        <w:t xml:space="preserve"> </w:t>
      </w:r>
      <w:r w:rsidR="004B0DB0">
        <w:rPr>
          <w:rFonts w:ascii="Times New Roman" w:hAnsi="Times New Roman" w:cs="Times New Roman"/>
        </w:rPr>
        <w:t>is</w:t>
      </w:r>
      <w:r w:rsidR="00DC6CCC">
        <w:rPr>
          <w:rFonts w:ascii="Times New Roman" w:hAnsi="Times New Roman" w:cs="Times New Roman"/>
        </w:rPr>
        <w:t xml:space="preserve"> that you need to know what data source you can look for target variables an</w:t>
      </w:r>
      <w:r w:rsidR="004B0DB0">
        <w:rPr>
          <w:rFonts w:ascii="Times New Roman" w:hAnsi="Times New Roman" w:cs="Times New Roman"/>
        </w:rPr>
        <w:t xml:space="preserve">d </w:t>
      </w:r>
      <w:r w:rsidR="00DC6CCC">
        <w:rPr>
          <w:rFonts w:ascii="Times New Roman" w:hAnsi="Times New Roman" w:cs="Times New Roman"/>
        </w:rPr>
        <w:t xml:space="preserve">need to </w:t>
      </w:r>
      <w:r w:rsidR="004B0DB0">
        <w:rPr>
          <w:rFonts w:ascii="Times New Roman" w:hAnsi="Times New Roman" w:cs="Times New Roman"/>
        </w:rPr>
        <w:t xml:space="preserve">use Excel or Stata to merge and clean datasets after downloading. </w:t>
      </w:r>
    </w:p>
    <w:p w14:paraId="0A6A6B1C" w14:textId="77777777" w:rsidR="004F725C" w:rsidRPr="00054BC6" w:rsidRDefault="004F725C" w:rsidP="001F7D92">
      <w:pPr>
        <w:rPr>
          <w:rFonts w:ascii="Times New Roman" w:hAnsi="Times New Roman" w:cs="Times New Roman"/>
        </w:rPr>
      </w:pPr>
    </w:p>
    <w:p w14:paraId="07ACA8EC" w14:textId="2B9580D3" w:rsidR="00C2751C" w:rsidRDefault="001F7D92" w:rsidP="007875E1">
      <w:pPr>
        <w:rPr>
          <w:rFonts w:ascii="Times New Roman" w:hAnsi="Times New Roman" w:cs="Times New Roman"/>
        </w:rPr>
      </w:pPr>
      <w:r w:rsidRPr="00054BC6">
        <w:rPr>
          <w:rFonts w:ascii="Times New Roman" w:hAnsi="Times New Roman" w:cs="Times New Roman"/>
        </w:rPr>
        <w:t>3.</w:t>
      </w:r>
    </w:p>
    <w:p w14:paraId="16892CBD" w14:textId="33B06E8F" w:rsidR="00FE0661" w:rsidRDefault="00FE0661" w:rsidP="007875E1">
      <w:pPr>
        <w:rPr>
          <w:rFonts w:ascii="Times New Roman" w:hAnsi="Times New Roman" w:cs="Times New Roman"/>
        </w:rPr>
      </w:pPr>
      <w:r w:rsidRPr="00FE0661">
        <w:rPr>
          <w:rFonts w:ascii="Times New Roman" w:hAnsi="Times New Roman" w:cs="Times New Roman"/>
        </w:rPr>
        <w:t>Alcohol addiction is not like a switch that can be flipped on</w:t>
      </w:r>
      <w:r>
        <w:rPr>
          <w:rFonts w:ascii="Times New Roman" w:hAnsi="Times New Roman" w:cs="Times New Roman"/>
        </w:rPr>
        <w:t xml:space="preserve"> in a second</w:t>
      </w:r>
      <w:r w:rsidRPr="00FE0661">
        <w:rPr>
          <w:rFonts w:ascii="Times New Roman" w:hAnsi="Times New Roman" w:cs="Times New Roman"/>
        </w:rPr>
        <w:t xml:space="preserve"> but rather an unconscious path</w:t>
      </w:r>
      <w:r>
        <w:rPr>
          <w:rFonts w:ascii="Times New Roman" w:hAnsi="Times New Roman" w:cs="Times New Roman"/>
        </w:rPr>
        <w:t xml:space="preserve">. Therefore, it can be hard to find someone or yourself is </w:t>
      </w:r>
      <w:r w:rsidR="001946BB">
        <w:rPr>
          <w:rFonts w:ascii="Times New Roman" w:hAnsi="Times New Roman" w:cs="Times New Roman"/>
        </w:rPr>
        <w:t xml:space="preserve">the </w:t>
      </w:r>
      <w:r>
        <w:rPr>
          <w:rFonts w:ascii="Times New Roman" w:hAnsi="Times New Roman" w:cs="Times New Roman"/>
        </w:rPr>
        <w:t xml:space="preserve">potential </w:t>
      </w:r>
      <w:r w:rsidR="001946BB">
        <w:rPr>
          <w:rFonts w:ascii="Times New Roman" w:hAnsi="Times New Roman" w:cs="Times New Roman"/>
        </w:rPr>
        <w:t>for</w:t>
      </w:r>
      <w:r>
        <w:rPr>
          <w:rFonts w:ascii="Times New Roman" w:hAnsi="Times New Roman" w:cs="Times New Roman"/>
        </w:rPr>
        <w:t xml:space="preserve"> alcohol abuse. It makes the data analysis crucial. </w:t>
      </w:r>
      <w:r w:rsidR="008C4299" w:rsidRPr="008C4299">
        <w:rPr>
          <w:rFonts w:ascii="Times New Roman" w:hAnsi="Times New Roman" w:cs="Times New Roman"/>
        </w:rPr>
        <w:t>Research could help change stereotypes about alcoholics and make people more aware of the risks to those around them.</w:t>
      </w:r>
    </w:p>
    <w:p w14:paraId="2D0C757F" w14:textId="7772F591" w:rsidR="007875E1" w:rsidRDefault="007875E1" w:rsidP="007875E1">
      <w:pPr>
        <w:rPr>
          <w:rFonts w:ascii="Times New Roman" w:hAnsi="Times New Roman" w:cs="Times New Roman"/>
        </w:rPr>
      </w:pPr>
      <w:r w:rsidRPr="009F0145">
        <w:rPr>
          <w:rFonts w:ascii="Times New Roman" w:hAnsi="Times New Roman" w:cs="Times New Roman"/>
          <w:b/>
          <w:bCs/>
        </w:rPr>
        <w:t>Question</w:t>
      </w:r>
      <w:r>
        <w:rPr>
          <w:rFonts w:ascii="Times New Roman" w:hAnsi="Times New Roman" w:cs="Times New Roman"/>
        </w:rPr>
        <w:t xml:space="preserve">: What kinds of </w:t>
      </w:r>
      <w:r w:rsidR="00A06575">
        <w:rPr>
          <w:rFonts w:ascii="Times New Roman" w:hAnsi="Times New Roman" w:cs="Times New Roman"/>
        </w:rPr>
        <w:t xml:space="preserve">the </w:t>
      </w:r>
      <w:r>
        <w:rPr>
          <w:rFonts w:ascii="Times New Roman" w:hAnsi="Times New Roman" w:cs="Times New Roman"/>
        </w:rPr>
        <w:t>demographic characteristic may be indicators of drinking adults in around 2020?</w:t>
      </w:r>
    </w:p>
    <w:p w14:paraId="520454D0" w14:textId="11DBF4DE" w:rsidR="007875E1" w:rsidRDefault="007875E1" w:rsidP="007875E1">
      <w:pPr>
        <w:rPr>
          <w:rFonts w:ascii="Times New Roman" w:hAnsi="Times New Roman" w:cs="Times New Roman"/>
        </w:rPr>
      </w:pPr>
      <w:r>
        <w:rPr>
          <w:rFonts w:ascii="Times New Roman" w:hAnsi="Times New Roman" w:cs="Times New Roman"/>
        </w:rPr>
        <w:t xml:space="preserve">We use </w:t>
      </w:r>
      <w:r w:rsidR="00A06575">
        <w:rPr>
          <w:rFonts w:ascii="Times New Roman" w:hAnsi="Times New Roman" w:cs="Times New Roman"/>
        </w:rPr>
        <w:t xml:space="preserve">the </w:t>
      </w:r>
      <w:r w:rsidR="00AF746B">
        <w:rPr>
          <w:rFonts w:ascii="Times New Roman" w:hAnsi="Times New Roman" w:cs="Times New Roman"/>
        </w:rPr>
        <w:t>"</w:t>
      </w:r>
      <w:r>
        <w:rPr>
          <w:rFonts w:ascii="Times New Roman" w:hAnsi="Times New Roman" w:cs="Times New Roman"/>
        </w:rPr>
        <w:t>State</w:t>
      </w:r>
      <w:r w:rsidR="00AF746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variable </w:t>
      </w:r>
      <w:r>
        <w:rPr>
          <w:rFonts w:ascii="Times New Roman" w:hAnsi="Times New Roman" w:cs="Times New Roman"/>
        </w:rPr>
        <w:t>to combine two dataset</w:t>
      </w:r>
      <w:r w:rsidR="00A06575">
        <w:rPr>
          <w:rFonts w:ascii="Times New Roman" w:hAnsi="Times New Roman" w:cs="Times New Roman"/>
        </w:rPr>
        <w:t>s</w:t>
      </w:r>
      <w:r>
        <w:rPr>
          <w:rFonts w:ascii="Times New Roman" w:hAnsi="Times New Roman" w:cs="Times New Roman"/>
        </w:rPr>
        <w:t xml:space="preserve"> and then use the metadata (Drink, </w:t>
      </w:r>
      <w:proofErr w:type="spellStart"/>
      <w:r>
        <w:rPr>
          <w:rFonts w:ascii="Times New Roman" w:hAnsi="Times New Roman" w:cs="Times New Roman"/>
        </w:rPr>
        <w:t>TotalPop</w:t>
      </w:r>
      <w:proofErr w:type="spellEnd"/>
      <w:r>
        <w:rPr>
          <w:rFonts w:ascii="Times New Roman" w:hAnsi="Times New Roman" w:cs="Times New Roman"/>
        </w:rPr>
        <w:t xml:space="preserve">, Male, Black, Age116_19, </w:t>
      </w:r>
      <w:proofErr w:type="spellStart"/>
      <w:r>
        <w:rPr>
          <w:rFonts w:ascii="Times New Roman" w:hAnsi="Times New Roman" w:cs="Times New Roman"/>
        </w:rPr>
        <w:t>DropSchool</w:t>
      </w:r>
      <w:proofErr w:type="spellEnd"/>
      <w:r>
        <w:rPr>
          <w:rFonts w:ascii="Times New Roman" w:hAnsi="Times New Roman" w:cs="Times New Roman"/>
        </w:rPr>
        <w:t>, Labor, Unemployed, Poverty) to produce ratio variables (</w:t>
      </w:r>
      <w:proofErr w:type="spellStart"/>
      <w:r>
        <w:rPr>
          <w:rFonts w:ascii="Times New Roman" w:hAnsi="Times New Roman" w:cs="Times New Roman"/>
        </w:rPr>
        <w:t>MaleRate</w:t>
      </w:r>
      <w:proofErr w:type="spellEnd"/>
      <w:r>
        <w:rPr>
          <w:rFonts w:ascii="Times New Roman" w:hAnsi="Times New Roman" w:cs="Times New Roman"/>
        </w:rPr>
        <w:t xml:space="preserve">, </w:t>
      </w:r>
      <w:proofErr w:type="spellStart"/>
      <w:r>
        <w:rPr>
          <w:rFonts w:ascii="Times New Roman" w:hAnsi="Times New Roman" w:cs="Times New Roman"/>
        </w:rPr>
        <w:t>BlackRate</w:t>
      </w:r>
      <w:proofErr w:type="spellEnd"/>
      <w:r>
        <w:rPr>
          <w:rFonts w:ascii="Times New Roman" w:hAnsi="Times New Roman" w:cs="Times New Roman"/>
        </w:rPr>
        <w:t xml:space="preserve">, </w:t>
      </w:r>
      <w:proofErr w:type="spellStart"/>
      <w:r>
        <w:rPr>
          <w:rFonts w:ascii="Times New Roman" w:hAnsi="Times New Roman" w:cs="Times New Roman"/>
        </w:rPr>
        <w:t>DropRate</w:t>
      </w:r>
      <w:proofErr w:type="spellEnd"/>
      <w:r>
        <w:rPr>
          <w:rFonts w:ascii="Times New Roman" w:hAnsi="Times New Roman" w:cs="Times New Roman"/>
        </w:rPr>
        <w:t xml:space="preserve">, </w:t>
      </w:r>
      <w:proofErr w:type="spellStart"/>
      <w:r>
        <w:rPr>
          <w:rFonts w:ascii="Times New Roman" w:hAnsi="Times New Roman" w:cs="Times New Roman"/>
        </w:rPr>
        <w:t>UnemRate</w:t>
      </w:r>
      <w:proofErr w:type="spellEnd"/>
      <w:r>
        <w:rPr>
          <w:rFonts w:ascii="Times New Roman" w:hAnsi="Times New Roman" w:cs="Times New Roman"/>
        </w:rPr>
        <w:t xml:space="preserve">, </w:t>
      </w:r>
      <w:proofErr w:type="spellStart"/>
      <w:r>
        <w:rPr>
          <w:rFonts w:ascii="Times New Roman" w:hAnsi="Times New Roman" w:cs="Times New Roman"/>
        </w:rPr>
        <w:t>PovRate</w:t>
      </w:r>
      <w:proofErr w:type="spellEnd"/>
      <w:r>
        <w:rPr>
          <w:rFonts w:ascii="Times New Roman" w:hAnsi="Times New Roman" w:cs="Times New Roman"/>
        </w:rPr>
        <w:t xml:space="preserve">, </w:t>
      </w:r>
      <w:proofErr w:type="spellStart"/>
      <w:r>
        <w:rPr>
          <w:rFonts w:ascii="Times New Roman" w:hAnsi="Times New Roman" w:cs="Times New Roman"/>
        </w:rPr>
        <w:t>DrinkRate</w:t>
      </w:r>
      <w:proofErr w:type="spellEnd"/>
      <w:r>
        <w:rPr>
          <w:rFonts w:ascii="Times New Roman" w:hAnsi="Times New Roman" w:cs="Times New Roman"/>
        </w:rPr>
        <w:t>). In the following analysis, we only use these normalized ratio variables.</w:t>
      </w:r>
    </w:p>
    <w:p w14:paraId="2C8CB51A" w14:textId="29F16EEC" w:rsidR="007875E1" w:rsidRPr="00054BC6" w:rsidRDefault="00C2751C">
      <w:pPr>
        <w:rPr>
          <w:rFonts w:ascii="Times New Roman" w:hAnsi="Times New Roman" w:cs="Times New Roman"/>
        </w:rPr>
      </w:pPr>
      <w:r>
        <w:rPr>
          <w:rFonts w:ascii="Times New Roman" w:hAnsi="Times New Roman" w:cs="Times New Roman"/>
        </w:rPr>
        <w:t xml:space="preserve">The definition used for </w:t>
      </w:r>
      <w:r w:rsidR="00AF746B">
        <w:rPr>
          <w:rFonts w:ascii="Times New Roman" w:hAnsi="Times New Roman" w:cs="Times New Roman"/>
        </w:rPr>
        <w:t>"</w:t>
      </w:r>
      <w:r>
        <w:rPr>
          <w:rFonts w:ascii="Times New Roman" w:hAnsi="Times New Roman" w:cs="Times New Roman"/>
        </w:rPr>
        <w:t>Drink</w:t>
      </w:r>
      <w:r w:rsidR="00AF746B">
        <w:rPr>
          <w:rFonts w:ascii="Times New Roman" w:hAnsi="Times New Roman" w:cs="Times New Roman"/>
        </w:rPr>
        <w:t>"</w:t>
      </w:r>
      <w:r>
        <w:rPr>
          <w:rFonts w:ascii="Times New Roman" w:hAnsi="Times New Roman" w:cs="Times New Roman"/>
        </w:rPr>
        <w:t xml:space="preserve"> is the percentage of </w:t>
      </w:r>
      <w:proofErr w:type="gramStart"/>
      <w:r>
        <w:rPr>
          <w:rFonts w:ascii="Times New Roman" w:hAnsi="Times New Roman" w:cs="Times New Roman"/>
        </w:rPr>
        <w:t>adults</w:t>
      </w:r>
      <w:proofErr w:type="gramEnd"/>
      <w:r>
        <w:rPr>
          <w:rFonts w:ascii="Times New Roman" w:hAnsi="Times New Roman" w:cs="Times New Roman"/>
        </w:rPr>
        <w:t xml:space="preserve"> drink more than 4 (women) or 5 (men) alcoholic beverages at once in the past 30 days. </w:t>
      </w:r>
      <w:r w:rsidR="00D85FE9">
        <w:rPr>
          <w:rFonts w:ascii="Times New Roman" w:hAnsi="Times New Roman" w:cs="Times New Roman"/>
        </w:rPr>
        <w:t>Alternatively,</w:t>
      </w:r>
      <w:r>
        <w:rPr>
          <w:rFonts w:ascii="Times New Roman" w:hAnsi="Times New Roman" w:cs="Times New Roman"/>
        </w:rPr>
        <w:t xml:space="preserve"> drink more than 1 (women) or 2 (men) beverages per day on average. The former kind of drinker is called </w:t>
      </w:r>
      <w:r w:rsidR="00D85FE9">
        <w:rPr>
          <w:rFonts w:ascii="Times New Roman" w:hAnsi="Times New Roman" w:cs="Times New Roman"/>
        </w:rPr>
        <w:t xml:space="preserve">an </w:t>
      </w:r>
      <w:r>
        <w:rPr>
          <w:rFonts w:ascii="Times New Roman" w:hAnsi="Times New Roman" w:cs="Times New Roman"/>
        </w:rPr>
        <w:t>excessive drinker,</w:t>
      </w:r>
      <w:r w:rsidR="00D85FE9">
        <w:rPr>
          <w:rFonts w:ascii="Times New Roman" w:hAnsi="Times New Roman" w:cs="Times New Roman"/>
        </w:rPr>
        <w:t xml:space="preserve"> and</w:t>
      </w:r>
      <w:r>
        <w:rPr>
          <w:rFonts w:ascii="Times New Roman" w:hAnsi="Times New Roman" w:cs="Times New Roman"/>
        </w:rPr>
        <w:t xml:space="preserve"> the la</w:t>
      </w:r>
      <w:r w:rsidR="00D85FE9">
        <w:rPr>
          <w:rFonts w:ascii="Times New Roman" w:hAnsi="Times New Roman" w:cs="Times New Roman"/>
        </w:rPr>
        <w:t>t</w:t>
      </w:r>
      <w:r>
        <w:rPr>
          <w:rFonts w:ascii="Times New Roman" w:hAnsi="Times New Roman" w:cs="Times New Roman"/>
        </w:rPr>
        <w:t xml:space="preserve">ter is </w:t>
      </w:r>
      <w:r w:rsidR="00D85FE9">
        <w:rPr>
          <w:rFonts w:ascii="Times New Roman" w:hAnsi="Times New Roman" w:cs="Times New Roman"/>
        </w:rPr>
        <w:t xml:space="preserve">a </w:t>
      </w:r>
      <w:r>
        <w:rPr>
          <w:rFonts w:ascii="Times New Roman" w:hAnsi="Times New Roman" w:cs="Times New Roman"/>
        </w:rPr>
        <w:t>heavy drinker.</w:t>
      </w:r>
    </w:p>
    <w:p w14:paraId="448D363F" w14:textId="13921D11" w:rsidR="00586410" w:rsidRDefault="00586410" w:rsidP="00850FF0">
      <w:pPr>
        <w:pStyle w:val="Caption"/>
        <w:keepNext/>
        <w:jc w:val="center"/>
      </w:pPr>
      <w:r>
        <w:t xml:space="preserve">Table </w:t>
      </w:r>
      <w:r w:rsidR="00D42A4E">
        <w:fldChar w:fldCharType="begin"/>
      </w:r>
      <w:r w:rsidR="00D42A4E">
        <w:instrText xml:space="preserve"> SEQ Table \* ARABIC </w:instrText>
      </w:r>
      <w:r w:rsidR="00D42A4E">
        <w:fldChar w:fldCharType="separate"/>
      </w:r>
      <w:r>
        <w:rPr>
          <w:noProof/>
        </w:rPr>
        <w:t>1</w:t>
      </w:r>
      <w:r w:rsidR="00D42A4E">
        <w:rPr>
          <w:noProof/>
        </w:rPr>
        <w:fldChar w:fldCharType="end"/>
      </w:r>
      <w:r>
        <w:t xml:space="preserve"> Variable Name</w:t>
      </w:r>
    </w:p>
    <w:tbl>
      <w:tblPr>
        <w:tblW w:w="8220" w:type="dxa"/>
        <w:jc w:val="center"/>
        <w:tblLook w:val="04A0" w:firstRow="1" w:lastRow="0" w:firstColumn="1" w:lastColumn="0" w:noHBand="0" w:noVBand="1"/>
      </w:tblPr>
      <w:tblGrid>
        <w:gridCol w:w="1690"/>
        <w:gridCol w:w="4731"/>
        <w:gridCol w:w="1799"/>
      </w:tblGrid>
      <w:tr w:rsidR="00AD6359" w:rsidRPr="00AD6359" w14:paraId="523BC5A5" w14:textId="77777777" w:rsidTr="008B28F8">
        <w:trPr>
          <w:trHeight w:val="145"/>
          <w:jc w:val="center"/>
        </w:trPr>
        <w:tc>
          <w:tcPr>
            <w:tcW w:w="1690" w:type="dxa"/>
            <w:tcBorders>
              <w:top w:val="single" w:sz="4" w:space="0" w:color="auto"/>
              <w:left w:val="single" w:sz="4" w:space="0" w:color="auto"/>
              <w:bottom w:val="single" w:sz="4" w:space="0" w:color="auto"/>
              <w:right w:val="single" w:sz="4" w:space="0" w:color="auto"/>
            </w:tcBorders>
            <w:shd w:val="clear" w:color="000000" w:fill="BFBFBF"/>
            <w:noWrap/>
            <w:hideMark/>
          </w:tcPr>
          <w:p w14:paraId="1787DBB4"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Name</w:t>
            </w:r>
          </w:p>
        </w:tc>
        <w:tc>
          <w:tcPr>
            <w:tcW w:w="4731" w:type="dxa"/>
            <w:tcBorders>
              <w:top w:val="single" w:sz="4" w:space="0" w:color="auto"/>
              <w:left w:val="nil"/>
              <w:bottom w:val="single" w:sz="4" w:space="0" w:color="auto"/>
              <w:right w:val="single" w:sz="4" w:space="0" w:color="auto"/>
            </w:tcBorders>
            <w:shd w:val="clear" w:color="000000" w:fill="BFBFBF"/>
            <w:hideMark/>
          </w:tcPr>
          <w:p w14:paraId="5204381F"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Label</w:t>
            </w:r>
          </w:p>
        </w:tc>
        <w:tc>
          <w:tcPr>
            <w:tcW w:w="1799" w:type="dxa"/>
            <w:tcBorders>
              <w:top w:val="single" w:sz="4" w:space="0" w:color="auto"/>
              <w:left w:val="nil"/>
              <w:bottom w:val="single" w:sz="4" w:space="0" w:color="auto"/>
              <w:right w:val="single" w:sz="4" w:space="0" w:color="auto"/>
            </w:tcBorders>
            <w:shd w:val="clear" w:color="000000" w:fill="BFBFBF"/>
            <w:noWrap/>
            <w:hideMark/>
          </w:tcPr>
          <w:p w14:paraId="06E9CBCA"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Unit</w:t>
            </w:r>
          </w:p>
        </w:tc>
      </w:tr>
      <w:tr w:rsidR="00AD6359" w:rsidRPr="00AD6359" w14:paraId="1729B935" w14:textId="77777777" w:rsidTr="008B28F8">
        <w:trPr>
          <w:trHeight w:val="290"/>
          <w:jc w:val="center"/>
        </w:trPr>
        <w:tc>
          <w:tcPr>
            <w:tcW w:w="1690" w:type="dxa"/>
            <w:tcBorders>
              <w:top w:val="nil"/>
              <w:left w:val="single" w:sz="4" w:space="0" w:color="auto"/>
              <w:bottom w:val="single" w:sz="4" w:space="0" w:color="auto"/>
              <w:right w:val="single" w:sz="4" w:space="0" w:color="auto"/>
            </w:tcBorders>
            <w:shd w:val="clear" w:color="000000" w:fill="D9D9D9"/>
            <w:noWrap/>
            <w:hideMark/>
          </w:tcPr>
          <w:p w14:paraId="5A1A2CCC"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FIPS</w:t>
            </w:r>
          </w:p>
        </w:tc>
        <w:tc>
          <w:tcPr>
            <w:tcW w:w="4731" w:type="dxa"/>
            <w:tcBorders>
              <w:top w:val="nil"/>
              <w:left w:val="nil"/>
              <w:bottom w:val="single" w:sz="4" w:space="0" w:color="auto"/>
              <w:right w:val="single" w:sz="4" w:space="0" w:color="auto"/>
            </w:tcBorders>
            <w:shd w:val="clear" w:color="auto" w:fill="auto"/>
            <w:hideMark/>
          </w:tcPr>
          <w:p w14:paraId="3935707E"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FIPS code</w:t>
            </w:r>
          </w:p>
        </w:tc>
        <w:tc>
          <w:tcPr>
            <w:tcW w:w="1799" w:type="dxa"/>
            <w:tcBorders>
              <w:top w:val="nil"/>
              <w:left w:val="nil"/>
              <w:bottom w:val="single" w:sz="4" w:space="0" w:color="auto"/>
              <w:right w:val="single" w:sz="4" w:space="0" w:color="auto"/>
            </w:tcBorders>
            <w:shd w:val="clear" w:color="auto" w:fill="auto"/>
            <w:noWrap/>
            <w:hideMark/>
          </w:tcPr>
          <w:p w14:paraId="52295835"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 </w:t>
            </w:r>
          </w:p>
        </w:tc>
      </w:tr>
      <w:tr w:rsidR="00AD6359" w:rsidRPr="00AD6359" w14:paraId="1AFC3096" w14:textId="77777777" w:rsidTr="008B28F8">
        <w:trPr>
          <w:trHeight w:val="145"/>
          <w:jc w:val="center"/>
        </w:trPr>
        <w:tc>
          <w:tcPr>
            <w:tcW w:w="1690" w:type="dxa"/>
            <w:tcBorders>
              <w:top w:val="nil"/>
              <w:left w:val="single" w:sz="4" w:space="0" w:color="auto"/>
              <w:bottom w:val="single" w:sz="4" w:space="0" w:color="auto"/>
              <w:right w:val="single" w:sz="4" w:space="0" w:color="auto"/>
            </w:tcBorders>
            <w:shd w:val="clear" w:color="000000" w:fill="D9D9D9"/>
            <w:noWrap/>
            <w:hideMark/>
          </w:tcPr>
          <w:p w14:paraId="36B2D276"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proofErr w:type="spellStart"/>
            <w:r w:rsidRPr="00AD6359">
              <w:rPr>
                <w:rFonts w:ascii="Times New Roman" w:eastAsia="Times New Roman" w:hAnsi="Times New Roman" w:cs="Times New Roman"/>
                <w:color w:val="000000"/>
              </w:rPr>
              <w:t>NameofArea</w:t>
            </w:r>
            <w:proofErr w:type="spellEnd"/>
          </w:p>
        </w:tc>
        <w:tc>
          <w:tcPr>
            <w:tcW w:w="4731" w:type="dxa"/>
            <w:tcBorders>
              <w:top w:val="nil"/>
              <w:left w:val="nil"/>
              <w:bottom w:val="single" w:sz="4" w:space="0" w:color="auto"/>
              <w:right w:val="single" w:sz="4" w:space="0" w:color="auto"/>
            </w:tcBorders>
            <w:shd w:val="clear" w:color="auto" w:fill="auto"/>
            <w:hideMark/>
          </w:tcPr>
          <w:p w14:paraId="0540D927"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Name of Areas</w:t>
            </w:r>
          </w:p>
        </w:tc>
        <w:tc>
          <w:tcPr>
            <w:tcW w:w="1799" w:type="dxa"/>
            <w:tcBorders>
              <w:top w:val="nil"/>
              <w:left w:val="nil"/>
              <w:bottom w:val="single" w:sz="4" w:space="0" w:color="auto"/>
              <w:right w:val="single" w:sz="4" w:space="0" w:color="auto"/>
            </w:tcBorders>
            <w:shd w:val="clear" w:color="auto" w:fill="auto"/>
            <w:noWrap/>
            <w:hideMark/>
          </w:tcPr>
          <w:p w14:paraId="23D7704E"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 </w:t>
            </w:r>
          </w:p>
        </w:tc>
      </w:tr>
      <w:tr w:rsidR="00AD6359" w:rsidRPr="00AD6359" w14:paraId="675C3934" w14:textId="77777777" w:rsidTr="008B28F8">
        <w:trPr>
          <w:trHeight w:val="145"/>
          <w:jc w:val="center"/>
        </w:trPr>
        <w:tc>
          <w:tcPr>
            <w:tcW w:w="1690" w:type="dxa"/>
            <w:tcBorders>
              <w:top w:val="nil"/>
              <w:left w:val="single" w:sz="4" w:space="0" w:color="auto"/>
              <w:bottom w:val="single" w:sz="4" w:space="0" w:color="auto"/>
              <w:right w:val="single" w:sz="4" w:space="0" w:color="auto"/>
            </w:tcBorders>
            <w:shd w:val="clear" w:color="000000" w:fill="D9D9D9"/>
            <w:noWrap/>
            <w:hideMark/>
          </w:tcPr>
          <w:p w14:paraId="57E0B292"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State</w:t>
            </w:r>
          </w:p>
        </w:tc>
        <w:tc>
          <w:tcPr>
            <w:tcW w:w="4731" w:type="dxa"/>
            <w:tcBorders>
              <w:top w:val="nil"/>
              <w:left w:val="nil"/>
              <w:bottom w:val="single" w:sz="4" w:space="0" w:color="auto"/>
              <w:right w:val="single" w:sz="4" w:space="0" w:color="auto"/>
            </w:tcBorders>
            <w:shd w:val="clear" w:color="auto" w:fill="auto"/>
            <w:hideMark/>
          </w:tcPr>
          <w:p w14:paraId="622F8133"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State Postal Abbreviation</w:t>
            </w:r>
          </w:p>
        </w:tc>
        <w:tc>
          <w:tcPr>
            <w:tcW w:w="1799" w:type="dxa"/>
            <w:tcBorders>
              <w:top w:val="nil"/>
              <w:left w:val="nil"/>
              <w:bottom w:val="single" w:sz="4" w:space="0" w:color="auto"/>
              <w:right w:val="single" w:sz="4" w:space="0" w:color="auto"/>
            </w:tcBorders>
            <w:shd w:val="clear" w:color="auto" w:fill="auto"/>
            <w:noWrap/>
            <w:hideMark/>
          </w:tcPr>
          <w:p w14:paraId="537C6C86"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 </w:t>
            </w:r>
          </w:p>
        </w:tc>
      </w:tr>
      <w:tr w:rsidR="00AD6359" w:rsidRPr="00AD6359" w14:paraId="35F36C9B" w14:textId="77777777" w:rsidTr="008B28F8">
        <w:trPr>
          <w:trHeight w:val="564"/>
          <w:jc w:val="center"/>
        </w:trPr>
        <w:tc>
          <w:tcPr>
            <w:tcW w:w="1690" w:type="dxa"/>
            <w:tcBorders>
              <w:top w:val="nil"/>
              <w:left w:val="single" w:sz="4" w:space="0" w:color="auto"/>
              <w:bottom w:val="single" w:sz="4" w:space="0" w:color="auto"/>
              <w:right w:val="single" w:sz="4" w:space="0" w:color="auto"/>
            </w:tcBorders>
            <w:shd w:val="clear" w:color="000000" w:fill="D9D9D9"/>
            <w:noWrap/>
            <w:hideMark/>
          </w:tcPr>
          <w:p w14:paraId="580B68A4"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Drink</w:t>
            </w:r>
          </w:p>
        </w:tc>
        <w:tc>
          <w:tcPr>
            <w:tcW w:w="4731" w:type="dxa"/>
            <w:tcBorders>
              <w:top w:val="nil"/>
              <w:left w:val="nil"/>
              <w:bottom w:val="single" w:sz="4" w:space="0" w:color="auto"/>
              <w:right w:val="single" w:sz="4" w:space="0" w:color="auto"/>
            </w:tcBorders>
            <w:shd w:val="clear" w:color="auto" w:fill="auto"/>
            <w:hideMark/>
          </w:tcPr>
          <w:p w14:paraId="48BA32DF"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Percent Drinking Adults (Persons 18 Years and Over)</w:t>
            </w:r>
          </w:p>
        </w:tc>
        <w:tc>
          <w:tcPr>
            <w:tcW w:w="1799" w:type="dxa"/>
            <w:tcBorders>
              <w:top w:val="nil"/>
              <w:left w:val="nil"/>
              <w:bottom w:val="single" w:sz="4" w:space="0" w:color="auto"/>
              <w:right w:val="single" w:sz="4" w:space="0" w:color="auto"/>
            </w:tcBorders>
            <w:shd w:val="clear" w:color="auto" w:fill="auto"/>
            <w:noWrap/>
            <w:hideMark/>
          </w:tcPr>
          <w:p w14:paraId="2A3E5FF1"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Percentage</w:t>
            </w:r>
          </w:p>
        </w:tc>
      </w:tr>
      <w:tr w:rsidR="00AD6359" w:rsidRPr="00AD6359" w14:paraId="3D3EAA72" w14:textId="77777777" w:rsidTr="008B28F8">
        <w:trPr>
          <w:trHeight w:val="222"/>
          <w:jc w:val="center"/>
        </w:trPr>
        <w:tc>
          <w:tcPr>
            <w:tcW w:w="1690" w:type="dxa"/>
            <w:tcBorders>
              <w:top w:val="nil"/>
              <w:left w:val="single" w:sz="4" w:space="0" w:color="auto"/>
              <w:bottom w:val="single" w:sz="4" w:space="0" w:color="auto"/>
              <w:right w:val="single" w:sz="4" w:space="0" w:color="auto"/>
            </w:tcBorders>
            <w:shd w:val="clear" w:color="000000" w:fill="D9D9D9"/>
            <w:noWrap/>
            <w:hideMark/>
          </w:tcPr>
          <w:p w14:paraId="569A37CB"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proofErr w:type="spellStart"/>
            <w:r w:rsidRPr="00AD6359">
              <w:rPr>
                <w:rFonts w:ascii="Times New Roman" w:eastAsia="Times New Roman" w:hAnsi="Times New Roman" w:cs="Times New Roman"/>
                <w:color w:val="000000"/>
              </w:rPr>
              <w:t>TotalPop</w:t>
            </w:r>
            <w:proofErr w:type="spellEnd"/>
          </w:p>
        </w:tc>
        <w:tc>
          <w:tcPr>
            <w:tcW w:w="4731" w:type="dxa"/>
            <w:tcBorders>
              <w:top w:val="nil"/>
              <w:left w:val="nil"/>
              <w:bottom w:val="single" w:sz="4" w:space="0" w:color="auto"/>
              <w:right w:val="single" w:sz="4" w:space="0" w:color="auto"/>
            </w:tcBorders>
            <w:shd w:val="clear" w:color="auto" w:fill="auto"/>
            <w:hideMark/>
          </w:tcPr>
          <w:p w14:paraId="755B5D81"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Total Population</w:t>
            </w:r>
          </w:p>
        </w:tc>
        <w:tc>
          <w:tcPr>
            <w:tcW w:w="1799" w:type="dxa"/>
            <w:tcBorders>
              <w:top w:val="nil"/>
              <w:left w:val="nil"/>
              <w:bottom w:val="single" w:sz="4" w:space="0" w:color="auto"/>
              <w:right w:val="single" w:sz="4" w:space="0" w:color="auto"/>
            </w:tcBorders>
            <w:shd w:val="clear" w:color="auto" w:fill="auto"/>
            <w:noWrap/>
            <w:hideMark/>
          </w:tcPr>
          <w:p w14:paraId="4D1F1A3E"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universe</w:t>
            </w:r>
          </w:p>
        </w:tc>
      </w:tr>
      <w:tr w:rsidR="00AD6359" w:rsidRPr="00AD6359" w14:paraId="716DF283" w14:textId="77777777" w:rsidTr="008B28F8">
        <w:trPr>
          <w:trHeight w:val="299"/>
          <w:jc w:val="center"/>
        </w:trPr>
        <w:tc>
          <w:tcPr>
            <w:tcW w:w="1690" w:type="dxa"/>
            <w:tcBorders>
              <w:top w:val="nil"/>
              <w:left w:val="single" w:sz="4" w:space="0" w:color="auto"/>
              <w:bottom w:val="single" w:sz="4" w:space="0" w:color="auto"/>
              <w:right w:val="single" w:sz="4" w:space="0" w:color="auto"/>
            </w:tcBorders>
            <w:shd w:val="clear" w:color="000000" w:fill="D9D9D9"/>
            <w:noWrap/>
            <w:hideMark/>
          </w:tcPr>
          <w:p w14:paraId="281D9CCD"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Male</w:t>
            </w:r>
          </w:p>
        </w:tc>
        <w:tc>
          <w:tcPr>
            <w:tcW w:w="4731" w:type="dxa"/>
            <w:tcBorders>
              <w:top w:val="nil"/>
              <w:left w:val="nil"/>
              <w:bottom w:val="single" w:sz="4" w:space="0" w:color="auto"/>
              <w:right w:val="single" w:sz="4" w:space="0" w:color="auto"/>
            </w:tcBorders>
            <w:shd w:val="clear" w:color="auto" w:fill="auto"/>
            <w:hideMark/>
          </w:tcPr>
          <w:p w14:paraId="13151F98"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Total Population: Male</w:t>
            </w:r>
          </w:p>
        </w:tc>
        <w:tc>
          <w:tcPr>
            <w:tcW w:w="1799" w:type="dxa"/>
            <w:tcBorders>
              <w:top w:val="nil"/>
              <w:left w:val="nil"/>
              <w:bottom w:val="single" w:sz="4" w:space="0" w:color="auto"/>
              <w:right w:val="single" w:sz="4" w:space="0" w:color="auto"/>
            </w:tcBorders>
            <w:shd w:val="clear" w:color="auto" w:fill="auto"/>
            <w:noWrap/>
            <w:hideMark/>
          </w:tcPr>
          <w:p w14:paraId="2C69C9C2"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universe</w:t>
            </w:r>
          </w:p>
        </w:tc>
      </w:tr>
      <w:tr w:rsidR="00AD6359" w:rsidRPr="00AD6359" w14:paraId="28683284" w14:textId="77777777" w:rsidTr="008B28F8">
        <w:trPr>
          <w:trHeight w:val="299"/>
          <w:jc w:val="center"/>
        </w:trPr>
        <w:tc>
          <w:tcPr>
            <w:tcW w:w="1690" w:type="dxa"/>
            <w:tcBorders>
              <w:top w:val="nil"/>
              <w:left w:val="single" w:sz="4" w:space="0" w:color="auto"/>
              <w:bottom w:val="single" w:sz="4" w:space="0" w:color="auto"/>
              <w:right w:val="single" w:sz="4" w:space="0" w:color="auto"/>
            </w:tcBorders>
            <w:shd w:val="clear" w:color="000000" w:fill="D9D9D9"/>
            <w:noWrap/>
            <w:hideMark/>
          </w:tcPr>
          <w:p w14:paraId="21FD8008"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Black</w:t>
            </w:r>
          </w:p>
        </w:tc>
        <w:tc>
          <w:tcPr>
            <w:tcW w:w="4731" w:type="dxa"/>
            <w:tcBorders>
              <w:top w:val="nil"/>
              <w:left w:val="nil"/>
              <w:bottom w:val="single" w:sz="4" w:space="0" w:color="auto"/>
              <w:right w:val="single" w:sz="4" w:space="0" w:color="auto"/>
            </w:tcBorders>
            <w:shd w:val="clear" w:color="auto" w:fill="auto"/>
            <w:hideMark/>
          </w:tcPr>
          <w:p w14:paraId="152570E0"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Total Population: Black or African American Alone</w:t>
            </w:r>
          </w:p>
        </w:tc>
        <w:tc>
          <w:tcPr>
            <w:tcW w:w="1799" w:type="dxa"/>
            <w:tcBorders>
              <w:top w:val="nil"/>
              <w:left w:val="nil"/>
              <w:bottom w:val="single" w:sz="4" w:space="0" w:color="auto"/>
              <w:right w:val="single" w:sz="4" w:space="0" w:color="auto"/>
            </w:tcBorders>
            <w:shd w:val="clear" w:color="auto" w:fill="auto"/>
            <w:noWrap/>
            <w:hideMark/>
          </w:tcPr>
          <w:p w14:paraId="5867FD2B"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universe</w:t>
            </w:r>
          </w:p>
        </w:tc>
      </w:tr>
      <w:tr w:rsidR="00AD6359" w:rsidRPr="00AD6359" w14:paraId="37ECBD71" w14:textId="77777777" w:rsidTr="008B28F8">
        <w:trPr>
          <w:trHeight w:val="316"/>
          <w:jc w:val="center"/>
        </w:trPr>
        <w:tc>
          <w:tcPr>
            <w:tcW w:w="1690" w:type="dxa"/>
            <w:tcBorders>
              <w:top w:val="nil"/>
              <w:left w:val="single" w:sz="4" w:space="0" w:color="auto"/>
              <w:bottom w:val="single" w:sz="4" w:space="0" w:color="auto"/>
              <w:right w:val="single" w:sz="4" w:space="0" w:color="auto"/>
            </w:tcBorders>
            <w:shd w:val="clear" w:color="000000" w:fill="D9D9D9"/>
            <w:noWrap/>
            <w:hideMark/>
          </w:tcPr>
          <w:p w14:paraId="4066A7E7"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Age16_19</w:t>
            </w:r>
          </w:p>
        </w:tc>
        <w:tc>
          <w:tcPr>
            <w:tcW w:w="4731" w:type="dxa"/>
            <w:tcBorders>
              <w:top w:val="nil"/>
              <w:left w:val="nil"/>
              <w:bottom w:val="single" w:sz="4" w:space="0" w:color="auto"/>
              <w:right w:val="single" w:sz="4" w:space="0" w:color="auto"/>
            </w:tcBorders>
            <w:shd w:val="clear" w:color="auto" w:fill="auto"/>
            <w:hideMark/>
          </w:tcPr>
          <w:p w14:paraId="3D441A5E"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Civilian Population 16 to 19 Years:</w:t>
            </w:r>
          </w:p>
        </w:tc>
        <w:tc>
          <w:tcPr>
            <w:tcW w:w="1799" w:type="dxa"/>
            <w:tcBorders>
              <w:top w:val="nil"/>
              <w:left w:val="nil"/>
              <w:bottom w:val="single" w:sz="4" w:space="0" w:color="auto"/>
              <w:right w:val="single" w:sz="4" w:space="0" w:color="auto"/>
            </w:tcBorders>
            <w:shd w:val="clear" w:color="auto" w:fill="auto"/>
            <w:noWrap/>
            <w:hideMark/>
          </w:tcPr>
          <w:p w14:paraId="78B44CA1"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universe</w:t>
            </w:r>
          </w:p>
        </w:tc>
      </w:tr>
      <w:tr w:rsidR="00AD6359" w:rsidRPr="00AD6359" w14:paraId="54BA4C18" w14:textId="77777777" w:rsidTr="008B28F8">
        <w:trPr>
          <w:trHeight w:val="495"/>
          <w:jc w:val="center"/>
        </w:trPr>
        <w:tc>
          <w:tcPr>
            <w:tcW w:w="1690" w:type="dxa"/>
            <w:tcBorders>
              <w:top w:val="nil"/>
              <w:left w:val="single" w:sz="4" w:space="0" w:color="auto"/>
              <w:bottom w:val="single" w:sz="4" w:space="0" w:color="auto"/>
              <w:right w:val="single" w:sz="4" w:space="0" w:color="auto"/>
            </w:tcBorders>
            <w:shd w:val="clear" w:color="000000" w:fill="D9D9D9"/>
            <w:noWrap/>
            <w:hideMark/>
          </w:tcPr>
          <w:p w14:paraId="102C62C2"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proofErr w:type="spellStart"/>
            <w:r w:rsidRPr="00AD6359">
              <w:rPr>
                <w:rFonts w:ascii="Times New Roman" w:eastAsia="Times New Roman" w:hAnsi="Times New Roman" w:cs="Times New Roman"/>
                <w:color w:val="000000"/>
              </w:rPr>
              <w:t>DropSchool</w:t>
            </w:r>
            <w:proofErr w:type="spellEnd"/>
          </w:p>
        </w:tc>
        <w:tc>
          <w:tcPr>
            <w:tcW w:w="4731" w:type="dxa"/>
            <w:tcBorders>
              <w:top w:val="nil"/>
              <w:left w:val="nil"/>
              <w:bottom w:val="single" w:sz="4" w:space="0" w:color="auto"/>
              <w:right w:val="single" w:sz="4" w:space="0" w:color="auto"/>
            </w:tcBorders>
            <w:shd w:val="clear" w:color="auto" w:fill="auto"/>
            <w:hideMark/>
          </w:tcPr>
          <w:p w14:paraId="11D563A0"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Civilian Population 16 to 19 Years: Not High School Graduate, Not Enrolled /Drop</w:t>
            </w:r>
          </w:p>
        </w:tc>
        <w:tc>
          <w:tcPr>
            <w:tcW w:w="1799" w:type="dxa"/>
            <w:tcBorders>
              <w:top w:val="nil"/>
              <w:left w:val="nil"/>
              <w:bottom w:val="single" w:sz="4" w:space="0" w:color="auto"/>
              <w:right w:val="single" w:sz="4" w:space="0" w:color="auto"/>
            </w:tcBorders>
            <w:shd w:val="clear" w:color="auto" w:fill="auto"/>
            <w:noWrap/>
            <w:hideMark/>
          </w:tcPr>
          <w:p w14:paraId="425BBEFA"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universe</w:t>
            </w:r>
          </w:p>
        </w:tc>
      </w:tr>
      <w:tr w:rsidR="00AD6359" w:rsidRPr="00AD6359" w14:paraId="205C6EA5" w14:textId="77777777" w:rsidTr="008B28F8">
        <w:trPr>
          <w:trHeight w:val="342"/>
          <w:jc w:val="center"/>
        </w:trPr>
        <w:tc>
          <w:tcPr>
            <w:tcW w:w="1690" w:type="dxa"/>
            <w:tcBorders>
              <w:top w:val="nil"/>
              <w:left w:val="single" w:sz="4" w:space="0" w:color="auto"/>
              <w:bottom w:val="single" w:sz="4" w:space="0" w:color="auto"/>
              <w:right w:val="single" w:sz="4" w:space="0" w:color="auto"/>
            </w:tcBorders>
            <w:shd w:val="clear" w:color="000000" w:fill="D9D9D9"/>
            <w:noWrap/>
            <w:hideMark/>
          </w:tcPr>
          <w:p w14:paraId="0A06154E"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Labor</w:t>
            </w:r>
          </w:p>
        </w:tc>
        <w:tc>
          <w:tcPr>
            <w:tcW w:w="4731" w:type="dxa"/>
            <w:tcBorders>
              <w:top w:val="nil"/>
              <w:left w:val="nil"/>
              <w:bottom w:val="single" w:sz="4" w:space="0" w:color="auto"/>
              <w:right w:val="single" w:sz="4" w:space="0" w:color="auto"/>
            </w:tcBorders>
            <w:shd w:val="clear" w:color="auto" w:fill="auto"/>
            <w:hideMark/>
          </w:tcPr>
          <w:p w14:paraId="266C09FC"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Civilian Population in Labor Force 16 Years and Over</w:t>
            </w:r>
          </w:p>
        </w:tc>
        <w:tc>
          <w:tcPr>
            <w:tcW w:w="1799" w:type="dxa"/>
            <w:tcBorders>
              <w:top w:val="nil"/>
              <w:left w:val="nil"/>
              <w:bottom w:val="single" w:sz="4" w:space="0" w:color="auto"/>
              <w:right w:val="single" w:sz="4" w:space="0" w:color="auto"/>
            </w:tcBorders>
            <w:shd w:val="clear" w:color="auto" w:fill="auto"/>
            <w:noWrap/>
            <w:hideMark/>
          </w:tcPr>
          <w:p w14:paraId="19C7C850"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universe</w:t>
            </w:r>
          </w:p>
        </w:tc>
      </w:tr>
      <w:tr w:rsidR="00AD6359" w:rsidRPr="00AD6359" w14:paraId="1CF04B38" w14:textId="77777777" w:rsidTr="008B28F8">
        <w:trPr>
          <w:trHeight w:val="393"/>
          <w:jc w:val="center"/>
        </w:trPr>
        <w:tc>
          <w:tcPr>
            <w:tcW w:w="1690" w:type="dxa"/>
            <w:tcBorders>
              <w:top w:val="nil"/>
              <w:left w:val="single" w:sz="4" w:space="0" w:color="auto"/>
              <w:bottom w:val="single" w:sz="4" w:space="0" w:color="auto"/>
              <w:right w:val="single" w:sz="4" w:space="0" w:color="auto"/>
            </w:tcBorders>
            <w:shd w:val="clear" w:color="000000" w:fill="D9D9D9"/>
            <w:noWrap/>
            <w:hideMark/>
          </w:tcPr>
          <w:p w14:paraId="150D71A8"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Unemployed</w:t>
            </w:r>
          </w:p>
        </w:tc>
        <w:tc>
          <w:tcPr>
            <w:tcW w:w="4731" w:type="dxa"/>
            <w:tcBorders>
              <w:top w:val="nil"/>
              <w:left w:val="nil"/>
              <w:bottom w:val="single" w:sz="4" w:space="0" w:color="auto"/>
              <w:right w:val="single" w:sz="4" w:space="0" w:color="auto"/>
            </w:tcBorders>
            <w:shd w:val="clear" w:color="auto" w:fill="auto"/>
            <w:hideMark/>
          </w:tcPr>
          <w:p w14:paraId="3FCDF8F9"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Civilian Population in Labor Force 16 Years and Over: Unemployed</w:t>
            </w:r>
          </w:p>
        </w:tc>
        <w:tc>
          <w:tcPr>
            <w:tcW w:w="1799" w:type="dxa"/>
            <w:tcBorders>
              <w:top w:val="nil"/>
              <w:left w:val="nil"/>
              <w:bottom w:val="single" w:sz="4" w:space="0" w:color="auto"/>
              <w:right w:val="single" w:sz="4" w:space="0" w:color="auto"/>
            </w:tcBorders>
            <w:shd w:val="clear" w:color="auto" w:fill="auto"/>
            <w:noWrap/>
            <w:hideMark/>
          </w:tcPr>
          <w:p w14:paraId="5BD5321C"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universe</w:t>
            </w:r>
          </w:p>
        </w:tc>
      </w:tr>
      <w:tr w:rsidR="00AD6359" w:rsidRPr="00AD6359" w14:paraId="43D9B193" w14:textId="77777777" w:rsidTr="008B28F8">
        <w:trPr>
          <w:trHeight w:val="265"/>
          <w:jc w:val="center"/>
        </w:trPr>
        <w:tc>
          <w:tcPr>
            <w:tcW w:w="1690" w:type="dxa"/>
            <w:tcBorders>
              <w:top w:val="nil"/>
              <w:left w:val="single" w:sz="4" w:space="0" w:color="auto"/>
              <w:bottom w:val="single" w:sz="4" w:space="0" w:color="auto"/>
              <w:right w:val="single" w:sz="4" w:space="0" w:color="auto"/>
            </w:tcBorders>
            <w:shd w:val="clear" w:color="000000" w:fill="D9D9D9"/>
            <w:noWrap/>
            <w:hideMark/>
          </w:tcPr>
          <w:p w14:paraId="49825E2A"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Poverty</w:t>
            </w:r>
          </w:p>
        </w:tc>
        <w:tc>
          <w:tcPr>
            <w:tcW w:w="4731" w:type="dxa"/>
            <w:tcBorders>
              <w:top w:val="nil"/>
              <w:left w:val="nil"/>
              <w:bottom w:val="single" w:sz="4" w:space="0" w:color="auto"/>
              <w:right w:val="single" w:sz="4" w:space="0" w:color="auto"/>
            </w:tcBorders>
            <w:shd w:val="clear" w:color="auto" w:fill="auto"/>
            <w:hideMark/>
          </w:tcPr>
          <w:p w14:paraId="29633B4A"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Population for Whom Poverty Status Is Determined</w:t>
            </w:r>
          </w:p>
        </w:tc>
        <w:tc>
          <w:tcPr>
            <w:tcW w:w="1799" w:type="dxa"/>
            <w:tcBorders>
              <w:top w:val="nil"/>
              <w:left w:val="nil"/>
              <w:bottom w:val="single" w:sz="4" w:space="0" w:color="auto"/>
              <w:right w:val="single" w:sz="4" w:space="0" w:color="auto"/>
            </w:tcBorders>
            <w:shd w:val="clear" w:color="auto" w:fill="auto"/>
            <w:noWrap/>
            <w:hideMark/>
          </w:tcPr>
          <w:p w14:paraId="5EE64B0A"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universe</w:t>
            </w:r>
          </w:p>
        </w:tc>
      </w:tr>
      <w:tr w:rsidR="00AD6359" w:rsidRPr="00AD6359" w14:paraId="616C4D18" w14:textId="77777777" w:rsidTr="008B28F8">
        <w:trPr>
          <w:trHeight w:val="145"/>
          <w:jc w:val="center"/>
        </w:trPr>
        <w:tc>
          <w:tcPr>
            <w:tcW w:w="1690" w:type="dxa"/>
            <w:tcBorders>
              <w:top w:val="nil"/>
              <w:left w:val="single" w:sz="4" w:space="0" w:color="auto"/>
              <w:bottom w:val="single" w:sz="4" w:space="0" w:color="auto"/>
              <w:right w:val="single" w:sz="4" w:space="0" w:color="auto"/>
            </w:tcBorders>
            <w:shd w:val="clear" w:color="000000" w:fill="D9D9D9"/>
            <w:noWrap/>
            <w:hideMark/>
          </w:tcPr>
          <w:p w14:paraId="117E204F"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proofErr w:type="spellStart"/>
            <w:r w:rsidRPr="00AD6359">
              <w:rPr>
                <w:rFonts w:ascii="Times New Roman" w:eastAsia="Times New Roman" w:hAnsi="Times New Roman" w:cs="Times New Roman"/>
                <w:color w:val="000000"/>
              </w:rPr>
              <w:t>MaleRate</w:t>
            </w:r>
            <w:proofErr w:type="spellEnd"/>
          </w:p>
        </w:tc>
        <w:tc>
          <w:tcPr>
            <w:tcW w:w="4731" w:type="dxa"/>
            <w:tcBorders>
              <w:top w:val="nil"/>
              <w:left w:val="nil"/>
              <w:bottom w:val="single" w:sz="4" w:space="0" w:color="auto"/>
              <w:right w:val="single" w:sz="4" w:space="0" w:color="auto"/>
            </w:tcBorders>
            <w:shd w:val="clear" w:color="auto" w:fill="auto"/>
            <w:hideMark/>
          </w:tcPr>
          <w:p w14:paraId="2EAA2A40"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Male population rate</w:t>
            </w:r>
          </w:p>
        </w:tc>
        <w:tc>
          <w:tcPr>
            <w:tcW w:w="1799" w:type="dxa"/>
            <w:tcBorders>
              <w:top w:val="nil"/>
              <w:left w:val="nil"/>
              <w:bottom w:val="single" w:sz="4" w:space="0" w:color="auto"/>
              <w:right w:val="single" w:sz="4" w:space="0" w:color="auto"/>
            </w:tcBorders>
            <w:shd w:val="clear" w:color="auto" w:fill="auto"/>
            <w:noWrap/>
            <w:hideMark/>
          </w:tcPr>
          <w:p w14:paraId="5123B1E4"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ratio</w:t>
            </w:r>
          </w:p>
        </w:tc>
      </w:tr>
      <w:tr w:rsidR="00AD6359" w:rsidRPr="00AD6359" w14:paraId="3D2B76CC" w14:textId="77777777" w:rsidTr="008B28F8">
        <w:trPr>
          <w:trHeight w:val="145"/>
          <w:jc w:val="center"/>
        </w:trPr>
        <w:tc>
          <w:tcPr>
            <w:tcW w:w="1690" w:type="dxa"/>
            <w:tcBorders>
              <w:top w:val="nil"/>
              <w:left w:val="single" w:sz="4" w:space="0" w:color="auto"/>
              <w:bottom w:val="single" w:sz="4" w:space="0" w:color="auto"/>
              <w:right w:val="single" w:sz="4" w:space="0" w:color="auto"/>
            </w:tcBorders>
            <w:shd w:val="clear" w:color="000000" w:fill="D9D9D9"/>
            <w:noWrap/>
            <w:hideMark/>
          </w:tcPr>
          <w:p w14:paraId="12D686AF"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proofErr w:type="spellStart"/>
            <w:r w:rsidRPr="00AD6359">
              <w:rPr>
                <w:rFonts w:ascii="Times New Roman" w:eastAsia="Times New Roman" w:hAnsi="Times New Roman" w:cs="Times New Roman"/>
                <w:color w:val="000000"/>
              </w:rPr>
              <w:t>BlackRate</w:t>
            </w:r>
            <w:proofErr w:type="spellEnd"/>
          </w:p>
        </w:tc>
        <w:tc>
          <w:tcPr>
            <w:tcW w:w="4731" w:type="dxa"/>
            <w:tcBorders>
              <w:top w:val="nil"/>
              <w:left w:val="nil"/>
              <w:bottom w:val="single" w:sz="4" w:space="0" w:color="auto"/>
              <w:right w:val="single" w:sz="4" w:space="0" w:color="auto"/>
            </w:tcBorders>
            <w:shd w:val="clear" w:color="auto" w:fill="auto"/>
            <w:hideMark/>
          </w:tcPr>
          <w:p w14:paraId="4AF9AFCE"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Black population rate</w:t>
            </w:r>
          </w:p>
        </w:tc>
        <w:tc>
          <w:tcPr>
            <w:tcW w:w="1799" w:type="dxa"/>
            <w:tcBorders>
              <w:top w:val="nil"/>
              <w:left w:val="nil"/>
              <w:bottom w:val="single" w:sz="4" w:space="0" w:color="auto"/>
              <w:right w:val="single" w:sz="4" w:space="0" w:color="auto"/>
            </w:tcBorders>
            <w:shd w:val="clear" w:color="auto" w:fill="auto"/>
            <w:noWrap/>
            <w:hideMark/>
          </w:tcPr>
          <w:p w14:paraId="67DA4F92"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ratio</w:t>
            </w:r>
          </w:p>
        </w:tc>
      </w:tr>
      <w:tr w:rsidR="00AD6359" w:rsidRPr="00AD6359" w14:paraId="6362A74C" w14:textId="77777777" w:rsidTr="008B28F8">
        <w:trPr>
          <w:trHeight w:val="179"/>
          <w:jc w:val="center"/>
        </w:trPr>
        <w:tc>
          <w:tcPr>
            <w:tcW w:w="1690" w:type="dxa"/>
            <w:tcBorders>
              <w:top w:val="nil"/>
              <w:left w:val="single" w:sz="4" w:space="0" w:color="auto"/>
              <w:bottom w:val="single" w:sz="4" w:space="0" w:color="auto"/>
              <w:right w:val="single" w:sz="4" w:space="0" w:color="auto"/>
            </w:tcBorders>
            <w:shd w:val="clear" w:color="000000" w:fill="D9D9D9"/>
            <w:noWrap/>
            <w:hideMark/>
          </w:tcPr>
          <w:p w14:paraId="47793305"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proofErr w:type="spellStart"/>
            <w:r w:rsidRPr="00AD6359">
              <w:rPr>
                <w:rFonts w:ascii="Times New Roman" w:eastAsia="Times New Roman" w:hAnsi="Times New Roman" w:cs="Times New Roman"/>
                <w:color w:val="000000"/>
              </w:rPr>
              <w:t>DropRate</w:t>
            </w:r>
            <w:proofErr w:type="spellEnd"/>
          </w:p>
        </w:tc>
        <w:tc>
          <w:tcPr>
            <w:tcW w:w="4731" w:type="dxa"/>
            <w:tcBorders>
              <w:top w:val="nil"/>
              <w:left w:val="nil"/>
              <w:bottom w:val="single" w:sz="4" w:space="0" w:color="auto"/>
              <w:right w:val="single" w:sz="4" w:space="0" w:color="auto"/>
            </w:tcBorders>
            <w:shd w:val="clear" w:color="auto" w:fill="auto"/>
            <w:hideMark/>
          </w:tcPr>
          <w:p w14:paraId="0FA72887"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Drop or not enroll high school population rate</w:t>
            </w:r>
          </w:p>
        </w:tc>
        <w:tc>
          <w:tcPr>
            <w:tcW w:w="1799" w:type="dxa"/>
            <w:tcBorders>
              <w:top w:val="nil"/>
              <w:left w:val="nil"/>
              <w:bottom w:val="single" w:sz="4" w:space="0" w:color="auto"/>
              <w:right w:val="single" w:sz="4" w:space="0" w:color="auto"/>
            </w:tcBorders>
            <w:shd w:val="clear" w:color="auto" w:fill="auto"/>
            <w:noWrap/>
            <w:hideMark/>
          </w:tcPr>
          <w:p w14:paraId="1ACA7120"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ratio</w:t>
            </w:r>
          </w:p>
        </w:tc>
      </w:tr>
      <w:tr w:rsidR="00AD6359" w:rsidRPr="00AD6359" w14:paraId="507888DE" w14:textId="77777777" w:rsidTr="008B28F8">
        <w:trPr>
          <w:trHeight w:val="145"/>
          <w:jc w:val="center"/>
        </w:trPr>
        <w:tc>
          <w:tcPr>
            <w:tcW w:w="1690" w:type="dxa"/>
            <w:tcBorders>
              <w:top w:val="nil"/>
              <w:left w:val="single" w:sz="4" w:space="0" w:color="auto"/>
              <w:bottom w:val="single" w:sz="4" w:space="0" w:color="auto"/>
              <w:right w:val="single" w:sz="4" w:space="0" w:color="auto"/>
            </w:tcBorders>
            <w:shd w:val="clear" w:color="000000" w:fill="D9D9D9"/>
            <w:noWrap/>
            <w:hideMark/>
          </w:tcPr>
          <w:p w14:paraId="5AB9042C"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proofErr w:type="spellStart"/>
            <w:r w:rsidRPr="00AD6359">
              <w:rPr>
                <w:rFonts w:ascii="Times New Roman" w:eastAsia="Times New Roman" w:hAnsi="Times New Roman" w:cs="Times New Roman"/>
                <w:color w:val="000000"/>
              </w:rPr>
              <w:t>UnemRate</w:t>
            </w:r>
            <w:proofErr w:type="spellEnd"/>
          </w:p>
        </w:tc>
        <w:tc>
          <w:tcPr>
            <w:tcW w:w="4731" w:type="dxa"/>
            <w:tcBorders>
              <w:top w:val="nil"/>
              <w:left w:val="nil"/>
              <w:bottom w:val="single" w:sz="4" w:space="0" w:color="auto"/>
              <w:right w:val="single" w:sz="4" w:space="0" w:color="auto"/>
            </w:tcBorders>
            <w:shd w:val="clear" w:color="auto" w:fill="auto"/>
            <w:hideMark/>
          </w:tcPr>
          <w:p w14:paraId="06E1E59A"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Unemployment rate</w:t>
            </w:r>
          </w:p>
        </w:tc>
        <w:tc>
          <w:tcPr>
            <w:tcW w:w="1799" w:type="dxa"/>
            <w:tcBorders>
              <w:top w:val="nil"/>
              <w:left w:val="nil"/>
              <w:bottom w:val="single" w:sz="4" w:space="0" w:color="auto"/>
              <w:right w:val="single" w:sz="4" w:space="0" w:color="auto"/>
            </w:tcBorders>
            <w:shd w:val="clear" w:color="auto" w:fill="auto"/>
            <w:noWrap/>
            <w:hideMark/>
          </w:tcPr>
          <w:p w14:paraId="233201B7"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ratio</w:t>
            </w:r>
          </w:p>
        </w:tc>
      </w:tr>
      <w:tr w:rsidR="00AD6359" w:rsidRPr="00AD6359" w14:paraId="7BFEA976" w14:textId="77777777" w:rsidTr="008B28F8">
        <w:trPr>
          <w:trHeight w:val="145"/>
          <w:jc w:val="center"/>
        </w:trPr>
        <w:tc>
          <w:tcPr>
            <w:tcW w:w="1690" w:type="dxa"/>
            <w:tcBorders>
              <w:top w:val="nil"/>
              <w:left w:val="single" w:sz="4" w:space="0" w:color="auto"/>
              <w:bottom w:val="single" w:sz="4" w:space="0" w:color="auto"/>
              <w:right w:val="single" w:sz="4" w:space="0" w:color="auto"/>
            </w:tcBorders>
            <w:shd w:val="clear" w:color="000000" w:fill="D9D9D9"/>
            <w:noWrap/>
            <w:hideMark/>
          </w:tcPr>
          <w:p w14:paraId="3B27A01D"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proofErr w:type="spellStart"/>
            <w:r w:rsidRPr="00AD6359">
              <w:rPr>
                <w:rFonts w:ascii="Times New Roman" w:eastAsia="Times New Roman" w:hAnsi="Times New Roman" w:cs="Times New Roman"/>
                <w:color w:val="000000"/>
              </w:rPr>
              <w:t>PovRate</w:t>
            </w:r>
            <w:proofErr w:type="spellEnd"/>
          </w:p>
        </w:tc>
        <w:tc>
          <w:tcPr>
            <w:tcW w:w="4731" w:type="dxa"/>
            <w:tcBorders>
              <w:top w:val="nil"/>
              <w:left w:val="nil"/>
              <w:bottom w:val="single" w:sz="4" w:space="0" w:color="auto"/>
              <w:right w:val="single" w:sz="4" w:space="0" w:color="auto"/>
            </w:tcBorders>
            <w:shd w:val="clear" w:color="auto" w:fill="auto"/>
            <w:hideMark/>
          </w:tcPr>
          <w:p w14:paraId="7A364ED9"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Poverty rate</w:t>
            </w:r>
          </w:p>
        </w:tc>
        <w:tc>
          <w:tcPr>
            <w:tcW w:w="1799" w:type="dxa"/>
            <w:tcBorders>
              <w:top w:val="nil"/>
              <w:left w:val="nil"/>
              <w:bottom w:val="single" w:sz="4" w:space="0" w:color="auto"/>
              <w:right w:val="single" w:sz="4" w:space="0" w:color="auto"/>
            </w:tcBorders>
            <w:shd w:val="clear" w:color="auto" w:fill="auto"/>
            <w:noWrap/>
            <w:hideMark/>
          </w:tcPr>
          <w:p w14:paraId="107BE4A1"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ratio</w:t>
            </w:r>
          </w:p>
        </w:tc>
      </w:tr>
      <w:tr w:rsidR="00AD6359" w:rsidRPr="00AD6359" w14:paraId="54505775" w14:textId="77777777" w:rsidTr="008B28F8">
        <w:trPr>
          <w:trHeight w:val="145"/>
          <w:jc w:val="center"/>
        </w:trPr>
        <w:tc>
          <w:tcPr>
            <w:tcW w:w="1690" w:type="dxa"/>
            <w:tcBorders>
              <w:top w:val="nil"/>
              <w:left w:val="single" w:sz="4" w:space="0" w:color="auto"/>
              <w:bottom w:val="single" w:sz="4" w:space="0" w:color="auto"/>
              <w:right w:val="single" w:sz="4" w:space="0" w:color="auto"/>
            </w:tcBorders>
            <w:shd w:val="clear" w:color="000000" w:fill="D9D9D9"/>
            <w:noWrap/>
            <w:hideMark/>
          </w:tcPr>
          <w:p w14:paraId="73B7FDD0"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proofErr w:type="spellStart"/>
            <w:r w:rsidRPr="00AD6359">
              <w:rPr>
                <w:rFonts w:ascii="Times New Roman" w:eastAsia="Times New Roman" w:hAnsi="Times New Roman" w:cs="Times New Roman"/>
                <w:color w:val="000000"/>
              </w:rPr>
              <w:t>DrinkRate</w:t>
            </w:r>
            <w:proofErr w:type="spellEnd"/>
          </w:p>
        </w:tc>
        <w:tc>
          <w:tcPr>
            <w:tcW w:w="4731" w:type="dxa"/>
            <w:tcBorders>
              <w:top w:val="nil"/>
              <w:left w:val="nil"/>
              <w:bottom w:val="single" w:sz="4" w:space="0" w:color="auto"/>
              <w:right w:val="single" w:sz="4" w:space="0" w:color="auto"/>
            </w:tcBorders>
            <w:shd w:val="clear" w:color="auto" w:fill="auto"/>
            <w:hideMark/>
          </w:tcPr>
          <w:p w14:paraId="74910EC5"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Rate of drinking adults</w:t>
            </w:r>
          </w:p>
        </w:tc>
        <w:tc>
          <w:tcPr>
            <w:tcW w:w="1799" w:type="dxa"/>
            <w:tcBorders>
              <w:top w:val="nil"/>
              <w:left w:val="nil"/>
              <w:bottom w:val="single" w:sz="4" w:space="0" w:color="auto"/>
              <w:right w:val="single" w:sz="4" w:space="0" w:color="auto"/>
            </w:tcBorders>
            <w:shd w:val="clear" w:color="auto" w:fill="auto"/>
            <w:noWrap/>
            <w:hideMark/>
          </w:tcPr>
          <w:p w14:paraId="7BF07F4B" w14:textId="77777777" w:rsidR="00AD6359" w:rsidRPr="00AD6359" w:rsidRDefault="00AD6359" w:rsidP="00AD6359">
            <w:pPr>
              <w:widowControl/>
              <w:spacing w:after="0" w:line="240" w:lineRule="auto"/>
              <w:jc w:val="center"/>
              <w:rPr>
                <w:rFonts w:ascii="Times New Roman" w:eastAsia="Times New Roman" w:hAnsi="Times New Roman" w:cs="Times New Roman"/>
                <w:color w:val="000000"/>
              </w:rPr>
            </w:pPr>
            <w:r w:rsidRPr="00AD6359">
              <w:rPr>
                <w:rFonts w:ascii="Times New Roman" w:eastAsia="Times New Roman" w:hAnsi="Times New Roman" w:cs="Times New Roman"/>
                <w:color w:val="000000"/>
              </w:rPr>
              <w:t>ratio</w:t>
            </w:r>
          </w:p>
        </w:tc>
      </w:tr>
    </w:tbl>
    <w:p w14:paraId="4AE55287" w14:textId="41658296" w:rsidR="00B32EF5" w:rsidRPr="00362479" w:rsidRDefault="00362479">
      <w:pPr>
        <w:rPr>
          <w:rFonts w:ascii="Times New Roman" w:hAnsi="Times New Roman" w:cs="Times New Roman"/>
          <w:b/>
          <w:bCs/>
        </w:rPr>
      </w:pPr>
      <w:r w:rsidRPr="00362479">
        <w:rPr>
          <w:rFonts w:ascii="Times New Roman" w:hAnsi="Times New Roman" w:cs="Times New Roman"/>
          <w:b/>
          <w:bCs/>
        </w:rPr>
        <w:lastRenderedPageBreak/>
        <w:t>Analysis</w:t>
      </w:r>
    </w:p>
    <w:p w14:paraId="0A39217C" w14:textId="4CC659FA" w:rsidR="00B32EF5" w:rsidRDefault="00B32EF5" w:rsidP="00850FF0">
      <w:pPr>
        <w:keepNext/>
      </w:pPr>
      <w:r>
        <w:rPr>
          <w:noProof/>
        </w:rPr>
        <w:drawing>
          <wp:inline distT="0" distB="0" distL="0" distR="0" wp14:anchorId="3AB3E9BC" wp14:editId="395F6DBC">
            <wp:extent cx="5274310" cy="16135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13535"/>
                    </a:xfrm>
                    <a:prstGeom prst="rect">
                      <a:avLst/>
                    </a:prstGeom>
                  </pic:spPr>
                </pic:pic>
              </a:graphicData>
            </a:graphic>
          </wp:inline>
        </w:drawing>
      </w:r>
    </w:p>
    <w:p w14:paraId="7076B40B" w14:textId="6920E347" w:rsidR="00B32EF5" w:rsidRPr="00B32EF5" w:rsidRDefault="00B32EF5" w:rsidP="00B32EF5">
      <w:pPr>
        <w:pStyle w:val="Caption"/>
        <w:jc w:val="center"/>
        <w:rPr>
          <w:rFonts w:ascii="Times New Roman" w:hAnsi="Times New Roman" w:cs="Times New Roman"/>
        </w:rPr>
      </w:pPr>
      <w:r>
        <w:t xml:space="preserve">Figure </w:t>
      </w:r>
      <w:fldSimple w:instr=" SEQ Figure \* ARABIC ">
        <w:r>
          <w:rPr>
            <w:noProof/>
          </w:rPr>
          <w:t>1</w:t>
        </w:r>
      </w:fldSimple>
      <w:r>
        <w:t xml:space="preserve"> Statistics</w:t>
      </w:r>
    </w:p>
    <w:p w14:paraId="2741271B" w14:textId="26A5FF85" w:rsidR="00B32EF5" w:rsidRPr="00B32EF5" w:rsidRDefault="00B32EF5" w:rsidP="00B32EF5">
      <w:pPr>
        <w:rPr>
          <w:rFonts w:ascii="Times New Roman" w:hAnsi="Times New Roman" w:cs="Times New Roman"/>
        </w:rPr>
      </w:pPr>
      <w:r>
        <w:rPr>
          <w:rFonts w:ascii="Times New Roman" w:hAnsi="Times New Roman" w:cs="Times New Roman"/>
        </w:rPr>
        <w:t xml:space="preserve">To be perfectly normal distribution, the skewness should equal to 0 and the kurtosis should be 3. </w:t>
      </w:r>
      <w:r w:rsidRPr="00054BC6">
        <w:rPr>
          <w:rFonts w:ascii="Times New Roman" w:hAnsi="Times New Roman" w:cs="Times New Roman"/>
        </w:rPr>
        <w:t xml:space="preserve">The skewness of </w:t>
      </w:r>
      <w:proofErr w:type="spellStart"/>
      <w:r w:rsidRPr="00054BC6">
        <w:rPr>
          <w:rFonts w:ascii="Times New Roman" w:hAnsi="Times New Roman" w:cs="Times New Roman"/>
        </w:rPr>
        <w:t>UnemRate</w:t>
      </w:r>
      <w:proofErr w:type="spellEnd"/>
      <w:r w:rsidRPr="00054BC6">
        <w:rPr>
          <w:rFonts w:ascii="Times New Roman" w:hAnsi="Times New Roman" w:cs="Times New Roman"/>
        </w:rPr>
        <w:t xml:space="preserve"> is </w:t>
      </w:r>
      <w:r>
        <w:rPr>
          <w:rFonts w:ascii="Times New Roman" w:hAnsi="Times New Roman" w:cs="Times New Roman"/>
        </w:rPr>
        <w:t>much higher than 0 and the kurtosis is much higher than 3. So, it is not normally distributed. W</w:t>
      </w:r>
      <w:r w:rsidRPr="00054BC6">
        <w:rPr>
          <w:rFonts w:ascii="Times New Roman" w:hAnsi="Times New Roman" w:cs="Times New Roman"/>
        </w:rPr>
        <w:t xml:space="preserve">hile other variables have small </w:t>
      </w:r>
      <w:r>
        <w:rPr>
          <w:rFonts w:ascii="Times New Roman" w:hAnsi="Times New Roman" w:cs="Times New Roman"/>
        </w:rPr>
        <w:t>skewness</w:t>
      </w:r>
      <w:r w:rsidRPr="00054BC6">
        <w:rPr>
          <w:rFonts w:ascii="Times New Roman" w:hAnsi="Times New Roman" w:cs="Times New Roman"/>
        </w:rPr>
        <w:t xml:space="preserve"> </w:t>
      </w:r>
      <w:r>
        <w:rPr>
          <w:rFonts w:ascii="Times New Roman" w:hAnsi="Times New Roman" w:cs="Times New Roman"/>
        </w:rPr>
        <w:t xml:space="preserve">close to 0 </w:t>
      </w:r>
      <w:r w:rsidRPr="00054BC6">
        <w:rPr>
          <w:rFonts w:ascii="Times New Roman" w:hAnsi="Times New Roman" w:cs="Times New Roman"/>
        </w:rPr>
        <w:t xml:space="preserve">and </w:t>
      </w:r>
      <w:r>
        <w:rPr>
          <w:rFonts w:ascii="Times New Roman" w:hAnsi="Times New Roman" w:cs="Times New Roman"/>
        </w:rPr>
        <w:t>kurtosis close to 3</w:t>
      </w:r>
      <w:r w:rsidRPr="00054BC6">
        <w:rPr>
          <w:rFonts w:ascii="Times New Roman" w:hAnsi="Times New Roman" w:cs="Times New Roman"/>
        </w:rPr>
        <w:t>.</w:t>
      </w:r>
      <w:r>
        <w:rPr>
          <w:rFonts w:ascii="Times New Roman" w:hAnsi="Times New Roman" w:cs="Times New Roman"/>
        </w:rPr>
        <w:t xml:space="preserve"> Therefore, variables except </w:t>
      </w:r>
      <w:proofErr w:type="spellStart"/>
      <w:r>
        <w:rPr>
          <w:rFonts w:ascii="Times New Roman" w:hAnsi="Times New Roman" w:cs="Times New Roman"/>
        </w:rPr>
        <w:t>UnemRate</w:t>
      </w:r>
      <w:proofErr w:type="spellEnd"/>
      <w:r>
        <w:rPr>
          <w:rFonts w:ascii="Times New Roman" w:hAnsi="Times New Roman" w:cs="Times New Roman"/>
        </w:rPr>
        <w:t xml:space="preserve"> may be quite normally distributed.</w:t>
      </w:r>
      <w:r w:rsidRPr="00054BC6">
        <w:rPr>
          <w:rFonts w:ascii="Times New Roman" w:hAnsi="Times New Roman" w:cs="Times New Roman"/>
        </w:rPr>
        <w:t xml:space="preserve"> </w:t>
      </w:r>
    </w:p>
    <w:p w14:paraId="52EB79AD" w14:textId="5A9BD4D7" w:rsidR="00850FF0" w:rsidRDefault="004F725C" w:rsidP="00850FF0">
      <w:pPr>
        <w:keepNext/>
      </w:pPr>
      <w:r w:rsidRPr="00054BC6">
        <w:rPr>
          <w:rFonts w:ascii="Times New Roman" w:hAnsi="Times New Roman" w:cs="Times New Roman"/>
          <w:noProof/>
        </w:rPr>
        <w:drawing>
          <wp:inline distT="0" distB="0" distL="0" distR="0" wp14:anchorId="4C799060" wp14:editId="22F18BFD">
            <wp:extent cx="5274310" cy="38392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274310" cy="3839210"/>
                    </a:xfrm>
                    <a:prstGeom prst="rect">
                      <a:avLst/>
                    </a:prstGeom>
                  </pic:spPr>
                </pic:pic>
              </a:graphicData>
            </a:graphic>
          </wp:inline>
        </w:drawing>
      </w:r>
    </w:p>
    <w:p w14:paraId="0526DEB1" w14:textId="587D4A87" w:rsidR="00B32EF5" w:rsidRPr="00B32EF5" w:rsidRDefault="00B32EF5" w:rsidP="00B32EF5">
      <w:pPr>
        <w:pStyle w:val="Caption"/>
        <w:jc w:val="center"/>
        <w:rPr>
          <w:rFonts w:ascii="Times New Roman" w:hAnsi="Times New Roman" w:cs="Times New Roman"/>
        </w:rPr>
      </w:pPr>
      <w:r>
        <w:t xml:space="preserve">Figure </w:t>
      </w:r>
      <w:fldSimple w:instr=" SEQ Figure \* ARABIC ">
        <w:r>
          <w:rPr>
            <w:noProof/>
          </w:rPr>
          <w:t>2</w:t>
        </w:r>
      </w:fldSimple>
      <w:r>
        <w:t xml:space="preserve"> Scatter Plots</w:t>
      </w:r>
    </w:p>
    <w:p w14:paraId="1E55291B" w14:textId="271073C1" w:rsidR="00850FF0" w:rsidRDefault="00084961" w:rsidP="00850FF0">
      <w:pPr>
        <w:keepNext/>
        <w:jc w:val="center"/>
      </w:pPr>
      <w:r w:rsidRPr="00054BC6">
        <w:rPr>
          <w:rFonts w:ascii="Times New Roman" w:hAnsi="Times New Roman" w:cs="Times New Roman"/>
          <w:noProof/>
        </w:rPr>
        <w:lastRenderedPageBreak/>
        <w:drawing>
          <wp:inline distT="0" distB="0" distL="0" distR="0" wp14:anchorId="3D61BAE5" wp14:editId="694BB0D1">
            <wp:extent cx="5076190" cy="17047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190" cy="1704762"/>
                    </a:xfrm>
                    <a:prstGeom prst="rect">
                      <a:avLst/>
                    </a:prstGeom>
                  </pic:spPr>
                </pic:pic>
              </a:graphicData>
            </a:graphic>
          </wp:inline>
        </w:drawing>
      </w:r>
    </w:p>
    <w:p w14:paraId="3D356E28" w14:textId="2F43FAA2" w:rsidR="00B32EF5" w:rsidRPr="00B32EF5" w:rsidRDefault="00B32EF5" w:rsidP="00B32EF5">
      <w:pPr>
        <w:pStyle w:val="Caption"/>
        <w:jc w:val="center"/>
        <w:rPr>
          <w:rFonts w:ascii="Times New Roman" w:hAnsi="Times New Roman" w:cs="Times New Roman"/>
        </w:rPr>
      </w:pPr>
      <w:r>
        <w:t xml:space="preserve">Figure </w:t>
      </w:r>
      <w:fldSimple w:instr=" SEQ Figure \* ARABIC ">
        <w:r>
          <w:rPr>
            <w:noProof/>
          </w:rPr>
          <w:t>3</w:t>
        </w:r>
      </w:fldSimple>
      <w:r>
        <w:t xml:space="preserve"> Pairwise Correlation</w:t>
      </w:r>
    </w:p>
    <w:p w14:paraId="694EAA9B" w14:textId="7D38047C" w:rsidR="00850FF0" w:rsidRPr="00E475A8" w:rsidRDefault="004F725C" w:rsidP="00E475A8">
      <w:pPr>
        <w:rPr>
          <w:rFonts w:ascii="Times New Roman" w:hAnsi="Times New Roman" w:cs="Times New Roman"/>
        </w:rPr>
      </w:pPr>
      <w:r w:rsidRPr="00054BC6">
        <w:rPr>
          <w:rFonts w:ascii="Times New Roman" w:hAnsi="Times New Roman" w:cs="Times New Roman"/>
        </w:rPr>
        <w:t>According to the scatter plots and pair</w:t>
      </w:r>
      <w:r w:rsidR="00524347" w:rsidRPr="00054BC6">
        <w:rPr>
          <w:rFonts w:ascii="Times New Roman" w:hAnsi="Times New Roman" w:cs="Times New Roman"/>
        </w:rPr>
        <w:t>wise</w:t>
      </w:r>
      <w:r w:rsidRPr="00054BC6">
        <w:rPr>
          <w:rFonts w:ascii="Times New Roman" w:hAnsi="Times New Roman" w:cs="Times New Roman"/>
        </w:rPr>
        <w:t xml:space="preserve"> correlation </w:t>
      </w:r>
      <w:r w:rsidR="00524347" w:rsidRPr="00054BC6">
        <w:rPr>
          <w:rFonts w:ascii="Times New Roman" w:hAnsi="Times New Roman" w:cs="Times New Roman"/>
        </w:rPr>
        <w:t xml:space="preserve">table, there may be some relationship between </w:t>
      </w:r>
      <w:proofErr w:type="spellStart"/>
      <w:r w:rsidR="00524347" w:rsidRPr="00054BC6">
        <w:rPr>
          <w:rFonts w:ascii="Times New Roman" w:hAnsi="Times New Roman" w:cs="Times New Roman"/>
        </w:rPr>
        <w:t>DrinkRate</w:t>
      </w:r>
      <w:proofErr w:type="spellEnd"/>
      <w:r w:rsidR="00524347" w:rsidRPr="00054BC6">
        <w:rPr>
          <w:rFonts w:ascii="Times New Roman" w:hAnsi="Times New Roman" w:cs="Times New Roman"/>
        </w:rPr>
        <w:t xml:space="preserve"> (drink rate) and </w:t>
      </w:r>
      <w:proofErr w:type="spellStart"/>
      <w:r w:rsidR="00524347" w:rsidRPr="00054BC6">
        <w:rPr>
          <w:rFonts w:ascii="Times New Roman" w:hAnsi="Times New Roman" w:cs="Times New Roman"/>
        </w:rPr>
        <w:t>UnemRate</w:t>
      </w:r>
      <w:proofErr w:type="spellEnd"/>
      <w:r w:rsidR="00524347" w:rsidRPr="00054BC6">
        <w:rPr>
          <w:rFonts w:ascii="Times New Roman" w:hAnsi="Times New Roman" w:cs="Times New Roman"/>
        </w:rPr>
        <w:t xml:space="preserve"> (unemployed rate), </w:t>
      </w:r>
      <w:proofErr w:type="spellStart"/>
      <w:r w:rsidR="00524347" w:rsidRPr="00054BC6">
        <w:rPr>
          <w:rFonts w:ascii="Times New Roman" w:hAnsi="Times New Roman" w:cs="Times New Roman"/>
        </w:rPr>
        <w:t>DrinkRate</w:t>
      </w:r>
      <w:proofErr w:type="spellEnd"/>
      <w:r w:rsidR="00524347" w:rsidRPr="00054BC6">
        <w:rPr>
          <w:rFonts w:ascii="Times New Roman" w:hAnsi="Times New Roman" w:cs="Times New Roman"/>
        </w:rPr>
        <w:t xml:space="preserve"> (drink rate) and </w:t>
      </w:r>
      <w:proofErr w:type="spellStart"/>
      <w:r w:rsidR="00524347" w:rsidRPr="00054BC6">
        <w:rPr>
          <w:rFonts w:ascii="Times New Roman" w:hAnsi="Times New Roman" w:cs="Times New Roman"/>
        </w:rPr>
        <w:t>PovRate</w:t>
      </w:r>
      <w:proofErr w:type="spellEnd"/>
      <w:r w:rsidR="00524347" w:rsidRPr="00054BC6">
        <w:rPr>
          <w:rFonts w:ascii="Times New Roman" w:hAnsi="Times New Roman" w:cs="Times New Roman"/>
        </w:rPr>
        <w:t xml:space="preserve"> (poverty rate). </w:t>
      </w:r>
      <w:proofErr w:type="spellStart"/>
      <w:r w:rsidR="00524347" w:rsidRPr="00054BC6">
        <w:rPr>
          <w:rFonts w:ascii="Times New Roman" w:hAnsi="Times New Roman" w:cs="Times New Roman"/>
        </w:rPr>
        <w:t>DrinkRate</w:t>
      </w:r>
      <w:proofErr w:type="spellEnd"/>
      <w:r w:rsidR="00524347" w:rsidRPr="00054BC6">
        <w:rPr>
          <w:rFonts w:ascii="Times New Roman" w:hAnsi="Times New Roman" w:cs="Times New Roman"/>
        </w:rPr>
        <w:t xml:space="preserve"> has the least relation to </w:t>
      </w:r>
      <w:proofErr w:type="spellStart"/>
      <w:r w:rsidR="00524347" w:rsidRPr="00054BC6">
        <w:rPr>
          <w:rFonts w:ascii="Times New Roman" w:hAnsi="Times New Roman" w:cs="Times New Roman"/>
        </w:rPr>
        <w:t>BlackRate</w:t>
      </w:r>
      <w:proofErr w:type="spellEnd"/>
      <w:r w:rsidR="00524347" w:rsidRPr="00054BC6">
        <w:rPr>
          <w:rFonts w:ascii="Times New Roman" w:hAnsi="Times New Roman" w:cs="Times New Roman"/>
        </w:rPr>
        <w:t>, so we drop this variable.</w:t>
      </w:r>
    </w:p>
    <w:p w14:paraId="5A1C6495" w14:textId="77777777" w:rsidR="00F05AF7" w:rsidRDefault="00524347" w:rsidP="00F05AF7">
      <w:pPr>
        <w:keepNext/>
        <w:jc w:val="center"/>
      </w:pPr>
      <w:r w:rsidRPr="00054BC6">
        <w:rPr>
          <w:rFonts w:ascii="Times New Roman" w:hAnsi="Times New Roman" w:cs="Times New Roman"/>
          <w:noProof/>
        </w:rPr>
        <w:drawing>
          <wp:inline distT="0" distB="0" distL="0" distR="0" wp14:anchorId="1D029F53" wp14:editId="08A6E369">
            <wp:extent cx="2520000" cy="18343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000" cy="1834327"/>
                    </a:xfrm>
                    <a:prstGeom prst="rect">
                      <a:avLst/>
                    </a:prstGeom>
                  </pic:spPr>
                </pic:pic>
              </a:graphicData>
            </a:graphic>
          </wp:inline>
        </w:drawing>
      </w:r>
      <w:r w:rsidR="00F05AF7" w:rsidRPr="00054BC6">
        <w:rPr>
          <w:rFonts w:ascii="Times New Roman" w:hAnsi="Times New Roman" w:cs="Times New Roman"/>
          <w:noProof/>
        </w:rPr>
        <w:drawing>
          <wp:inline distT="0" distB="0" distL="0" distR="0" wp14:anchorId="74B5A8F5" wp14:editId="781FB4F0">
            <wp:extent cx="2520000" cy="1834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0000" cy="1834327"/>
                    </a:xfrm>
                    <a:prstGeom prst="rect">
                      <a:avLst/>
                    </a:prstGeom>
                  </pic:spPr>
                </pic:pic>
              </a:graphicData>
            </a:graphic>
          </wp:inline>
        </w:drawing>
      </w:r>
    </w:p>
    <w:p w14:paraId="699D9E70" w14:textId="1CCF22D2" w:rsidR="00F05AF7" w:rsidRDefault="00F05AF7" w:rsidP="00F05AF7">
      <w:pPr>
        <w:pStyle w:val="Caption"/>
        <w:jc w:val="center"/>
      </w:pPr>
      <w:r>
        <w:t xml:space="preserve">Figure </w:t>
      </w:r>
      <w:fldSimple w:instr=" SEQ Figure \* ARABIC ">
        <w:r w:rsidR="00CD71A5">
          <w:rPr>
            <w:noProof/>
          </w:rPr>
          <w:t>4</w:t>
        </w:r>
      </w:fldSimple>
      <w:r>
        <w:t xml:space="preserve"> </w:t>
      </w:r>
      <w:proofErr w:type="spellStart"/>
      <w:r>
        <w:t>DrinkRate</w:t>
      </w:r>
      <w:proofErr w:type="spellEnd"/>
      <w:r>
        <w:t xml:space="preserve"> vs. </w:t>
      </w:r>
      <w:proofErr w:type="spellStart"/>
      <w:r>
        <w:t>MaleRate</w:t>
      </w:r>
      <w:proofErr w:type="spellEnd"/>
      <w:r>
        <w:t xml:space="preserve">                          Figure </w:t>
      </w:r>
      <w:r w:rsidR="00D42A4E">
        <w:fldChar w:fldCharType="begin"/>
      </w:r>
      <w:r w:rsidR="00D42A4E">
        <w:instrText xml:space="preserve"> SEQ Figure \* ARABIC </w:instrText>
      </w:r>
      <w:r w:rsidR="00D42A4E">
        <w:fldChar w:fldCharType="separate"/>
      </w:r>
      <w:r w:rsidR="00CD71A5">
        <w:rPr>
          <w:noProof/>
        </w:rPr>
        <w:t>5</w:t>
      </w:r>
      <w:r w:rsidR="00D42A4E">
        <w:rPr>
          <w:noProof/>
        </w:rPr>
        <w:fldChar w:fldCharType="end"/>
      </w:r>
      <w:r>
        <w:t xml:space="preserve"> </w:t>
      </w:r>
      <w:proofErr w:type="spellStart"/>
      <w:r>
        <w:t>DrinkRate</w:t>
      </w:r>
      <w:proofErr w:type="spellEnd"/>
      <w:r>
        <w:t xml:space="preserve"> vs. </w:t>
      </w:r>
      <w:proofErr w:type="spellStart"/>
      <w:r>
        <w:t>DropRate</w:t>
      </w:r>
      <w:proofErr w:type="spellEnd"/>
    </w:p>
    <w:p w14:paraId="187BC90A" w14:textId="191A7D9D" w:rsidR="00F05AF7" w:rsidRDefault="00524347" w:rsidP="00F05AF7">
      <w:pPr>
        <w:keepNext/>
        <w:jc w:val="center"/>
      </w:pPr>
      <w:r w:rsidRPr="00054BC6">
        <w:rPr>
          <w:rFonts w:ascii="Times New Roman" w:hAnsi="Times New Roman" w:cs="Times New Roman"/>
          <w:noProof/>
        </w:rPr>
        <w:drawing>
          <wp:inline distT="0" distB="0" distL="0" distR="0" wp14:anchorId="5F36D590" wp14:editId="649D25C4">
            <wp:extent cx="2520000" cy="1834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000" cy="1834327"/>
                    </a:xfrm>
                    <a:prstGeom prst="rect">
                      <a:avLst/>
                    </a:prstGeom>
                  </pic:spPr>
                </pic:pic>
              </a:graphicData>
            </a:graphic>
          </wp:inline>
        </w:drawing>
      </w:r>
      <w:r w:rsidR="00F05AF7" w:rsidRPr="00054BC6">
        <w:rPr>
          <w:rFonts w:ascii="Times New Roman" w:hAnsi="Times New Roman" w:cs="Times New Roman"/>
          <w:noProof/>
        </w:rPr>
        <w:drawing>
          <wp:inline distT="0" distB="0" distL="0" distR="0" wp14:anchorId="2851BBDD" wp14:editId="62A0E03B">
            <wp:extent cx="2520000" cy="1834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0000" cy="1834327"/>
                    </a:xfrm>
                    <a:prstGeom prst="rect">
                      <a:avLst/>
                    </a:prstGeom>
                  </pic:spPr>
                </pic:pic>
              </a:graphicData>
            </a:graphic>
          </wp:inline>
        </w:drawing>
      </w:r>
    </w:p>
    <w:p w14:paraId="070F4763" w14:textId="32D5CC52" w:rsidR="00524347" w:rsidRPr="00F05AF7" w:rsidRDefault="00F05AF7" w:rsidP="00F05AF7">
      <w:pPr>
        <w:pStyle w:val="Caption"/>
        <w:jc w:val="center"/>
      </w:pPr>
      <w:r>
        <w:t xml:space="preserve">Figure </w:t>
      </w:r>
      <w:r w:rsidR="00D42A4E">
        <w:fldChar w:fldCharType="begin"/>
      </w:r>
      <w:r w:rsidR="00D42A4E">
        <w:instrText xml:space="preserve"> SEQ Figure \* ARABIC </w:instrText>
      </w:r>
      <w:r w:rsidR="00D42A4E">
        <w:fldChar w:fldCharType="separate"/>
      </w:r>
      <w:r w:rsidR="00CD71A5">
        <w:rPr>
          <w:noProof/>
        </w:rPr>
        <w:t>6</w:t>
      </w:r>
      <w:r w:rsidR="00D42A4E">
        <w:rPr>
          <w:noProof/>
        </w:rPr>
        <w:fldChar w:fldCharType="end"/>
      </w:r>
      <w:r>
        <w:t xml:space="preserve"> </w:t>
      </w:r>
      <w:proofErr w:type="spellStart"/>
      <w:r>
        <w:t>DrinkRate</w:t>
      </w:r>
      <w:proofErr w:type="spellEnd"/>
      <w:r>
        <w:t xml:space="preserve"> vs. </w:t>
      </w:r>
      <w:proofErr w:type="spellStart"/>
      <w:r>
        <w:t>PovRate</w:t>
      </w:r>
      <w:proofErr w:type="spellEnd"/>
      <w:r>
        <w:t xml:space="preserve">                                   Figure </w:t>
      </w:r>
      <w:r w:rsidR="00D42A4E">
        <w:fldChar w:fldCharType="begin"/>
      </w:r>
      <w:r w:rsidR="00D42A4E">
        <w:instrText xml:space="preserve"> SEQ Figure \* </w:instrText>
      </w:r>
      <w:r w:rsidR="00D42A4E">
        <w:instrText xml:space="preserve">ARABIC </w:instrText>
      </w:r>
      <w:r w:rsidR="00D42A4E">
        <w:fldChar w:fldCharType="separate"/>
      </w:r>
      <w:r w:rsidR="00CD71A5">
        <w:rPr>
          <w:noProof/>
        </w:rPr>
        <w:t>7</w:t>
      </w:r>
      <w:r w:rsidR="00D42A4E">
        <w:rPr>
          <w:noProof/>
        </w:rPr>
        <w:fldChar w:fldCharType="end"/>
      </w:r>
      <w:r>
        <w:t xml:space="preserve"> </w:t>
      </w:r>
      <w:proofErr w:type="spellStart"/>
      <w:r>
        <w:t>DrinkRate</w:t>
      </w:r>
      <w:proofErr w:type="spellEnd"/>
      <w:r>
        <w:t xml:space="preserve"> vs. </w:t>
      </w:r>
      <w:proofErr w:type="spellStart"/>
      <w:r>
        <w:t>UnemRate</w:t>
      </w:r>
      <w:proofErr w:type="spellEnd"/>
    </w:p>
    <w:p w14:paraId="45F24C01" w14:textId="741218BA" w:rsidR="00524347" w:rsidRPr="00054BC6" w:rsidRDefault="00E475A8" w:rsidP="00524347">
      <w:pPr>
        <w:rPr>
          <w:rFonts w:ascii="Times New Roman" w:hAnsi="Times New Roman" w:cs="Times New Roman"/>
        </w:rPr>
      </w:pPr>
      <w:r>
        <w:rPr>
          <w:rFonts w:ascii="Times New Roman" w:hAnsi="Times New Roman" w:cs="Times New Roman"/>
        </w:rPr>
        <w:t xml:space="preserve">Adding the fitted value line can help us detect the relationship of variables. </w:t>
      </w:r>
      <w:r w:rsidR="00524347" w:rsidRPr="00054BC6">
        <w:rPr>
          <w:rFonts w:ascii="Times New Roman" w:hAnsi="Times New Roman" w:cs="Times New Roman"/>
        </w:rPr>
        <w:t xml:space="preserve">According to the </w:t>
      </w:r>
      <w:r w:rsidR="00D41DEE" w:rsidRPr="00054BC6">
        <w:rPr>
          <w:rFonts w:ascii="Times New Roman" w:hAnsi="Times New Roman" w:cs="Times New Roman"/>
        </w:rPr>
        <w:t xml:space="preserve">graph, </w:t>
      </w:r>
      <w:proofErr w:type="spellStart"/>
      <w:r w:rsidR="00D41DEE" w:rsidRPr="00054BC6">
        <w:rPr>
          <w:rFonts w:ascii="Times New Roman" w:hAnsi="Times New Roman" w:cs="Times New Roman"/>
        </w:rPr>
        <w:t>DrinkRate</w:t>
      </w:r>
      <w:proofErr w:type="spellEnd"/>
      <w:r w:rsidR="00D41DEE" w:rsidRPr="00054BC6">
        <w:rPr>
          <w:rFonts w:ascii="Times New Roman" w:hAnsi="Times New Roman" w:cs="Times New Roman"/>
        </w:rPr>
        <w:t xml:space="preserve"> may have positive linear relation with </w:t>
      </w:r>
      <w:proofErr w:type="spellStart"/>
      <w:r w:rsidR="00D41DEE" w:rsidRPr="00054BC6">
        <w:rPr>
          <w:rFonts w:ascii="Times New Roman" w:hAnsi="Times New Roman" w:cs="Times New Roman"/>
        </w:rPr>
        <w:t>MaleRate</w:t>
      </w:r>
      <w:proofErr w:type="spellEnd"/>
      <w:r w:rsidR="00D41DEE" w:rsidRPr="00054BC6">
        <w:rPr>
          <w:rFonts w:ascii="Times New Roman" w:hAnsi="Times New Roman" w:cs="Times New Roman"/>
        </w:rPr>
        <w:t xml:space="preserve">, negative relation with </w:t>
      </w:r>
      <w:proofErr w:type="spellStart"/>
      <w:r w:rsidR="00D41DEE" w:rsidRPr="00054BC6">
        <w:rPr>
          <w:rFonts w:ascii="Times New Roman" w:hAnsi="Times New Roman" w:cs="Times New Roman"/>
        </w:rPr>
        <w:t>PovRate</w:t>
      </w:r>
      <w:proofErr w:type="spellEnd"/>
      <w:r w:rsidR="00D41DEE" w:rsidRPr="00054BC6">
        <w:rPr>
          <w:rFonts w:ascii="Times New Roman" w:hAnsi="Times New Roman" w:cs="Times New Roman"/>
        </w:rPr>
        <w:t xml:space="preserve"> and </w:t>
      </w:r>
      <w:proofErr w:type="spellStart"/>
      <w:r w:rsidR="00D41DEE" w:rsidRPr="00054BC6">
        <w:rPr>
          <w:rFonts w:ascii="Times New Roman" w:hAnsi="Times New Roman" w:cs="Times New Roman"/>
        </w:rPr>
        <w:t>UnemRate</w:t>
      </w:r>
      <w:proofErr w:type="spellEnd"/>
      <w:r w:rsidR="00D41DEE" w:rsidRPr="00054BC6">
        <w:rPr>
          <w:rFonts w:ascii="Times New Roman" w:hAnsi="Times New Roman" w:cs="Times New Roman"/>
        </w:rPr>
        <w:t>. Because these are linear relation, so we use linear regression model.</w:t>
      </w:r>
    </w:p>
    <w:p w14:paraId="0CE48577" w14:textId="77777777" w:rsidR="00CD71A5" w:rsidRDefault="00084961" w:rsidP="00CD71A5">
      <w:pPr>
        <w:keepNext/>
        <w:jc w:val="center"/>
      </w:pPr>
      <w:r w:rsidRPr="00054BC6">
        <w:rPr>
          <w:rFonts w:ascii="Times New Roman" w:hAnsi="Times New Roman" w:cs="Times New Roman"/>
          <w:noProof/>
        </w:rPr>
        <w:lastRenderedPageBreak/>
        <w:drawing>
          <wp:inline distT="0" distB="0" distL="0" distR="0" wp14:anchorId="5AF32244" wp14:editId="128C1A25">
            <wp:extent cx="5274310" cy="28479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47975"/>
                    </a:xfrm>
                    <a:prstGeom prst="rect">
                      <a:avLst/>
                    </a:prstGeom>
                  </pic:spPr>
                </pic:pic>
              </a:graphicData>
            </a:graphic>
          </wp:inline>
        </w:drawing>
      </w:r>
    </w:p>
    <w:p w14:paraId="446A3E43" w14:textId="48CA8011" w:rsidR="00935D92" w:rsidRPr="00054BC6" w:rsidRDefault="00CD71A5" w:rsidP="00CD71A5">
      <w:pPr>
        <w:pStyle w:val="Caption"/>
        <w:jc w:val="center"/>
        <w:rPr>
          <w:rFonts w:ascii="Times New Roman" w:hAnsi="Times New Roman" w:cs="Times New Roman"/>
        </w:rPr>
      </w:pPr>
      <w:r>
        <w:t xml:space="preserve">Figure </w:t>
      </w:r>
      <w:r w:rsidR="00D42A4E">
        <w:fldChar w:fldCharType="begin"/>
      </w:r>
      <w:r w:rsidR="00D42A4E">
        <w:instrText xml:space="preserve"> SEQ Figure \* ARABIC </w:instrText>
      </w:r>
      <w:r w:rsidR="00D42A4E">
        <w:fldChar w:fldCharType="separate"/>
      </w:r>
      <w:r>
        <w:rPr>
          <w:noProof/>
        </w:rPr>
        <w:t>8</w:t>
      </w:r>
      <w:r w:rsidR="00D42A4E">
        <w:rPr>
          <w:noProof/>
        </w:rPr>
        <w:fldChar w:fldCharType="end"/>
      </w:r>
      <w:r>
        <w:t xml:space="preserve"> Regression Model 1</w:t>
      </w:r>
    </w:p>
    <w:p w14:paraId="13210249" w14:textId="0A144C6A" w:rsidR="00D41DEE" w:rsidRPr="00054BC6" w:rsidRDefault="00636B44">
      <w:pPr>
        <w:rPr>
          <w:rFonts w:ascii="Times New Roman" w:hAnsi="Times New Roman" w:cs="Times New Roman"/>
        </w:rPr>
      </w:pPr>
      <w:r w:rsidRPr="00054BC6">
        <w:rPr>
          <w:rFonts w:ascii="Times New Roman" w:hAnsi="Times New Roman" w:cs="Times New Roman"/>
        </w:rPr>
        <w:t xml:space="preserve">The Prob&gt;F = 0.004, which is smaller than 0.01, is a good start. The R-squared is only 0.27, meaning this model can explain 27% of real data. The Root MSE is small shows no problem. However, the </w:t>
      </w:r>
      <w:proofErr w:type="spellStart"/>
      <w:r w:rsidRPr="00054BC6">
        <w:rPr>
          <w:rFonts w:ascii="Times New Roman" w:hAnsi="Times New Roman" w:cs="Times New Roman"/>
        </w:rPr>
        <w:t>UnemRate</w:t>
      </w:r>
      <w:proofErr w:type="spellEnd"/>
      <w:r w:rsidRPr="00054BC6">
        <w:rPr>
          <w:rFonts w:ascii="Times New Roman" w:hAnsi="Times New Roman" w:cs="Times New Roman"/>
        </w:rPr>
        <w:t xml:space="preserve"> has the biggest p-value</w:t>
      </w:r>
      <w:r w:rsidR="009323F1">
        <w:rPr>
          <w:rFonts w:ascii="Times New Roman" w:hAnsi="Times New Roman" w:cs="Times New Roman"/>
        </w:rPr>
        <w:t>,</w:t>
      </w:r>
      <w:r w:rsidRPr="00054BC6">
        <w:rPr>
          <w:rFonts w:ascii="Times New Roman" w:hAnsi="Times New Roman" w:cs="Times New Roman"/>
        </w:rPr>
        <w:t xml:space="preserve"> which exceeds 0.05 a lot. So, it may be better to preclude this variable.</w:t>
      </w:r>
    </w:p>
    <w:p w14:paraId="435F196D" w14:textId="77777777" w:rsidR="00CD71A5" w:rsidRDefault="00084961" w:rsidP="00CD71A5">
      <w:pPr>
        <w:keepNext/>
        <w:jc w:val="center"/>
      </w:pPr>
      <w:r w:rsidRPr="00054BC6">
        <w:rPr>
          <w:rFonts w:ascii="Times New Roman" w:hAnsi="Times New Roman" w:cs="Times New Roman"/>
          <w:noProof/>
        </w:rPr>
        <w:drawing>
          <wp:inline distT="0" distB="0" distL="0" distR="0" wp14:anchorId="2EDC1BC0" wp14:editId="0ABE52FC">
            <wp:extent cx="5274310" cy="27406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40660"/>
                    </a:xfrm>
                    <a:prstGeom prst="rect">
                      <a:avLst/>
                    </a:prstGeom>
                  </pic:spPr>
                </pic:pic>
              </a:graphicData>
            </a:graphic>
          </wp:inline>
        </w:drawing>
      </w:r>
    </w:p>
    <w:p w14:paraId="403D9182" w14:textId="61139673" w:rsidR="00ED6D12" w:rsidRPr="00054BC6" w:rsidRDefault="00CD71A5" w:rsidP="00CD71A5">
      <w:pPr>
        <w:pStyle w:val="Caption"/>
        <w:jc w:val="center"/>
        <w:rPr>
          <w:rFonts w:ascii="Times New Roman" w:hAnsi="Times New Roman" w:cs="Times New Roman"/>
        </w:rPr>
      </w:pPr>
      <w:r>
        <w:t xml:space="preserve">Figure </w:t>
      </w:r>
      <w:r w:rsidR="00D42A4E">
        <w:fldChar w:fldCharType="begin"/>
      </w:r>
      <w:r w:rsidR="00D42A4E">
        <w:instrText xml:space="preserve"> SEQ Figure \* ARABIC </w:instrText>
      </w:r>
      <w:r w:rsidR="00D42A4E">
        <w:fldChar w:fldCharType="separate"/>
      </w:r>
      <w:r>
        <w:rPr>
          <w:noProof/>
        </w:rPr>
        <w:t>9</w:t>
      </w:r>
      <w:r w:rsidR="00D42A4E">
        <w:rPr>
          <w:noProof/>
        </w:rPr>
        <w:fldChar w:fldCharType="end"/>
      </w:r>
      <w:r>
        <w:t xml:space="preserve"> Regression Model 2</w:t>
      </w:r>
    </w:p>
    <w:p w14:paraId="12AC1FA1" w14:textId="2C1FBEE8" w:rsidR="00636B44" w:rsidRPr="00054BC6" w:rsidRDefault="00636B44">
      <w:pPr>
        <w:rPr>
          <w:rFonts w:ascii="Times New Roman" w:hAnsi="Times New Roman" w:cs="Times New Roman"/>
        </w:rPr>
      </w:pPr>
      <w:r w:rsidRPr="00054BC6">
        <w:rPr>
          <w:rFonts w:ascii="Times New Roman" w:hAnsi="Times New Roman" w:cs="Times New Roman"/>
        </w:rPr>
        <w:t>The second model has only three explanatory variables</w:t>
      </w:r>
      <w:r w:rsidR="009323F1">
        <w:rPr>
          <w:rFonts w:ascii="Times New Roman" w:hAnsi="Times New Roman" w:cs="Times New Roman"/>
        </w:rPr>
        <w:t>,</w:t>
      </w:r>
      <w:r w:rsidRPr="00054BC6">
        <w:rPr>
          <w:rFonts w:ascii="Times New Roman" w:hAnsi="Times New Roman" w:cs="Times New Roman"/>
        </w:rPr>
        <w:t xml:space="preserve"> but its R-squared=0.26, which can explain 26% of real data. The Prob&gt;F = 0.0021 is still smaller than 0.01</w:t>
      </w:r>
      <w:r w:rsidR="009323F1">
        <w:rPr>
          <w:rFonts w:ascii="Times New Roman" w:hAnsi="Times New Roman" w:cs="Times New Roman"/>
        </w:rPr>
        <w:t>,</w:t>
      </w:r>
      <w:r w:rsidRPr="00054BC6">
        <w:rPr>
          <w:rFonts w:ascii="Times New Roman" w:hAnsi="Times New Roman" w:cs="Times New Roman"/>
        </w:rPr>
        <w:t xml:space="preserve"> and it is good. All the explanatory variables have </w:t>
      </w:r>
      <w:r w:rsidR="009323F1">
        <w:rPr>
          <w:rFonts w:ascii="Times New Roman" w:hAnsi="Times New Roman" w:cs="Times New Roman"/>
        </w:rPr>
        <w:t xml:space="preserve">a </w:t>
      </w:r>
      <w:r w:rsidRPr="00054BC6">
        <w:rPr>
          <w:rFonts w:ascii="Times New Roman" w:hAnsi="Times New Roman" w:cs="Times New Roman"/>
        </w:rPr>
        <w:t xml:space="preserve">p-value smaller than 0.05 now. They are related to </w:t>
      </w:r>
      <w:proofErr w:type="spellStart"/>
      <w:r w:rsidRPr="00054BC6">
        <w:rPr>
          <w:rFonts w:ascii="Times New Roman" w:hAnsi="Times New Roman" w:cs="Times New Roman"/>
        </w:rPr>
        <w:t>DrinkRate</w:t>
      </w:r>
      <w:proofErr w:type="spellEnd"/>
      <w:r w:rsidRPr="00054BC6">
        <w:rPr>
          <w:rFonts w:ascii="Times New Roman" w:hAnsi="Times New Roman" w:cs="Times New Roman"/>
        </w:rPr>
        <w:t xml:space="preserve">. The </w:t>
      </w:r>
      <w:proofErr w:type="spellStart"/>
      <w:r w:rsidRPr="00054BC6">
        <w:rPr>
          <w:rFonts w:ascii="Times New Roman" w:hAnsi="Times New Roman" w:cs="Times New Roman"/>
        </w:rPr>
        <w:t>MaleRate</w:t>
      </w:r>
      <w:proofErr w:type="spellEnd"/>
      <w:r w:rsidRPr="00054BC6">
        <w:rPr>
          <w:rFonts w:ascii="Times New Roman" w:hAnsi="Times New Roman" w:cs="Times New Roman"/>
        </w:rPr>
        <w:t xml:space="preserve"> positively related to </w:t>
      </w:r>
      <w:proofErr w:type="spellStart"/>
      <w:r w:rsidRPr="00054BC6">
        <w:rPr>
          <w:rFonts w:ascii="Times New Roman" w:hAnsi="Times New Roman" w:cs="Times New Roman"/>
        </w:rPr>
        <w:t>DrinkRate</w:t>
      </w:r>
      <w:proofErr w:type="spellEnd"/>
      <w:r w:rsidRPr="00054BC6">
        <w:rPr>
          <w:rFonts w:ascii="Times New Roman" w:hAnsi="Times New Roman" w:cs="Times New Roman"/>
        </w:rPr>
        <w:t xml:space="preserve">, the </w:t>
      </w:r>
      <w:proofErr w:type="spellStart"/>
      <w:r w:rsidRPr="00054BC6">
        <w:rPr>
          <w:rFonts w:ascii="Times New Roman" w:hAnsi="Times New Roman" w:cs="Times New Roman"/>
        </w:rPr>
        <w:t>DropRate</w:t>
      </w:r>
      <w:proofErr w:type="spellEnd"/>
      <w:r w:rsidR="009323F1">
        <w:rPr>
          <w:rFonts w:ascii="Times New Roman" w:hAnsi="Times New Roman" w:cs="Times New Roman"/>
        </w:rPr>
        <w:t>,</w:t>
      </w:r>
      <w:r w:rsidRPr="00054BC6">
        <w:rPr>
          <w:rFonts w:ascii="Times New Roman" w:hAnsi="Times New Roman" w:cs="Times New Roman"/>
        </w:rPr>
        <w:t xml:space="preserve"> and </w:t>
      </w:r>
      <w:proofErr w:type="spellStart"/>
      <w:r w:rsidRPr="00054BC6">
        <w:rPr>
          <w:rFonts w:ascii="Times New Roman" w:hAnsi="Times New Roman" w:cs="Times New Roman"/>
        </w:rPr>
        <w:t>PovRate</w:t>
      </w:r>
      <w:proofErr w:type="spellEnd"/>
      <w:r w:rsidRPr="00054BC6">
        <w:rPr>
          <w:rFonts w:ascii="Times New Roman" w:hAnsi="Times New Roman" w:cs="Times New Roman"/>
        </w:rPr>
        <w:t xml:space="preserve"> negatively related to it. </w:t>
      </w:r>
    </w:p>
    <w:p w14:paraId="6FCEDC11" w14:textId="77777777" w:rsidR="00CD71A5" w:rsidRDefault="001C25AB" w:rsidP="00CD71A5">
      <w:pPr>
        <w:keepNext/>
        <w:jc w:val="center"/>
      </w:pPr>
      <w:r w:rsidRPr="00054BC6">
        <w:rPr>
          <w:rFonts w:ascii="Times New Roman" w:hAnsi="Times New Roman" w:cs="Times New Roman"/>
          <w:noProof/>
        </w:rPr>
        <w:lastRenderedPageBreak/>
        <w:drawing>
          <wp:inline distT="0" distB="0" distL="0" distR="0" wp14:anchorId="4B28D779" wp14:editId="78DF22EE">
            <wp:extent cx="4314286" cy="10095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286" cy="1009524"/>
                    </a:xfrm>
                    <a:prstGeom prst="rect">
                      <a:avLst/>
                    </a:prstGeom>
                  </pic:spPr>
                </pic:pic>
              </a:graphicData>
            </a:graphic>
          </wp:inline>
        </w:drawing>
      </w:r>
    </w:p>
    <w:p w14:paraId="7B70EB1B" w14:textId="14E4D5E4" w:rsidR="004F6317" w:rsidRPr="00054BC6" w:rsidRDefault="00CD71A5" w:rsidP="00CD71A5">
      <w:pPr>
        <w:pStyle w:val="Caption"/>
        <w:jc w:val="center"/>
        <w:rPr>
          <w:rFonts w:ascii="Times New Roman" w:hAnsi="Times New Roman" w:cs="Times New Roman"/>
        </w:rPr>
      </w:pPr>
      <w:r>
        <w:t xml:space="preserve">Figure </w:t>
      </w:r>
      <w:r w:rsidR="00D42A4E">
        <w:fldChar w:fldCharType="begin"/>
      </w:r>
      <w:r w:rsidR="00D42A4E">
        <w:instrText xml:space="preserve"> SEQ Figure \* ARABIC </w:instrText>
      </w:r>
      <w:r w:rsidR="00D42A4E">
        <w:fldChar w:fldCharType="separate"/>
      </w:r>
      <w:r>
        <w:rPr>
          <w:noProof/>
        </w:rPr>
        <w:t>10</w:t>
      </w:r>
      <w:r w:rsidR="00D42A4E">
        <w:rPr>
          <w:noProof/>
        </w:rPr>
        <w:fldChar w:fldCharType="end"/>
      </w:r>
      <w:r>
        <w:t xml:space="preserve"> Omitted Variable Check</w:t>
      </w:r>
    </w:p>
    <w:p w14:paraId="65820444" w14:textId="3285EAD1" w:rsidR="00110118" w:rsidRPr="00054BC6" w:rsidRDefault="00110118">
      <w:pPr>
        <w:rPr>
          <w:rFonts w:ascii="Times New Roman" w:hAnsi="Times New Roman" w:cs="Times New Roman"/>
        </w:rPr>
      </w:pPr>
      <w:r w:rsidRPr="00054BC6">
        <w:rPr>
          <w:rFonts w:ascii="Times New Roman" w:hAnsi="Times New Roman" w:cs="Times New Roman"/>
        </w:rPr>
        <w:t xml:space="preserve">According to the </w:t>
      </w:r>
      <w:proofErr w:type="spellStart"/>
      <w:r w:rsidRPr="00054BC6">
        <w:rPr>
          <w:rFonts w:ascii="Times New Roman" w:hAnsi="Times New Roman" w:cs="Times New Roman"/>
        </w:rPr>
        <w:t>estat</w:t>
      </w:r>
      <w:proofErr w:type="spellEnd"/>
      <w:r w:rsidRPr="00054BC6">
        <w:rPr>
          <w:rFonts w:ascii="Times New Roman" w:hAnsi="Times New Roman" w:cs="Times New Roman"/>
        </w:rPr>
        <w:t xml:space="preserve"> </w:t>
      </w:r>
      <w:proofErr w:type="spellStart"/>
      <w:r w:rsidRPr="00054BC6">
        <w:rPr>
          <w:rFonts w:ascii="Times New Roman" w:hAnsi="Times New Roman" w:cs="Times New Roman"/>
        </w:rPr>
        <w:t>ovtest</w:t>
      </w:r>
      <w:proofErr w:type="spellEnd"/>
      <w:r w:rsidRPr="00054BC6">
        <w:rPr>
          <w:rFonts w:ascii="Times New Roman" w:hAnsi="Times New Roman" w:cs="Times New Roman"/>
        </w:rPr>
        <w:t>, the Prob&gt;F=0.6, which exceeds 0.05</w:t>
      </w:r>
      <w:r w:rsidR="007732C8">
        <w:rPr>
          <w:rFonts w:ascii="Times New Roman" w:hAnsi="Times New Roman" w:cs="Times New Roman"/>
        </w:rPr>
        <w:t xml:space="preserve"> so as cannot reject the Ho.</w:t>
      </w:r>
      <w:r w:rsidRPr="00054BC6">
        <w:rPr>
          <w:rFonts w:ascii="Times New Roman" w:hAnsi="Times New Roman" w:cs="Times New Roman"/>
        </w:rPr>
        <w:t xml:space="preserve"> </w:t>
      </w:r>
      <w:r w:rsidR="007732C8">
        <w:rPr>
          <w:rFonts w:ascii="Times New Roman" w:hAnsi="Times New Roman" w:cs="Times New Roman"/>
        </w:rPr>
        <w:t>T</w:t>
      </w:r>
      <w:r w:rsidRPr="00054BC6">
        <w:rPr>
          <w:rFonts w:ascii="Times New Roman" w:hAnsi="Times New Roman" w:cs="Times New Roman"/>
        </w:rPr>
        <w:t>here is no omitted variable in this model.</w:t>
      </w:r>
    </w:p>
    <w:p w14:paraId="49EE2B57" w14:textId="77777777" w:rsidR="00CD71A5" w:rsidRDefault="001C25AB" w:rsidP="00CD71A5">
      <w:pPr>
        <w:keepNext/>
        <w:jc w:val="center"/>
      </w:pPr>
      <w:r w:rsidRPr="00054BC6">
        <w:rPr>
          <w:rFonts w:ascii="Times New Roman" w:hAnsi="Times New Roman" w:cs="Times New Roman"/>
          <w:noProof/>
        </w:rPr>
        <w:drawing>
          <wp:inline distT="0" distB="0" distL="0" distR="0" wp14:anchorId="76203862" wp14:editId="18FB0122">
            <wp:extent cx="2700068" cy="2336177"/>
            <wp:effectExtent l="0" t="0" r="508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6314" cy="2341581"/>
                    </a:xfrm>
                    <a:prstGeom prst="rect">
                      <a:avLst/>
                    </a:prstGeom>
                  </pic:spPr>
                </pic:pic>
              </a:graphicData>
            </a:graphic>
          </wp:inline>
        </w:drawing>
      </w:r>
    </w:p>
    <w:p w14:paraId="1FA359DF" w14:textId="3E97E0EB" w:rsidR="00904E03" w:rsidRPr="00054BC6" w:rsidRDefault="00CD71A5" w:rsidP="00CD71A5">
      <w:pPr>
        <w:pStyle w:val="Caption"/>
        <w:jc w:val="center"/>
        <w:rPr>
          <w:rFonts w:ascii="Times New Roman" w:hAnsi="Times New Roman" w:cs="Times New Roman"/>
        </w:rPr>
      </w:pPr>
      <w:r>
        <w:t xml:space="preserve">Figure </w:t>
      </w:r>
      <w:r w:rsidR="00D42A4E">
        <w:fldChar w:fldCharType="begin"/>
      </w:r>
      <w:r w:rsidR="00D42A4E">
        <w:instrText xml:space="preserve"> SEQ Figure \* ARABIC </w:instrText>
      </w:r>
      <w:r w:rsidR="00D42A4E">
        <w:fldChar w:fldCharType="separate"/>
      </w:r>
      <w:r>
        <w:rPr>
          <w:noProof/>
        </w:rPr>
        <w:t>11</w:t>
      </w:r>
      <w:r w:rsidR="00D42A4E">
        <w:rPr>
          <w:noProof/>
        </w:rPr>
        <w:fldChar w:fldCharType="end"/>
      </w:r>
      <w:r>
        <w:t xml:space="preserve"> White </w:t>
      </w:r>
      <w:r>
        <w:rPr>
          <w:rFonts w:hint="eastAsia"/>
        </w:rPr>
        <w:t>Test</w:t>
      </w:r>
    </w:p>
    <w:p w14:paraId="70416627" w14:textId="58EB96DB" w:rsidR="00110118" w:rsidRPr="00054BC6" w:rsidRDefault="00110118">
      <w:pPr>
        <w:rPr>
          <w:rFonts w:ascii="Times New Roman" w:hAnsi="Times New Roman" w:cs="Times New Roman"/>
        </w:rPr>
      </w:pPr>
      <w:r w:rsidRPr="00054BC6">
        <w:rPr>
          <w:rFonts w:ascii="Times New Roman" w:hAnsi="Times New Roman" w:cs="Times New Roman"/>
        </w:rPr>
        <w:t xml:space="preserve">Using </w:t>
      </w:r>
      <w:r w:rsidR="009323F1">
        <w:rPr>
          <w:rFonts w:ascii="Times New Roman" w:hAnsi="Times New Roman" w:cs="Times New Roman"/>
        </w:rPr>
        <w:t xml:space="preserve">the </w:t>
      </w:r>
      <w:r w:rsidRPr="00054BC6">
        <w:rPr>
          <w:rFonts w:ascii="Times New Roman" w:hAnsi="Times New Roman" w:cs="Times New Roman"/>
        </w:rPr>
        <w:t>White test, the Prob&gt;chi2=0.39, which is much bigger than 0.05,</w:t>
      </w:r>
      <w:r w:rsidR="007732C8">
        <w:rPr>
          <w:rFonts w:ascii="Times New Roman" w:hAnsi="Times New Roman" w:cs="Times New Roman"/>
        </w:rPr>
        <w:t xml:space="preserve"> </w:t>
      </w:r>
      <w:r w:rsidR="007732C8">
        <w:rPr>
          <w:rFonts w:ascii="Times New Roman" w:hAnsi="Times New Roman" w:cs="Times New Roman" w:hint="eastAsia"/>
        </w:rPr>
        <w:t>cannot</w:t>
      </w:r>
      <w:r w:rsidR="007732C8">
        <w:rPr>
          <w:rFonts w:ascii="Times New Roman" w:hAnsi="Times New Roman" w:cs="Times New Roman"/>
        </w:rPr>
        <w:t xml:space="preserve"> reject the Ho.</w:t>
      </w:r>
      <w:r w:rsidRPr="00054BC6">
        <w:rPr>
          <w:rFonts w:ascii="Times New Roman" w:hAnsi="Times New Roman" w:cs="Times New Roman"/>
        </w:rPr>
        <w:t xml:space="preserve"> </w:t>
      </w:r>
      <w:r w:rsidR="007732C8">
        <w:rPr>
          <w:rFonts w:ascii="Times New Roman" w:hAnsi="Times New Roman" w:cs="Times New Roman"/>
        </w:rPr>
        <w:t>T</w:t>
      </w:r>
      <w:r w:rsidRPr="00054BC6">
        <w:rPr>
          <w:rFonts w:ascii="Times New Roman" w:hAnsi="Times New Roman" w:cs="Times New Roman"/>
        </w:rPr>
        <w:t>here is no heteroskedasticity in the model.</w:t>
      </w:r>
    </w:p>
    <w:p w14:paraId="1ED70789" w14:textId="77777777" w:rsidR="00CD71A5" w:rsidRDefault="001C25AB" w:rsidP="00CD71A5">
      <w:pPr>
        <w:keepNext/>
        <w:jc w:val="center"/>
      </w:pPr>
      <w:r w:rsidRPr="00054BC6">
        <w:rPr>
          <w:rFonts w:ascii="Times New Roman" w:hAnsi="Times New Roman" w:cs="Times New Roman"/>
          <w:noProof/>
        </w:rPr>
        <w:drawing>
          <wp:inline distT="0" distB="0" distL="0" distR="0" wp14:anchorId="52309B2A" wp14:editId="2DBD7273">
            <wp:extent cx="2580952" cy="14952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0952" cy="1495238"/>
                    </a:xfrm>
                    <a:prstGeom prst="rect">
                      <a:avLst/>
                    </a:prstGeom>
                  </pic:spPr>
                </pic:pic>
              </a:graphicData>
            </a:graphic>
          </wp:inline>
        </w:drawing>
      </w:r>
    </w:p>
    <w:p w14:paraId="1D74F117" w14:textId="37FFF034" w:rsidR="00904E03" w:rsidRPr="00054BC6" w:rsidRDefault="00CD71A5" w:rsidP="00CD71A5">
      <w:pPr>
        <w:pStyle w:val="Caption"/>
        <w:jc w:val="center"/>
        <w:rPr>
          <w:rFonts w:ascii="Times New Roman" w:hAnsi="Times New Roman" w:cs="Times New Roman"/>
        </w:rPr>
      </w:pPr>
      <w:r>
        <w:t xml:space="preserve">Figure </w:t>
      </w:r>
      <w:r w:rsidR="00D42A4E">
        <w:fldChar w:fldCharType="begin"/>
      </w:r>
      <w:r w:rsidR="00D42A4E">
        <w:instrText xml:space="preserve"> SEQ Figure \* ARABIC </w:instrText>
      </w:r>
      <w:r w:rsidR="00D42A4E">
        <w:fldChar w:fldCharType="separate"/>
      </w:r>
      <w:r>
        <w:rPr>
          <w:noProof/>
        </w:rPr>
        <w:t>12</w:t>
      </w:r>
      <w:r w:rsidR="00D42A4E">
        <w:rPr>
          <w:noProof/>
        </w:rPr>
        <w:fldChar w:fldCharType="end"/>
      </w:r>
      <w:r>
        <w:t xml:space="preserve"> </w:t>
      </w:r>
      <w:r>
        <w:rPr>
          <w:rFonts w:hint="eastAsia"/>
        </w:rPr>
        <w:t>VIF</w:t>
      </w:r>
      <w:r>
        <w:t xml:space="preserve"> Test</w:t>
      </w:r>
    </w:p>
    <w:p w14:paraId="35E4AA45" w14:textId="371F3826" w:rsidR="00110118" w:rsidRPr="00054BC6" w:rsidRDefault="00110118">
      <w:pPr>
        <w:rPr>
          <w:rFonts w:ascii="Times New Roman" w:hAnsi="Times New Roman" w:cs="Times New Roman"/>
        </w:rPr>
      </w:pPr>
      <w:r w:rsidRPr="00054BC6">
        <w:rPr>
          <w:rFonts w:ascii="Times New Roman" w:hAnsi="Times New Roman" w:cs="Times New Roman"/>
        </w:rPr>
        <w:t>The VIF of every explanatory variable is smaller than 5, so there is no multicollinearity.</w:t>
      </w:r>
    </w:p>
    <w:p w14:paraId="04D09379" w14:textId="24C8A438" w:rsidR="00777686" w:rsidRDefault="0051172B">
      <w:pPr>
        <w:rPr>
          <w:rFonts w:ascii="Times New Roman" w:hAnsi="Times New Roman" w:cs="Times New Roman"/>
        </w:rPr>
      </w:pPr>
      <w:r>
        <w:rPr>
          <w:rFonts w:ascii="Times New Roman" w:hAnsi="Times New Roman" w:cs="Times New Roman"/>
        </w:rPr>
        <w:t xml:space="preserve">After checking all these potential problems in </w:t>
      </w:r>
      <w:r w:rsidR="009323F1">
        <w:rPr>
          <w:rFonts w:ascii="Times New Roman" w:hAnsi="Times New Roman" w:cs="Times New Roman"/>
        </w:rPr>
        <w:t xml:space="preserve">the </w:t>
      </w:r>
      <w:r>
        <w:rPr>
          <w:rFonts w:ascii="Times New Roman" w:hAnsi="Times New Roman" w:cs="Times New Roman"/>
        </w:rPr>
        <w:t xml:space="preserve">model, it is </w:t>
      </w:r>
      <w:r w:rsidR="002F0D5D">
        <w:rPr>
          <w:rFonts w:ascii="Times New Roman" w:hAnsi="Times New Roman" w:cs="Times New Roman"/>
        </w:rPr>
        <w:t>reasonable</w:t>
      </w:r>
      <w:r>
        <w:rPr>
          <w:rFonts w:ascii="Times New Roman" w:hAnsi="Times New Roman" w:cs="Times New Roman"/>
        </w:rPr>
        <w:t xml:space="preserve"> to say </w:t>
      </w:r>
      <w:r w:rsidR="00054BC6">
        <w:rPr>
          <w:rFonts w:ascii="Times New Roman" w:hAnsi="Times New Roman" w:cs="Times New Roman"/>
        </w:rPr>
        <w:t xml:space="preserve">drinking is positively related to </w:t>
      </w:r>
      <w:r w:rsidR="009323F1">
        <w:rPr>
          <w:rFonts w:ascii="Times New Roman" w:hAnsi="Times New Roman" w:cs="Times New Roman"/>
        </w:rPr>
        <w:t xml:space="preserve">the </w:t>
      </w:r>
      <w:r w:rsidR="00054BC6">
        <w:rPr>
          <w:rFonts w:ascii="Times New Roman" w:hAnsi="Times New Roman" w:cs="Times New Roman"/>
        </w:rPr>
        <w:t xml:space="preserve">male population and negatively related to the drop high school and poverty population. </w:t>
      </w:r>
    </w:p>
    <w:p w14:paraId="030AFEE6" w14:textId="4925E11F" w:rsidR="000F0942" w:rsidRDefault="00362479">
      <w:pPr>
        <w:rPr>
          <w:rFonts w:ascii="Times New Roman" w:hAnsi="Times New Roman" w:cs="Times New Roman"/>
        </w:rPr>
      </w:pPr>
      <w:r w:rsidRPr="00362479">
        <w:rPr>
          <w:rFonts w:ascii="Times New Roman" w:hAnsi="Times New Roman" w:cs="Times New Roman"/>
        </w:rPr>
        <w:t>This finding is interesting because we often see images of drunk people living in run-down cabins in movies, and it</w:t>
      </w:r>
      <w:r w:rsidR="009323F1">
        <w:rPr>
          <w:rFonts w:ascii="Times New Roman" w:hAnsi="Times New Roman" w:cs="Times New Roman"/>
        </w:rPr>
        <w:t xml:space="preserve"> i</w:t>
      </w:r>
      <w:r w:rsidRPr="00362479">
        <w:rPr>
          <w:rFonts w:ascii="Times New Roman" w:hAnsi="Times New Roman" w:cs="Times New Roman"/>
        </w:rPr>
        <w:t xml:space="preserve">s easy to associate </w:t>
      </w:r>
      <w:r w:rsidRPr="00362479">
        <w:rPr>
          <w:rFonts w:ascii="Times New Roman" w:hAnsi="Times New Roman" w:cs="Times New Roman"/>
        </w:rPr>
        <w:t>low-income</w:t>
      </w:r>
      <w:r w:rsidRPr="00362479">
        <w:rPr>
          <w:rFonts w:ascii="Times New Roman" w:hAnsi="Times New Roman" w:cs="Times New Roman"/>
        </w:rPr>
        <w:t xml:space="preserve"> people with alcoholism.</w:t>
      </w:r>
      <w:r>
        <w:rPr>
          <w:rFonts w:ascii="Times New Roman" w:hAnsi="Times New Roman" w:cs="Times New Roman"/>
        </w:rPr>
        <w:t xml:space="preserve"> </w:t>
      </w:r>
      <w:r w:rsidRPr="00362479">
        <w:rPr>
          <w:rFonts w:ascii="Times New Roman" w:hAnsi="Times New Roman" w:cs="Times New Roman"/>
        </w:rPr>
        <w:t>However, the fact is that people living in poverty and without a high school degree are not as likely to binge drink as others might expect.</w:t>
      </w:r>
      <w:r>
        <w:rPr>
          <w:rFonts w:ascii="Times New Roman" w:hAnsi="Times New Roman" w:cs="Times New Roman"/>
        </w:rPr>
        <w:t xml:space="preserve"> </w:t>
      </w:r>
      <w:r w:rsidR="009350A4" w:rsidRPr="009350A4">
        <w:rPr>
          <w:rFonts w:ascii="Times New Roman" w:hAnsi="Times New Roman" w:cs="Times New Roman"/>
        </w:rPr>
        <w:t>The study revealed that well-off families m</w:t>
      </w:r>
      <w:r w:rsidR="009323F1">
        <w:rPr>
          <w:rFonts w:ascii="Times New Roman" w:hAnsi="Times New Roman" w:cs="Times New Roman"/>
        </w:rPr>
        <w:t>ight</w:t>
      </w:r>
      <w:r w:rsidR="009350A4" w:rsidRPr="009350A4">
        <w:rPr>
          <w:rFonts w:ascii="Times New Roman" w:hAnsi="Times New Roman" w:cs="Times New Roman"/>
        </w:rPr>
        <w:t xml:space="preserve"> be at greater risk of binge drinking, a warning against complacency.</w:t>
      </w:r>
      <w:r w:rsidR="009323F1">
        <w:rPr>
          <w:rFonts w:ascii="Times New Roman" w:hAnsi="Times New Roman" w:cs="Times New Roman"/>
        </w:rPr>
        <w:t xml:space="preserve"> </w:t>
      </w:r>
      <w:r w:rsidR="002840B1">
        <w:rPr>
          <w:rFonts w:ascii="Times New Roman" w:hAnsi="Times New Roman" w:cs="Times New Roman"/>
        </w:rPr>
        <w:t xml:space="preserve">It also confirms the CDC report that people </w:t>
      </w:r>
      <w:r w:rsidR="002840B1">
        <w:rPr>
          <w:rFonts w:ascii="Times New Roman" w:hAnsi="Times New Roman" w:cs="Times New Roman"/>
        </w:rPr>
        <w:t>with higher income and educational background</w:t>
      </w:r>
      <w:r w:rsidR="002840B1">
        <w:rPr>
          <w:rFonts w:ascii="Times New Roman" w:hAnsi="Times New Roman" w:cs="Times New Roman"/>
        </w:rPr>
        <w:t xml:space="preserve"> are more commonly drink.</w:t>
      </w:r>
    </w:p>
    <w:sdt>
      <w:sdtPr>
        <w:rPr>
          <w:rFonts w:asciiTheme="minorHAnsi" w:eastAsiaTheme="minorEastAsia" w:hAnsiTheme="minorHAnsi" w:cstheme="minorBidi"/>
          <w:color w:val="auto"/>
          <w:sz w:val="22"/>
          <w:szCs w:val="22"/>
          <w:lang w:eastAsia="zh-CN"/>
        </w:rPr>
        <w:id w:val="1361472663"/>
        <w:docPartObj>
          <w:docPartGallery w:val="Bibliographies"/>
          <w:docPartUnique/>
        </w:docPartObj>
      </w:sdtPr>
      <w:sdtEndPr/>
      <w:sdtContent>
        <w:p w14:paraId="24FDDC26" w14:textId="338AEE0E" w:rsidR="000F0942" w:rsidRDefault="000F0942">
          <w:pPr>
            <w:pStyle w:val="Heading1"/>
          </w:pPr>
          <w:r>
            <w:t>References</w:t>
          </w:r>
        </w:p>
        <w:sdt>
          <w:sdtPr>
            <w:id w:val="-573587230"/>
            <w:bibliography/>
          </w:sdtPr>
          <w:sdtEndPr/>
          <w:sdtContent>
            <w:p w14:paraId="4B340ED6" w14:textId="77777777" w:rsidR="000F0942" w:rsidRDefault="000F0942" w:rsidP="000F0942">
              <w:pPr>
                <w:pStyle w:val="Bibliography"/>
                <w:ind w:left="720" w:hanging="720"/>
                <w:rPr>
                  <w:noProof/>
                  <w:sz w:val="24"/>
                  <w:szCs w:val="24"/>
                </w:rPr>
              </w:pPr>
              <w:r>
                <w:fldChar w:fldCharType="begin"/>
              </w:r>
              <w:r>
                <w:instrText xml:space="preserve"> BIBLIOGRAPHY </w:instrText>
              </w:r>
              <w:r>
                <w:fldChar w:fldCharType="separate"/>
              </w:r>
              <w:r>
                <w:rPr>
                  <w:noProof/>
                </w:rPr>
                <w:t xml:space="preserve">Centers for Disease Control and Prevention. (2019, December). </w:t>
              </w:r>
              <w:r>
                <w:rPr>
                  <w:i/>
                  <w:iCs/>
                  <w:noProof/>
                </w:rPr>
                <w:t>Alcohol and Public Health</w:t>
              </w:r>
              <w:r>
                <w:rPr>
                  <w:noProof/>
                </w:rPr>
                <w:t>. Retrieved from Binge Drinking: https://www.cdc.gov/alcohol/fact-sheets/binge-drinking.htm</w:t>
              </w:r>
            </w:p>
            <w:p w14:paraId="272A052E" w14:textId="77777777" w:rsidR="000F0942" w:rsidRDefault="000F0942" w:rsidP="000F0942">
              <w:pPr>
                <w:pStyle w:val="Bibliography"/>
                <w:ind w:left="720" w:hanging="720"/>
                <w:rPr>
                  <w:noProof/>
                </w:rPr>
              </w:pPr>
              <w:r>
                <w:rPr>
                  <w:noProof/>
                </w:rPr>
                <w:t xml:space="preserve">Centers for Disease Control and Prevention. (2020, December). </w:t>
              </w:r>
              <w:r>
                <w:rPr>
                  <w:i/>
                  <w:iCs/>
                  <w:noProof/>
                </w:rPr>
                <w:t>Alcohol and Public Health</w:t>
              </w:r>
              <w:r>
                <w:rPr>
                  <w:noProof/>
                </w:rPr>
                <w:t>. Retrieved from Dietary Guidelines for Alcohol: https://www.cdc.gov/alcohol/fact-sheets/moderate-drinking.htm</w:t>
              </w:r>
            </w:p>
            <w:p w14:paraId="7C1F2F95" w14:textId="70AEBCE6" w:rsidR="000F0942" w:rsidRPr="00CD71A5" w:rsidRDefault="000F0942">
              <w:r>
                <w:rPr>
                  <w:b/>
                  <w:bCs/>
                  <w:noProof/>
                </w:rPr>
                <w:fldChar w:fldCharType="end"/>
              </w:r>
            </w:p>
          </w:sdtContent>
        </w:sdt>
      </w:sdtContent>
    </w:sdt>
    <w:sectPr w:rsidR="000F0942" w:rsidRPr="00CD71A5" w:rsidSect="00057014">
      <w:headerReference w:type="default" r:id="rId1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D0C4B" w14:textId="77777777" w:rsidR="00D42A4E" w:rsidRDefault="00D42A4E" w:rsidP="001F7D92">
      <w:pPr>
        <w:spacing w:after="0" w:line="240" w:lineRule="auto"/>
      </w:pPr>
      <w:r>
        <w:separator/>
      </w:r>
    </w:p>
  </w:endnote>
  <w:endnote w:type="continuationSeparator" w:id="0">
    <w:p w14:paraId="003EA88C" w14:textId="77777777" w:rsidR="00D42A4E" w:rsidRDefault="00D42A4E" w:rsidP="001F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FE32C" w14:textId="77777777" w:rsidR="00D42A4E" w:rsidRDefault="00D42A4E" w:rsidP="001F7D92">
      <w:pPr>
        <w:spacing w:after="0" w:line="240" w:lineRule="auto"/>
      </w:pPr>
      <w:r>
        <w:separator/>
      </w:r>
    </w:p>
  </w:footnote>
  <w:footnote w:type="continuationSeparator" w:id="0">
    <w:p w14:paraId="16E4F04F" w14:textId="77777777" w:rsidR="00D42A4E" w:rsidRDefault="00D42A4E" w:rsidP="001F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D8A8C" w14:textId="353F926B" w:rsidR="001F7D92" w:rsidRDefault="001F7D92">
    <w:pPr>
      <w:pStyle w:val="Header"/>
    </w:pPr>
    <w:r>
      <w:t xml:space="preserve">TE11| Xiao Tan, Ziyan Xu </w:t>
    </w:r>
  </w:p>
  <w:p w14:paraId="05B6936D" w14:textId="77777777" w:rsidR="001F7D92" w:rsidRDefault="001F7D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xNgYiUxNjIyMTcyUdpeDU4uLM/DyQAtNaALhCb/AsAAAA"/>
  </w:docVars>
  <w:rsids>
    <w:rsidRoot w:val="00A31025"/>
    <w:rsid w:val="00054BC6"/>
    <w:rsid w:val="00057014"/>
    <w:rsid w:val="00066665"/>
    <w:rsid w:val="00084961"/>
    <w:rsid w:val="000F0942"/>
    <w:rsid w:val="00110118"/>
    <w:rsid w:val="00157D6D"/>
    <w:rsid w:val="001946BB"/>
    <w:rsid w:val="00196DE4"/>
    <w:rsid w:val="001C25AB"/>
    <w:rsid w:val="001D2E16"/>
    <w:rsid w:val="001F7D92"/>
    <w:rsid w:val="00230AAB"/>
    <w:rsid w:val="00270D6F"/>
    <w:rsid w:val="002840B1"/>
    <w:rsid w:val="002D1792"/>
    <w:rsid w:val="002F0D5D"/>
    <w:rsid w:val="00333FBA"/>
    <w:rsid w:val="0035086F"/>
    <w:rsid w:val="00362479"/>
    <w:rsid w:val="00372EBC"/>
    <w:rsid w:val="00395AFE"/>
    <w:rsid w:val="003E7EAF"/>
    <w:rsid w:val="00462EF4"/>
    <w:rsid w:val="004B0DB0"/>
    <w:rsid w:val="004F6317"/>
    <w:rsid w:val="004F725C"/>
    <w:rsid w:val="0051172B"/>
    <w:rsid w:val="00524347"/>
    <w:rsid w:val="00567E62"/>
    <w:rsid w:val="00586410"/>
    <w:rsid w:val="005E56B6"/>
    <w:rsid w:val="005F7F14"/>
    <w:rsid w:val="00636B44"/>
    <w:rsid w:val="00644DBA"/>
    <w:rsid w:val="007454B9"/>
    <w:rsid w:val="007557DA"/>
    <w:rsid w:val="007732C8"/>
    <w:rsid w:val="00777686"/>
    <w:rsid w:val="007875E1"/>
    <w:rsid w:val="00787853"/>
    <w:rsid w:val="007C1CF5"/>
    <w:rsid w:val="007C3694"/>
    <w:rsid w:val="00850FF0"/>
    <w:rsid w:val="00863628"/>
    <w:rsid w:val="00877A68"/>
    <w:rsid w:val="008B28F8"/>
    <w:rsid w:val="008C266A"/>
    <w:rsid w:val="008C4299"/>
    <w:rsid w:val="008C597A"/>
    <w:rsid w:val="00904E03"/>
    <w:rsid w:val="0091520D"/>
    <w:rsid w:val="00922240"/>
    <w:rsid w:val="009323F1"/>
    <w:rsid w:val="009350A4"/>
    <w:rsid w:val="00935D92"/>
    <w:rsid w:val="00966648"/>
    <w:rsid w:val="009C4912"/>
    <w:rsid w:val="009F0145"/>
    <w:rsid w:val="00A06575"/>
    <w:rsid w:val="00A2262A"/>
    <w:rsid w:val="00A31025"/>
    <w:rsid w:val="00AD6359"/>
    <w:rsid w:val="00AF746B"/>
    <w:rsid w:val="00AF7B73"/>
    <w:rsid w:val="00B16336"/>
    <w:rsid w:val="00B32EF5"/>
    <w:rsid w:val="00B34F29"/>
    <w:rsid w:val="00BA53B0"/>
    <w:rsid w:val="00BD08D2"/>
    <w:rsid w:val="00C127DC"/>
    <w:rsid w:val="00C2751C"/>
    <w:rsid w:val="00C43454"/>
    <w:rsid w:val="00CD5499"/>
    <w:rsid w:val="00CD71A5"/>
    <w:rsid w:val="00D07866"/>
    <w:rsid w:val="00D14A19"/>
    <w:rsid w:val="00D41DEE"/>
    <w:rsid w:val="00D42A4E"/>
    <w:rsid w:val="00D60CC4"/>
    <w:rsid w:val="00D64AEC"/>
    <w:rsid w:val="00D85FE9"/>
    <w:rsid w:val="00DA2326"/>
    <w:rsid w:val="00DC6CCC"/>
    <w:rsid w:val="00DD6F76"/>
    <w:rsid w:val="00E475A8"/>
    <w:rsid w:val="00E5492B"/>
    <w:rsid w:val="00ED6D12"/>
    <w:rsid w:val="00F05AF7"/>
    <w:rsid w:val="00F21953"/>
    <w:rsid w:val="00F624E8"/>
    <w:rsid w:val="00FA6EAF"/>
    <w:rsid w:val="00FC2423"/>
    <w:rsid w:val="00FE0661"/>
    <w:rsid w:val="00FE28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6464"/>
  <w15:chartTrackingRefBased/>
  <w15:docId w15:val="{AE275E25-CCE0-47AE-94B8-B750E549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F0942"/>
    <w:pPr>
      <w:keepNext/>
      <w:keepLines/>
      <w:widowControl/>
      <w:spacing w:before="240" w:after="0"/>
      <w:jc w:val="left"/>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D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7D92"/>
  </w:style>
  <w:style w:type="paragraph" w:styleId="Footer">
    <w:name w:val="footer"/>
    <w:basedOn w:val="Normal"/>
    <w:link w:val="FooterChar"/>
    <w:uiPriority w:val="99"/>
    <w:unhideWhenUsed/>
    <w:rsid w:val="001F7D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7D92"/>
  </w:style>
  <w:style w:type="character" w:customStyle="1" w:styleId="Heading1Char">
    <w:name w:val="Heading 1 Char"/>
    <w:basedOn w:val="DefaultParagraphFont"/>
    <w:link w:val="Heading1"/>
    <w:uiPriority w:val="9"/>
    <w:rsid w:val="000F0942"/>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0F0942"/>
  </w:style>
  <w:style w:type="paragraph" w:styleId="Caption">
    <w:name w:val="caption"/>
    <w:basedOn w:val="Normal"/>
    <w:next w:val="Normal"/>
    <w:uiPriority w:val="35"/>
    <w:unhideWhenUsed/>
    <w:qFormat/>
    <w:rsid w:val="005864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736624">
      <w:bodyDiv w:val="1"/>
      <w:marLeft w:val="0"/>
      <w:marRight w:val="0"/>
      <w:marTop w:val="0"/>
      <w:marBottom w:val="0"/>
      <w:divBdr>
        <w:top w:val="none" w:sz="0" w:space="0" w:color="auto"/>
        <w:left w:val="none" w:sz="0" w:space="0" w:color="auto"/>
        <w:bottom w:val="none" w:sz="0" w:space="0" w:color="auto"/>
        <w:right w:val="none" w:sz="0" w:space="0" w:color="auto"/>
      </w:divBdr>
      <w:divsChild>
        <w:div w:id="716851795">
          <w:marLeft w:val="0"/>
          <w:marRight w:val="0"/>
          <w:marTop w:val="0"/>
          <w:marBottom w:val="0"/>
          <w:divBdr>
            <w:top w:val="none" w:sz="0" w:space="0" w:color="auto"/>
            <w:left w:val="none" w:sz="0" w:space="0" w:color="auto"/>
            <w:bottom w:val="none" w:sz="0" w:space="0" w:color="auto"/>
            <w:right w:val="none" w:sz="0" w:space="0" w:color="auto"/>
          </w:divBdr>
        </w:div>
        <w:div w:id="1670524110">
          <w:marLeft w:val="0"/>
          <w:marRight w:val="0"/>
          <w:marTop w:val="0"/>
          <w:marBottom w:val="0"/>
          <w:divBdr>
            <w:top w:val="none" w:sz="0" w:space="0" w:color="auto"/>
            <w:left w:val="none" w:sz="0" w:space="0" w:color="auto"/>
            <w:bottom w:val="none" w:sz="0" w:space="0" w:color="auto"/>
            <w:right w:val="none" w:sz="0" w:space="0" w:color="auto"/>
          </w:divBdr>
        </w:div>
        <w:div w:id="2103646981">
          <w:marLeft w:val="0"/>
          <w:marRight w:val="0"/>
          <w:marTop w:val="0"/>
          <w:marBottom w:val="0"/>
          <w:divBdr>
            <w:top w:val="none" w:sz="0" w:space="0" w:color="auto"/>
            <w:left w:val="none" w:sz="0" w:space="0" w:color="auto"/>
            <w:bottom w:val="none" w:sz="0" w:space="0" w:color="auto"/>
            <w:right w:val="none" w:sz="0" w:space="0" w:color="auto"/>
          </w:divBdr>
        </w:div>
      </w:divsChild>
    </w:div>
    <w:div w:id="340474184">
      <w:bodyDiv w:val="1"/>
      <w:marLeft w:val="0"/>
      <w:marRight w:val="0"/>
      <w:marTop w:val="0"/>
      <w:marBottom w:val="0"/>
      <w:divBdr>
        <w:top w:val="none" w:sz="0" w:space="0" w:color="auto"/>
        <w:left w:val="none" w:sz="0" w:space="0" w:color="auto"/>
        <w:bottom w:val="none" w:sz="0" w:space="0" w:color="auto"/>
        <w:right w:val="none" w:sz="0" w:space="0" w:color="auto"/>
      </w:divBdr>
    </w:div>
    <w:div w:id="1150243812">
      <w:bodyDiv w:val="1"/>
      <w:marLeft w:val="0"/>
      <w:marRight w:val="0"/>
      <w:marTop w:val="0"/>
      <w:marBottom w:val="0"/>
      <w:divBdr>
        <w:top w:val="none" w:sz="0" w:space="0" w:color="auto"/>
        <w:left w:val="none" w:sz="0" w:space="0" w:color="auto"/>
        <w:bottom w:val="none" w:sz="0" w:space="0" w:color="auto"/>
        <w:right w:val="none" w:sz="0" w:space="0" w:color="auto"/>
      </w:divBdr>
    </w:div>
    <w:div w:id="1239367710">
      <w:bodyDiv w:val="1"/>
      <w:marLeft w:val="0"/>
      <w:marRight w:val="0"/>
      <w:marTop w:val="0"/>
      <w:marBottom w:val="0"/>
      <w:divBdr>
        <w:top w:val="none" w:sz="0" w:space="0" w:color="auto"/>
        <w:left w:val="none" w:sz="0" w:space="0" w:color="auto"/>
        <w:bottom w:val="none" w:sz="0" w:space="0" w:color="auto"/>
        <w:right w:val="none" w:sz="0" w:space="0" w:color="auto"/>
      </w:divBdr>
    </w:div>
    <w:div w:id="18914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Cen20</b:Tag>
    <b:SourceType>InternetSite</b:SourceType>
    <b:Guid>{4CAD481D-AB24-4E56-B631-B5CF48E527FB}</b:Guid>
    <b:Title>Alcohol and Public Health</b:Title>
    <b:Year>2020</b:Year>
    <b:Month>December</b:Month>
    <b:LCID>en-US</b:LCID>
    <b:Author>
      <b:Author>
        <b:Corporate>Centers for Disease Control and Prevention</b:Corporate>
      </b:Author>
    </b:Author>
    <b:InternetSiteTitle>Dietary Guidelines for Alcohol</b:InternetSiteTitle>
    <b:URL>https://www.cdc.gov/alcohol/fact-sheets/moderate-drinking.htm</b:URL>
    <b:RefOrder>1</b:RefOrder>
  </b:Source>
  <b:Source>
    <b:Tag>Cen19</b:Tag>
    <b:SourceType>InternetSite</b:SourceType>
    <b:Guid>{0A5B4E21-8578-411F-A5B0-BB2EBEB54B9E}</b:Guid>
    <b:LCID>en-US</b:LCID>
    <b:Author>
      <b:Author>
        <b:Corporate>Centers for Disease Control and Prevention</b:Corporate>
      </b:Author>
    </b:Author>
    <b:Title>Alcohol and Public Health</b:Title>
    <b:InternetSiteTitle>Binge Drinking</b:InternetSiteTitle>
    <b:Year>2019</b:Year>
    <b:Month>December</b:Month>
    <b:URL>https://www.cdc.gov/alcohol/fact-sheets/binge-drinking.htm</b:URL>
    <b:RefOrder>2</b:RefOrder>
  </b:Source>
</b:Sources>
</file>

<file path=customXml/itemProps1.xml><?xml version="1.0" encoding="utf-8"?>
<ds:datastoreItem xmlns:ds="http://schemas.openxmlformats.org/officeDocument/2006/customXml" ds:itemID="{83B48B0F-8624-4509-9F2C-D515B9046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7</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 Xu</dc:creator>
  <cp:keywords/>
  <dc:description/>
  <cp:lastModifiedBy>Ziyan Xu</cp:lastModifiedBy>
  <cp:revision>75</cp:revision>
  <dcterms:created xsi:type="dcterms:W3CDTF">2021-05-02T12:50:00Z</dcterms:created>
  <dcterms:modified xsi:type="dcterms:W3CDTF">2021-05-13T09:03:00Z</dcterms:modified>
</cp:coreProperties>
</file>