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授权接口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接口描述:授权接口调用方调用对外开放的业务接口，通过应用ID和秘钥获取accessToken。</w:t>
      </w:r>
    </w:p>
    <w:p>
      <w:pPr>
        <w:pStyle w:val="2"/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数据格式:JSON</w:t>
      </w:r>
    </w:p>
    <w:p>
      <w:pPr>
        <w:pStyle w:val="2"/>
        <w:ind w:left="0" w:leftChars="0" w:firstLine="0" w:firstLineChars="0"/>
        <w:rPr>
          <w:rFonts w:hint="eastAsia" w:ascii="宋体" w:hAnsi="宋体" w:eastAsia="宋体"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Url:</w:t>
      </w:r>
      <w:r>
        <w:rPr>
          <w:rFonts w:hint="eastAsia" w:ascii="宋体" w:hAnsi="宋体" w:eastAsia="宋体"/>
          <w:bCs/>
          <w:color w:val="000000"/>
          <w:sz w:val="24"/>
          <w:szCs w:val="24"/>
        </w:rPr>
        <w:t>/oauth/getAccessToken</w:t>
      </w:r>
    </w:p>
    <w:p>
      <w:pPr>
        <w:pStyle w:val="2"/>
        <w:ind w:left="0" w:leftChars="0" w:firstLine="0" w:firstLineChars="0"/>
        <w:rPr>
          <w:rFonts w:hint="eastAsia" w:ascii="宋体" w:hAnsi="宋体" w:eastAsia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color w:val="000000"/>
          <w:sz w:val="24"/>
          <w:szCs w:val="24"/>
          <w:lang w:val="en-US" w:eastAsia="zh-CN"/>
        </w:rPr>
        <w:t>请求方式:GET</w:t>
      </w:r>
    </w:p>
    <w:tbl>
      <w:tblPr>
        <w:tblStyle w:val="6"/>
        <w:tblW w:w="5265" w:type="pct"/>
        <w:tblInd w:w="0" w:type="dxa"/>
        <w:tblBorders>
          <w:top w:val="single" w:color="646464" w:sz="6" w:space="0"/>
          <w:left w:val="single" w:color="646464" w:sz="6" w:space="0"/>
          <w:bottom w:val="single" w:color="646464" w:sz="6" w:space="0"/>
          <w:right w:val="single" w:color="646464" w:sz="6" w:space="0"/>
          <w:insideH w:val="single" w:color="646464" w:sz="6" w:space="0"/>
          <w:insideV w:val="single" w:color="646464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2"/>
        <w:gridCol w:w="2194"/>
        <w:gridCol w:w="1314"/>
        <w:gridCol w:w="1553"/>
        <w:gridCol w:w="2605"/>
      </w:tblGrid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739" w:type="pct"/>
            <w:vMerge w:val="restar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输入参数</w:t>
            </w:r>
          </w:p>
        </w:tc>
        <w:tc>
          <w:tcPr>
            <w:tcW w:w="1217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参数代码</w:t>
            </w:r>
          </w:p>
        </w:tc>
        <w:tc>
          <w:tcPr>
            <w:tcW w:w="729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必填</w:t>
            </w:r>
          </w:p>
        </w:tc>
        <w:tc>
          <w:tcPr>
            <w:tcW w:w="861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数据类型</w:t>
            </w:r>
          </w:p>
        </w:tc>
        <w:tc>
          <w:tcPr>
            <w:tcW w:w="1445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参数说明</w:t>
            </w: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appId</w:t>
            </w:r>
          </w:p>
        </w:tc>
        <w:tc>
          <w:tcPr>
            <w:tcW w:w="7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6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4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分配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appSecret</w:t>
            </w:r>
          </w:p>
        </w:tc>
        <w:tc>
          <w:tcPr>
            <w:tcW w:w="7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6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分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系统秘钥</w:t>
            </w: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restar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输出参数</w:t>
            </w:r>
          </w:p>
        </w:tc>
        <w:tc>
          <w:tcPr>
            <w:tcW w:w="1217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参数代码</w:t>
            </w:r>
          </w:p>
        </w:tc>
        <w:tc>
          <w:tcPr>
            <w:tcW w:w="729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参数名称</w:t>
            </w:r>
          </w:p>
        </w:tc>
        <w:tc>
          <w:tcPr>
            <w:tcW w:w="861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数据类型</w:t>
            </w:r>
          </w:p>
        </w:tc>
        <w:tc>
          <w:tcPr>
            <w:tcW w:w="1445" w:type="pct"/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  <w:t>参数说明</w:t>
            </w: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7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  <w:lang w:val="en-US" w:eastAsia="zh-CN"/>
              </w:rPr>
              <w:t>返回码</w:t>
            </w:r>
          </w:p>
        </w:tc>
        <w:tc>
          <w:tcPr>
            <w:tcW w:w="86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theme="minorBidi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String</w:t>
            </w:r>
          </w:p>
        </w:tc>
        <w:tc>
          <w:tcPr>
            <w:tcW w:w="14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spacing w:line="360" w:lineRule="auto"/>
              <w:ind w:left="32" w:leftChars="0"/>
              <w:rPr>
                <w:rFonts w:hint="eastAsia" w:ascii="宋体" w:hAnsi="宋体" w:eastAsia="宋体" w:cs="Open Sans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0成功，其他失败</w:t>
            </w: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72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返回信息</w:t>
            </w:r>
          </w:p>
        </w:tc>
        <w:tc>
          <w:tcPr>
            <w:tcW w:w="86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theme="minorBidi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String</w:t>
            </w:r>
          </w:p>
        </w:tc>
        <w:tc>
          <w:tcPr>
            <w:tcW w:w="14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spacing w:line="360" w:lineRule="auto"/>
              <w:ind w:left="32" w:leftChars="0"/>
              <w:rPr>
                <w:rFonts w:hint="eastAsia" w:ascii="宋体" w:hAnsi="宋体" w:eastAsia="宋体" w:cs="Open Sans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data</w:t>
            </w:r>
          </w:p>
        </w:tc>
        <w:tc>
          <w:tcPr>
            <w:tcW w:w="72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shd w:val="clear" w:color="auto" w:fill="FFFFFF"/>
                <w:lang w:val="en-US" w:eastAsia="zh-CN"/>
              </w:rPr>
              <w:t>返回数据</w:t>
            </w:r>
          </w:p>
        </w:tc>
        <w:tc>
          <w:tcPr>
            <w:tcW w:w="86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theme="minorBidi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shd w:val="clear" w:color="auto" w:fill="FFFFFF"/>
              </w:rPr>
              <w:t>Object</w:t>
            </w:r>
          </w:p>
        </w:tc>
        <w:tc>
          <w:tcPr>
            <w:tcW w:w="14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8"/>
              <w:spacing w:line="360" w:lineRule="auto"/>
              <w:ind w:left="32" w:leftChars="0"/>
              <w:rPr>
                <w:rFonts w:hint="eastAsia" w:ascii="宋体" w:hAnsi="宋体" w:eastAsia="宋体" w:cs="Open Sans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返回数据 </w:t>
            </w: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access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oken</w:t>
            </w:r>
          </w:p>
        </w:tc>
        <w:tc>
          <w:tcPr>
            <w:tcW w:w="72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highlight w:val="none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身份认证Token</w:t>
            </w:r>
          </w:p>
        </w:tc>
        <w:tc>
          <w:tcPr>
            <w:tcW w:w="86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String</w:t>
            </w:r>
          </w:p>
        </w:tc>
        <w:tc>
          <w:tcPr>
            <w:tcW w:w="14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646464" w:sz="6" w:space="0"/>
            <w:left w:val="single" w:color="646464" w:sz="6" w:space="0"/>
            <w:bottom w:val="single" w:color="646464" w:sz="6" w:space="0"/>
            <w:right w:val="single" w:color="646464" w:sz="6" w:space="0"/>
            <w:insideH w:val="single" w:color="646464" w:sz="6" w:space="0"/>
            <w:insideV w:val="single" w:color="646464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9" w:type="pct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8"/>
              <w:rPr>
                <w:rFonts w:hint="eastAsia" w:ascii="宋体" w:hAnsi="宋体" w:eastAsia="宋体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240" w:firstLineChars="1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expire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72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highlight w:val="none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过期时间</w:t>
            </w:r>
          </w:p>
        </w:tc>
        <w:tc>
          <w:tcPr>
            <w:tcW w:w="86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shd w:val="clear" w:color="auto" w:fill="FFFFFF"/>
              </w:rPr>
              <w:t>Integer</w:t>
            </w:r>
          </w:p>
        </w:tc>
        <w:tc>
          <w:tcPr>
            <w:tcW w:w="14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过期时间，单位为秒，7200</w:t>
            </w:r>
          </w:p>
        </w:tc>
      </w:tr>
    </w:tbl>
    <w:p>
      <w:pPr>
        <w:pStyle w:val="2"/>
        <w:ind w:left="0" w:leftChars="0" w:firstLine="0" w:firstLineChars="0"/>
        <w:rPr>
          <w:rFonts w:hint="default" w:ascii="宋体" w:hAnsi="宋体" w:eastAsia="宋体"/>
          <w:bCs/>
          <w:color w:val="00000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施工系统-接收SMRO系统的数据（非红框内的数据不需要）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99808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开始时间、结束时间、工单编号（EAM检修工单号）、工单描述（作业名称）、员工人员（施工负责人）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1496695</wp:posOffset>
                </wp:positionV>
                <wp:extent cx="1023620" cy="125095"/>
                <wp:effectExtent l="6350" t="6350" r="1778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125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4pt;margin-top:117.85pt;height:9.85pt;width:80.6pt;z-index:251660288;v-text-anchor:middle;mso-width-relative:page;mso-height-relative:page;" filled="f" stroked="t" coordsize="21600,21600" o:gfxdata="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3Fc5L2AAAAAsBAAAPAAAA&#10;AAAAAAEAIAAAACIAAABkcnMvZG93bnJldi54bWxQSwECFAAUAAAACACHTuJAz3uQRE4CAAB/BAAA&#10;DgAAAAAAAAABACAAAAAnAQAAZHJzL2Uyb0RvYy54bWxQSwUGAAAAAAYABgBZAQAA5wUAAAAA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1058545</wp:posOffset>
                </wp:positionV>
                <wp:extent cx="1023620" cy="125095"/>
                <wp:effectExtent l="6350" t="6350" r="1778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050" y="7747000"/>
                          <a:ext cx="1023620" cy="125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pt;margin-top:83.35pt;height:9.85pt;width:80.6pt;z-index:251659264;v-text-anchor:middle;mso-width-relative:page;mso-height-relative:page;" filled="f" stroked="t" coordsize="21600,21600" o:gfxdata="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FP+ntYA&#10;AAALAQAADwAAAAAAAAABACAAAAAiAAAAZHJzL2Rvd25yZXYueG1sUEsBAhQAFAAAAAgAh07iQAjf&#10;CyBaAgAAiQQAAA4AAAAAAAAAAQAgAAAAJQEAAGRycy9lMm9Eb2MueG1sUEsFBgAAAAAGAAYAWQEA&#10;APEFAAAAAA=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499360"/>
            <wp:effectExtent l="0" t="0" r="1016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列号（新增字段）、执行地点（请点站）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99360"/>
            <wp:effectExtent l="0" t="0" r="10160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施工系统-推送至SMRO系统的数据</w:t>
      </w:r>
    </w:p>
    <w:p>
      <w:r>
        <w:drawing>
          <wp:inline distT="0" distB="0" distL="114300" distR="114300">
            <wp:extent cx="5268595" cy="4340225"/>
            <wp:effectExtent l="0" t="0" r="825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1、列号、执行地点</w:t>
      </w:r>
    </w:p>
    <w:p>
      <w:r>
        <w:drawing>
          <wp:inline distT="0" distB="0" distL="114300" distR="114300">
            <wp:extent cx="5266690" cy="2499360"/>
            <wp:effectExtent l="0" t="0" r="10160" b="152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工单编号、施工状态、工单描述（作业名称）、员工人员（施工负责人）</w:t>
      </w:r>
    </w:p>
    <w:p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1516380</wp:posOffset>
                </wp:positionV>
                <wp:extent cx="1023620" cy="125095"/>
                <wp:effectExtent l="6350" t="6350" r="17780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125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8pt;margin-top:119.4pt;height:9.85pt;width:80.6pt;z-index:251662336;v-text-anchor:middle;mso-width-relative:page;mso-height-relative:page;" filled="f" stroked="t" coordsize="21600,21600" o:gfxdata="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SI933XAAAACwEAAA8AAAAA&#10;AAAAAQAgAAAAIgAAAGRycy9kb3ducmV2LnhtbFBLAQIUABQAAAAIAIdO4kBGVpxXTgIAAH8EAAAO&#10;AAAAAAAAAAEAIAAAACYBAABkcnMvZTJvRG9jLnhtbFBLBQYAAAAABgAGAFkBAADmBQ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1059815</wp:posOffset>
                </wp:positionV>
                <wp:extent cx="1023620" cy="125095"/>
                <wp:effectExtent l="6350" t="6350" r="1778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125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25pt;margin-top:83.45pt;height:9.85pt;width:80.6pt;z-index:251661312;v-text-anchor:middle;mso-width-relative:page;mso-height-relative:page;" filled="f" stroked="t" coordsize="21600,21600" o:gfxdata="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KTy3jXAAAACwEAAA8AAAAA&#10;AAAAAQAgAAAAIgAAAGRycy9kb3ducmV2LnhtbFBLAQIUABQAAAAIAIdO4kDBsmdZTgIAAH8EAAAO&#10;AAAAAAAAAAEAIAAAACYBAABkcnMvZTJvRG9jLnhtbFBLBQYAAAAABgAGAFkBAADmBQ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499360"/>
            <wp:effectExtent l="0" t="0" r="10160" b="152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实际开始时间、实际结束时间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90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8726" b="460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计划类型、计划开始时间、计划结束时间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99360"/>
            <wp:effectExtent l="0" t="0" r="10160" b="15240"/>
            <wp:docPr id="2" name="图片 2" descr="3bee5ea5c3600ffedc39fa477a47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ee5ea5c3600ffedc39fa477a47f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属地（对应施工系统内的请点站）、实际开始时间、实际完成时间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5266690" cy="2499360"/>
            <wp:effectExtent l="0" t="0" r="1016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行车调度系统-推送至SMRO系统的数据（发车计划）</w:t>
      </w:r>
    </w:p>
    <w:p>
      <w:pPr>
        <w:numPr>
          <w:ilvl w:val="0"/>
          <w:numId w:val="4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发车计划编号、日期、发车地点、发车类型、车次、车组号、转换轨、发车轨道、计划库内动车时间、整备开始时间、整备结束时间、实际库内动车时间、实际到达转换轨时间、备注、计划回车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注：计划回车目前没有这个字段，需要单独从时刻表中统计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185420</wp:posOffset>
                </wp:positionV>
                <wp:extent cx="3687445" cy="245110"/>
                <wp:effectExtent l="6350" t="6350" r="2095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990" y="5289550"/>
                          <a:ext cx="3687445" cy="245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pt;margin-top:14.6pt;height:19.3pt;width:290.35pt;z-index:251663360;v-text-anchor:middle;mso-width-relative:page;mso-height-relative:page;" filled="f" stroked="t" coordsize="21600,21600" o:gfxdata="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TN&#10;pnnWAAAACQEAAA8AAAAAAAAAAQAgAAAAIgAAAGRycy9kb3ducmV2LnhtbFBLAQIUABQAAAAIAIdO&#10;4kC672X/XgIAAIsEAAAOAAAAAAAAAAEAIAAAACUBAABkcnMvZTJvRG9jLnhtbFBLBQYAAAAABgAG&#10;AFkBAAD1BQ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499360"/>
            <wp:effectExtent l="0" t="0" r="10160" b="1524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行车调度系统-推送至SMRO系统的数据（接车计划）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1、接车计划编号、日期、接车地点、接车类型、车次、车组号、转换轨、计划回段股道、实际车组号、实际回车场方向、计划回段时间、是否洗车、实际回段股道、实际回段时间、停车路线停妥时间、备注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187325</wp:posOffset>
                </wp:positionV>
                <wp:extent cx="3687445" cy="245110"/>
                <wp:effectExtent l="6350" t="6350" r="2095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445" cy="245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25pt;margin-top:14.75pt;height:19.3pt;width:290.35pt;z-index:251664384;v-text-anchor:middle;mso-width-relative:page;mso-height-relative:page;" filled="f" stroked="t" coordsize="21600,21600" o:gfxdata="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byXf1wAAAAkBAAAP&#10;AAAAAAAAAAEAIAAAACIAAABkcnMvZG93bnJldi54bWxQSwECFAAUAAAACACHTuJA/7jxalICAAB/&#10;BAAADgAAAAAAAAABACAAAAAmAQAAZHJzL2Uyb0RvYy54bWxQSwUGAAAAAAYABgBZAQAA6gUAAAAA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499360"/>
            <wp:effectExtent l="0" t="0" r="10160" b="1524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行车调度系统-推送至SMRO系统的数据（调车计划）</w:t>
      </w:r>
    </w:p>
    <w:p>
      <w:r>
        <w:drawing>
          <wp:inline distT="0" distB="0" distL="114300" distR="114300">
            <wp:extent cx="5273675" cy="5167630"/>
            <wp:effectExtent l="0" t="0" r="3175" b="139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调车单号、用车时间、车号、调车方式、起始股道、转至股道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5266690" cy="2499360"/>
            <wp:effectExtent l="0" t="0" r="10160" b="1524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046B6"/>
    <w:multiLevelType w:val="singleLevel"/>
    <w:tmpl w:val="905046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679088"/>
    <w:multiLevelType w:val="singleLevel"/>
    <w:tmpl w:val="946790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4723CE4"/>
    <w:multiLevelType w:val="multilevel"/>
    <w:tmpl w:val="64723CE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i w:val="0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  <w:b w:val="0"/>
        <w:i w:val="0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6EEEDF40"/>
    <w:multiLevelType w:val="singleLevel"/>
    <w:tmpl w:val="6EEEDF4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94381E"/>
    <w:multiLevelType w:val="singleLevel"/>
    <w:tmpl w:val="7D9438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08573E44"/>
    <w:rsid w:val="1EDA3C60"/>
    <w:rsid w:val="3FF6792F"/>
    <w:rsid w:val="65131A34"/>
    <w:rsid w:val="6A5F17C0"/>
    <w:rsid w:val="7CB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1134"/>
      </w:tabs>
      <w:spacing w:before="156" w:beforeLines="50" w:after="156" w:afterLines="50" w:line="360" w:lineRule="auto"/>
      <w:outlineLvl w:val="1"/>
    </w:pPr>
    <w:rPr>
      <w:rFonts w:ascii="宋体" w:hAnsi="宋体" w:eastAsia="宋体" w:cstheme="majorBidi"/>
      <w:b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unhideWhenUsed/>
    <w:qFormat/>
    <w:uiPriority w:val="0"/>
    <w:pPr>
      <w:spacing w:after="120"/>
    </w:pPr>
  </w:style>
  <w:style w:type="paragraph" w:customStyle="1" w:styleId="8">
    <w:name w:val="1_TH_Format_表格_正文_居左"/>
    <w:basedOn w:val="9"/>
    <w:qFormat/>
    <w:uiPriority w:val="0"/>
    <w:pPr>
      <w:spacing w:line="276" w:lineRule="auto"/>
      <w:ind w:left="32"/>
      <w:jc w:val="both"/>
    </w:pPr>
  </w:style>
  <w:style w:type="paragraph" w:customStyle="1" w:styleId="9">
    <w:name w:val="1_TH_Format_表格_正文_居中"/>
    <w:basedOn w:val="1"/>
    <w:qFormat/>
    <w:uiPriority w:val="0"/>
    <w:pPr>
      <w:jc w:val="center"/>
    </w:pPr>
    <w:rPr>
      <w:rFonts w:ascii="Times New Roman" w:hAnsi="Times New Roman" w:eastAsia="仿宋" w:cs="Open Sans"/>
      <w:sz w:val="24"/>
      <w:szCs w:val="20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193</Words>
  <Characters>201</Characters>
  <Lines>0</Lines>
  <Paragraphs>0</Paragraphs>
  <TotalTime>0</TotalTime>
  <ScaleCrop>false</ScaleCrop>
  <LinksUpToDate>false</LinksUpToDate>
  <CharactersWithSpaces>201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2024-07-31T06:46:00Z</dcterms:created>
  <dc:creator>97158</dc:creator>
  <cp:lastModifiedBy>zhangxin</cp:lastModifiedBy>
  <dcterms:modified xsi:type="dcterms:W3CDTF">2024-09-24T06:03:50Z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A3CD3915685C46FCB3B29BFF06EB10C2_12</vt:lpwstr>
  </property>
</Properties>
</file>