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Style w:val="13"/>
          <w:rFonts w:ascii="仿宋" w:hAnsi="仿宋" w:eastAsia="仿宋"/>
          <w:szCs w:val="21"/>
          <w:shd w:val="clear" w:color="auto" w:fill="FFFFFF"/>
        </w:rPr>
      </w:pPr>
      <w:r>
        <w:rPr>
          <w:rFonts w:hint="eastAsia" w:ascii="仿宋" w:hAnsi="仿宋" w:eastAsia="仿宋" w:cs="宋体"/>
          <w:kern w:val="0"/>
          <w:szCs w:val="21"/>
        </w:rPr>
        <w:t>主标题：</w:t>
      </w:r>
      <w:r>
        <w:rPr>
          <w:rFonts w:hint="eastAsia" w:ascii="Calibri" w:hAnsi="Calibri" w:eastAsia="仿宋" w:cs="Calibri"/>
          <w:szCs w:val="21"/>
          <w:shd w:val="clear" w:color="auto" w:fill="FFFFFF"/>
          <w:lang w:val="en-US" w:eastAsia="zh-CN"/>
        </w:rPr>
        <w:t>明十三陵</w:t>
      </w:r>
      <w:r>
        <w:rPr>
          <w:rFonts w:hint="eastAsia" w:ascii="仿宋" w:hAnsi="仿宋" w:eastAsia="仿宋" w:cs="宋体"/>
          <w:kern w:val="0"/>
          <w:szCs w:val="21"/>
        </w:rPr>
        <w:t> 5A景区</w:t>
      </w:r>
    </w:p>
    <w:p>
      <w:pPr>
        <w:widowControl/>
        <w:shd w:val="clear" w:color="auto" w:fill="FFFFFF"/>
        <w:jc w:val="left"/>
        <w:rPr>
          <w:rFonts w:hint="eastAsia" w:ascii="Calibri" w:hAnsi="Calibri" w:eastAsia="仿宋" w:cs="Calibri"/>
          <w:szCs w:val="21"/>
          <w:shd w:val="clear" w:color="auto" w:fill="FFFFFF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副标题： </w:t>
      </w:r>
      <w:r>
        <w:rPr>
          <w:rFonts w:hint="eastAsia" w:ascii="Calibri" w:hAnsi="Calibri" w:eastAsia="仿宋" w:cs="Calibri"/>
          <w:szCs w:val="21"/>
          <w:shd w:val="clear" w:color="auto" w:fill="FFFFFF"/>
          <w:lang w:val="en-US" w:eastAsia="zh-CN"/>
        </w:rPr>
        <w:t>气势磅礴的陵寝建筑群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票价：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/>
          <w:sz w:val="21"/>
          <w:szCs w:val="21"/>
        </w:rPr>
        <w:t>景区介绍：</w:t>
      </w:r>
      <w:r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  <w:t>明十三陵是中国明朝皇帝的墓葬群，坐落在北京西北郊昌平区境内的燕山山麓的天寿山。这里自永乐七年（1409）五月始作长陵，其间230多年，先后修建了十三座皇帝陵墓、七座妃子墓、一座太监墓。明十三陵坐落于天寿山麓，总面积一百二十余平方公里，距离北京约五十公里。明十三陵，既是一个统一的整体，各陵又自成一个独立的单位，陵寝规格大同小异。每座陵墓分别建于一座山前。陵与陵之间少至半公里，多至八公里。除思陵偏在西南一隅外，其余均成扇面形分列于长陵左右。在中国传统风水学说的指导下，十三陵从选址到规划设计，都十分注重陵寝建筑与大自然山川、水流和植被的和谐统一，追求形同"天造地设"的完美境界，用以体现"天人合一"的哲学观点。英国城市规划家爱德蒙·培根也高度评价了明十三陵的艺术成就‘动’的例子就是明代皇帝的陵墓。”他指出：依山而建的陵墓建筑群的布局“它们的气势是多么壮丽，整个山谷之内的体积都利用来作为纪念死去的君王。”他们形象生动地描绘了明陵建筑与自然景观的有机结合。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b/>
          <w:bCs/>
          <w:kern w:val="0"/>
          <w:szCs w:val="21"/>
        </w:rPr>
      </w:pPr>
      <w:r>
        <w:rPr>
          <w:rFonts w:hint="eastAsia" w:ascii="仿宋" w:hAnsi="仿宋" w:eastAsia="仿宋" w:cs="宋体"/>
          <w:b/>
          <w:bCs/>
          <w:kern w:val="0"/>
          <w:szCs w:val="21"/>
        </w:rPr>
        <w:t>开放时间：</w:t>
      </w:r>
    </w:p>
    <w:p>
      <w:pPr>
        <w:widowControl/>
        <w:shd w:val="clear" w:color="auto" w:fill="FFFFFF"/>
        <w:jc w:val="left"/>
        <w:rPr>
          <w:rFonts w:hint="eastAsia" w:ascii="仿宋" w:hAnsi="仿宋" w:eastAsia="仿宋"/>
          <w:sz w:val="21"/>
          <w:szCs w:val="21"/>
          <w:lang w:eastAsia="zh-CN"/>
        </w:rPr>
      </w:pPr>
      <w:r>
        <w:rPr>
          <w:rFonts w:hint="eastAsia" w:ascii="仿宋" w:hAnsi="仿宋" w:eastAsia="仿宋"/>
          <w:sz w:val="21"/>
          <w:szCs w:val="21"/>
          <w:lang w:eastAsia="zh-CN"/>
        </w:rPr>
        <w:t>4月～10月：0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8</w:t>
      </w:r>
      <w:r>
        <w:rPr>
          <w:rFonts w:hint="eastAsia" w:ascii="仿宋" w:hAnsi="仿宋" w:eastAsia="仿宋"/>
          <w:sz w:val="21"/>
          <w:szCs w:val="21"/>
          <w:lang w:eastAsia="zh-CN"/>
        </w:rPr>
        <w:t>: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0</w:t>
      </w:r>
      <w:r>
        <w:rPr>
          <w:rFonts w:hint="eastAsia" w:ascii="仿宋" w:hAnsi="仿宋" w:eastAsia="仿宋"/>
          <w:sz w:val="21"/>
          <w:szCs w:val="21"/>
          <w:lang w:eastAsia="zh-CN"/>
        </w:rPr>
        <w:t>0～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17</w:t>
      </w:r>
      <w:r>
        <w:rPr>
          <w:rFonts w:hint="eastAsia" w:ascii="仿宋" w:hAnsi="仿宋" w:eastAsia="仿宋"/>
          <w:sz w:val="21"/>
          <w:szCs w:val="21"/>
          <w:lang w:eastAsia="zh-CN"/>
        </w:rPr>
        <w:t>: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30</w:t>
      </w:r>
      <w:r>
        <w:rPr>
          <w:rFonts w:hint="eastAsia" w:ascii="仿宋" w:hAnsi="仿宋" w:eastAsia="仿宋"/>
          <w:sz w:val="21"/>
          <w:szCs w:val="21"/>
          <w:lang w:eastAsia="zh-CN"/>
        </w:rPr>
        <w:t>开放；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仿宋" w:hAnsi="仿宋" w:eastAsia="仿宋"/>
          <w:sz w:val="21"/>
          <w:szCs w:val="21"/>
          <w:lang w:eastAsia="zh-CN"/>
        </w:rPr>
        <w:t>11月～3月：0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8</w:t>
      </w:r>
      <w:r>
        <w:rPr>
          <w:rFonts w:hint="eastAsia" w:ascii="仿宋" w:hAnsi="仿宋" w:eastAsia="仿宋"/>
          <w:sz w:val="21"/>
          <w:szCs w:val="21"/>
          <w:lang w:eastAsia="zh-CN"/>
        </w:rPr>
        <w:t>:30～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17</w:t>
      </w:r>
      <w:r>
        <w:rPr>
          <w:rFonts w:hint="eastAsia" w:ascii="仿宋" w:hAnsi="仿宋" w:eastAsia="仿宋"/>
          <w:sz w:val="21"/>
          <w:szCs w:val="21"/>
          <w:lang w:eastAsia="zh-CN"/>
        </w:rPr>
        <w:t>: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00</w:t>
      </w:r>
      <w:r>
        <w:rPr>
          <w:rFonts w:hint="eastAsia" w:ascii="仿宋" w:hAnsi="仿宋" w:eastAsia="仿宋"/>
          <w:sz w:val="21"/>
          <w:szCs w:val="21"/>
          <w:lang w:eastAsia="zh-CN"/>
        </w:rPr>
        <w:t>开放；</w:t>
      </w:r>
    </w:p>
    <w:p>
      <w:pPr>
        <w:widowControl/>
        <w:shd w:val="clear" w:color="auto" w:fill="FFFFFF"/>
        <w:jc w:val="center"/>
        <w:outlineLvl w:val="1"/>
        <w:rPr>
          <w:rFonts w:ascii="仿宋" w:hAnsi="仿宋" w:eastAsia="仿宋" w:cs="Tahoma"/>
          <w:b/>
          <w:bCs/>
          <w:kern w:val="0"/>
          <w:szCs w:val="21"/>
        </w:rPr>
      </w:pPr>
      <w:r>
        <w:rPr>
          <w:rFonts w:hint="eastAsia" w:ascii="仿宋" w:hAnsi="仿宋" w:eastAsia="仿宋" w:cs="Tahoma"/>
          <w:b/>
          <w:bCs/>
          <w:kern w:val="0"/>
          <w:szCs w:val="21"/>
          <w:lang w:val="en-US" w:eastAsia="zh-CN"/>
        </w:rPr>
        <w:t>明十三陵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明十三陵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简介1</w:t>
            </w:r>
          </w:p>
        </w:tc>
        <w:tc>
          <w:tcPr>
            <w:tcW w:w="6883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十三陵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沐浴在一片纯净中，景区一片宁静。眼前景物的颜色合为一体，惊为天作。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明十三陵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简介2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春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春天，穿行在明十三陵景区，看桃花盛开，樱桃和杏压满枝头。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明十三陵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简介3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夏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夏天了，去哪避暑呢？ 十三陵周围群山环抱，中部为平原，陵前有小河曲折蜿蜒，山明水秀，约上你的小伙伴一起来吧！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 w:cs="Tahoma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明十三陵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简介4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秋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色彩丰富的秋天，安静祥和的明十三陵。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明十三陵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冬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冬日——风雪定陵。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明十三陵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昭陵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现存有完整的祾恩门、祾恩殿及其东西配殿，和方城、明楼、宝顶等。这里埋葬有明朝第十二帝穆宗朱载垕和他的三位皇后。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jc w:val="center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入园公告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免费政策</w:t>
            </w:r>
          </w:p>
        </w:tc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1、儿童身高1.2米以下免票；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2、北京市老人65岁以上持本市红色老年卡、残疾人持残疾证免票。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优惠政策</w:t>
            </w:r>
          </w:p>
        </w:tc>
        <w:tc>
          <w:tcPr>
            <w:tcW w:w="4148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学生持学生证、老人60岁以上持身份证、现役军人持军官证购景区优惠票</w:t>
            </w:r>
            <w:bookmarkStart w:id="0" w:name="_GoBack"/>
            <w:bookmarkEnd w:id="0"/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(上述优惠政策，需到景区自行购买，不包含外宾)。</w:t>
            </w:r>
          </w:p>
        </w:tc>
      </w:tr>
    </w:tbl>
    <w:p>
      <w:pPr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5"/>
    <w:rsid w:val="000F6280"/>
    <w:rsid w:val="001B318E"/>
    <w:rsid w:val="0037722C"/>
    <w:rsid w:val="00477BD5"/>
    <w:rsid w:val="00532595"/>
    <w:rsid w:val="005B08E5"/>
    <w:rsid w:val="00627896"/>
    <w:rsid w:val="00636BEB"/>
    <w:rsid w:val="00772057"/>
    <w:rsid w:val="00894941"/>
    <w:rsid w:val="008E0D4C"/>
    <w:rsid w:val="00AA75D5"/>
    <w:rsid w:val="00AD664D"/>
    <w:rsid w:val="00CF000C"/>
    <w:rsid w:val="00D00FF1"/>
    <w:rsid w:val="00D776BE"/>
    <w:rsid w:val="00D925CB"/>
    <w:rsid w:val="00DC0475"/>
    <w:rsid w:val="00E17122"/>
    <w:rsid w:val="00E94086"/>
    <w:rsid w:val="00EC5537"/>
    <w:rsid w:val="00F12384"/>
    <w:rsid w:val="00F239D7"/>
    <w:rsid w:val="4CA61878"/>
    <w:rsid w:val="4F640D2F"/>
    <w:rsid w:val="5B3740E0"/>
    <w:rsid w:val="6585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mp-description-name"/>
    <w:basedOn w:val="7"/>
    <w:qFormat/>
    <w:uiPriority w:val="0"/>
  </w:style>
  <w:style w:type="character" w:customStyle="1" w:styleId="13">
    <w:name w:val="mp-description-level"/>
    <w:basedOn w:val="7"/>
    <w:qFormat/>
    <w:uiPriority w:val="0"/>
  </w:style>
  <w:style w:type="character" w:customStyle="1" w:styleId="14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7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2</TotalTime>
  <ScaleCrop>false</ScaleCrop>
  <LinksUpToDate>false</LinksUpToDate>
  <CharactersWithSpaces>583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2019-01-01T08:26:00Z</dcterms:created>
  <dc:creator>Administrator</dc:creator>
  <cp:lastModifiedBy>web</cp:lastModifiedBy>
  <dcterms:modified xsi:type="dcterms:W3CDTF">2019-01-03T12:55:37Z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