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E5BF4" w14:textId="45EDFA80" w:rsidR="00F71A18" w:rsidRPr="00A715CC" w:rsidRDefault="001A5387" w:rsidP="00A715CC">
      <w:pPr>
        <w:spacing w:line="440" w:lineRule="atLeast"/>
        <w:jc w:val="center"/>
        <w:rPr>
          <w:rFonts w:ascii="黑体" w:eastAsia="黑体" w:hAnsi="黑体" w:cs="Times New Roman"/>
          <w:sz w:val="32"/>
          <w:szCs w:val="32"/>
        </w:rPr>
      </w:pPr>
      <w:bookmarkStart w:id="0" w:name="_Hlk522307244"/>
      <w:bookmarkStart w:id="1" w:name="_GoBack"/>
      <w:bookmarkEnd w:id="0"/>
      <w:bookmarkEnd w:id="1"/>
      <w:r>
        <w:rPr>
          <w:rFonts w:ascii="黑体" w:eastAsia="黑体" w:hAnsi="黑体" w:cs="Times New Roman" w:hint="eastAsia"/>
          <w:sz w:val="32"/>
          <w:szCs w:val="32"/>
        </w:rPr>
        <w:t>2</w:t>
      </w:r>
      <w:r w:rsidR="00F71A18" w:rsidRPr="00C96EEA">
        <w:rPr>
          <w:rFonts w:ascii="黑体" w:eastAsia="黑体" w:hAnsi="黑体" w:cs="Times New Roman" w:hint="eastAsia"/>
          <w:sz w:val="32"/>
          <w:szCs w:val="32"/>
        </w:rPr>
        <w:t>考</w:t>
      </w:r>
      <w:r w:rsidR="00F71A18" w:rsidRPr="00C96EEA">
        <w:rPr>
          <w:rFonts w:ascii="黑体" w:eastAsia="黑体" w:hAnsi="黑体" w:cs="Times New Roman"/>
          <w:sz w:val="32"/>
          <w:szCs w:val="32"/>
        </w:rPr>
        <w:t>虑企业社会责任和搭便车</w:t>
      </w:r>
      <w:r w:rsidR="002F23E7" w:rsidRPr="00C96EEA">
        <w:rPr>
          <w:rFonts w:ascii="黑体" w:eastAsia="黑体" w:hAnsi="黑体" w:cs="Times New Roman" w:hint="eastAsia"/>
          <w:sz w:val="32"/>
          <w:szCs w:val="32"/>
        </w:rPr>
        <w:t>行为</w:t>
      </w:r>
      <w:r w:rsidR="00F71A18" w:rsidRPr="00C96EEA">
        <w:rPr>
          <w:rFonts w:ascii="黑体" w:eastAsia="黑体" w:hAnsi="黑体" w:cs="Times New Roman"/>
          <w:sz w:val="32"/>
          <w:szCs w:val="32"/>
        </w:rPr>
        <w:t>的双渠道供应链定价</w:t>
      </w:r>
      <w:r w:rsidR="000B2489" w:rsidRPr="00C96EEA">
        <w:rPr>
          <w:rFonts w:ascii="黑体" w:eastAsia="黑体" w:hAnsi="黑体" w:cs="Times New Roman" w:hint="eastAsia"/>
          <w:sz w:val="32"/>
          <w:szCs w:val="32"/>
        </w:rPr>
        <w:t>决策</w:t>
      </w:r>
      <w:r w:rsidR="00F71A18" w:rsidRPr="00311DBF">
        <w:rPr>
          <w:rStyle w:val="af2"/>
          <w:rFonts w:ascii="Times New Roman" w:eastAsia="宋体" w:hAnsi="Times New Roman" w:cs="Times New Roman"/>
          <w:b/>
          <w:color w:val="FFFFFF"/>
          <w:sz w:val="32"/>
          <w:szCs w:val="32"/>
        </w:rPr>
        <w:footnoteReference w:id="1"/>
      </w:r>
    </w:p>
    <w:p w14:paraId="203A7151" w14:textId="6F8D54E8" w:rsidR="00F71A18" w:rsidRPr="00311DBF" w:rsidRDefault="00F71A18" w:rsidP="00166666">
      <w:pPr>
        <w:snapToGrid w:val="0"/>
        <w:spacing w:beforeLines="50" w:before="156" w:line="360" w:lineRule="atLeast"/>
        <w:jc w:val="center"/>
        <w:rPr>
          <w:rFonts w:ascii="楷体_GB2312" w:eastAsia="楷体_GB2312" w:hAnsi="Times New Roman" w:cs="Times New Roman"/>
          <w:sz w:val="24"/>
        </w:rPr>
      </w:pPr>
      <w:r w:rsidRPr="00311DBF">
        <w:rPr>
          <w:rFonts w:ascii="楷体_GB2312" w:eastAsia="楷体_GB2312" w:hAnsi="Times New Roman" w:cs="Times New Roman" w:hint="eastAsia"/>
          <w:sz w:val="24"/>
        </w:rPr>
        <w:t>吕泽琴</w:t>
      </w:r>
      <w:r w:rsidR="002F23E7" w:rsidRPr="00311DBF">
        <w:rPr>
          <w:rFonts w:ascii="楷体_GB2312" w:eastAsia="楷体_GB2312" w:hAnsi="Times New Roman" w:cs="Times New Roman" w:hint="eastAsia"/>
          <w:sz w:val="24"/>
        </w:rPr>
        <w:t>,</w:t>
      </w:r>
      <w:r w:rsidR="002F23E7" w:rsidRPr="00311DBF">
        <w:rPr>
          <w:rFonts w:ascii="楷体_GB2312" w:eastAsia="楷体_GB2312" w:hAnsi="Times New Roman" w:cs="Times New Roman"/>
          <w:sz w:val="24"/>
        </w:rPr>
        <w:t xml:space="preserve"> </w:t>
      </w:r>
      <w:r w:rsidR="002F23E7" w:rsidRPr="00311DBF">
        <w:rPr>
          <w:rFonts w:ascii="楷体_GB2312" w:eastAsia="楷体_GB2312" w:hAnsi="Times New Roman" w:cs="Times New Roman" w:hint="eastAsia"/>
          <w:sz w:val="24"/>
        </w:rPr>
        <w:t>刘云志,</w:t>
      </w:r>
      <w:r w:rsidR="002F23E7" w:rsidRPr="00311DBF">
        <w:rPr>
          <w:rFonts w:ascii="楷体_GB2312" w:eastAsia="楷体_GB2312" w:hAnsi="Times New Roman" w:cs="Times New Roman"/>
          <w:sz w:val="24"/>
        </w:rPr>
        <w:t xml:space="preserve"> </w:t>
      </w:r>
      <w:r w:rsidR="002F23E7" w:rsidRPr="00311DBF">
        <w:rPr>
          <w:rFonts w:ascii="楷体_GB2312" w:eastAsia="楷体_GB2312" w:hAnsi="Times New Roman" w:cs="Times New Roman" w:hint="eastAsia"/>
          <w:sz w:val="24"/>
        </w:rPr>
        <w:t>肖条军</w:t>
      </w:r>
    </w:p>
    <w:p w14:paraId="7D19E373" w14:textId="77777777" w:rsidR="00F71A18" w:rsidRPr="00311DBF" w:rsidRDefault="00F71A18" w:rsidP="00166666">
      <w:pPr>
        <w:spacing w:afterLines="50" w:after="156" w:line="360" w:lineRule="atLeast"/>
        <w:jc w:val="center"/>
        <w:rPr>
          <w:rFonts w:ascii="Times New Roman" w:eastAsia="宋体" w:hAnsi="Times New Roman" w:cs="Times New Roman"/>
        </w:rPr>
      </w:pPr>
      <w:r w:rsidRPr="00311DBF">
        <w:rPr>
          <w:rFonts w:ascii="Times New Roman" w:eastAsia="宋体" w:hAnsi="Times New Roman" w:cs="Times New Roman"/>
        </w:rPr>
        <w:t>（南京大学工程管理学院，南京</w:t>
      </w:r>
      <w:r w:rsidRPr="00311DBF">
        <w:rPr>
          <w:rFonts w:ascii="Times New Roman" w:eastAsia="宋体" w:hAnsi="Times New Roman" w:cs="Times New Roman"/>
        </w:rPr>
        <w:t xml:space="preserve"> 210093</w:t>
      </w:r>
      <w:r w:rsidRPr="00311DBF">
        <w:rPr>
          <w:rFonts w:ascii="Times New Roman" w:eastAsia="宋体" w:hAnsi="Times New Roman" w:cs="Times New Roman"/>
        </w:rPr>
        <w:t>）</w:t>
      </w:r>
    </w:p>
    <w:p w14:paraId="6537A75D" w14:textId="7CD3A553" w:rsidR="00F71A18" w:rsidRPr="00311DBF" w:rsidRDefault="00F71A18" w:rsidP="00F71A18">
      <w:pPr>
        <w:snapToGrid w:val="0"/>
        <w:spacing w:line="360" w:lineRule="atLeast"/>
        <w:rPr>
          <w:rFonts w:ascii="Times New Roman" w:eastAsia="楷体_GB2312" w:hAnsi="Times New Roman" w:cs="Times New Roman"/>
          <w:sz w:val="18"/>
          <w:szCs w:val="18"/>
        </w:rPr>
      </w:pPr>
      <w:r w:rsidRPr="00311DBF">
        <w:rPr>
          <w:rFonts w:ascii="黑体" w:eastAsia="黑体" w:hAnsi="黑体" w:cs="Times New Roman"/>
          <w:sz w:val="18"/>
          <w:szCs w:val="18"/>
        </w:rPr>
        <w:t>摘</w:t>
      </w:r>
      <w:r w:rsidR="0088155F" w:rsidRPr="00311DBF">
        <w:rPr>
          <w:rFonts w:ascii="黑体" w:eastAsia="黑体" w:hAnsi="黑体" w:cs="Times New Roman" w:hint="eastAsia"/>
          <w:sz w:val="18"/>
          <w:szCs w:val="18"/>
        </w:rPr>
        <w:t xml:space="preserve"> </w:t>
      </w:r>
      <w:r w:rsidR="0088155F" w:rsidRPr="00311DBF">
        <w:rPr>
          <w:rFonts w:ascii="黑体" w:eastAsia="黑体" w:hAnsi="黑体" w:cs="Times New Roman"/>
          <w:sz w:val="18"/>
          <w:szCs w:val="18"/>
        </w:rPr>
        <w:t xml:space="preserve"> </w:t>
      </w:r>
      <w:r w:rsidRPr="00311DBF">
        <w:rPr>
          <w:rFonts w:ascii="黑体" w:eastAsia="黑体" w:hAnsi="黑体" w:cs="Times New Roman"/>
          <w:sz w:val="18"/>
          <w:szCs w:val="18"/>
        </w:rPr>
        <w:t>要</w:t>
      </w:r>
      <w:r w:rsidR="0088155F" w:rsidRPr="00311DBF">
        <w:rPr>
          <w:rFonts w:ascii="黑体" w:eastAsia="黑体" w:hAnsi="黑体" w:cs="Times New Roman" w:hint="eastAsia"/>
          <w:sz w:val="18"/>
          <w:szCs w:val="18"/>
        </w:rPr>
        <w:t xml:space="preserve"> </w:t>
      </w:r>
      <w:r w:rsidR="0088155F" w:rsidRPr="00311DBF">
        <w:rPr>
          <w:rFonts w:ascii="黑体" w:eastAsia="黑体" w:hAnsi="黑体" w:cs="Times New Roman"/>
          <w:sz w:val="18"/>
          <w:szCs w:val="18"/>
        </w:rPr>
        <w:t xml:space="preserve"> </w:t>
      </w:r>
      <w:r w:rsidRPr="00311DBF">
        <w:rPr>
          <w:rFonts w:ascii="Times New Roman" w:eastAsia="楷体_GB2312" w:hAnsi="Times New Roman" w:cs="Times New Roman"/>
          <w:sz w:val="18"/>
          <w:szCs w:val="18"/>
        </w:rPr>
        <w:t>针对</w:t>
      </w:r>
      <w:r w:rsidR="00624216" w:rsidRPr="00311DBF">
        <w:rPr>
          <w:rFonts w:ascii="Times New Roman" w:eastAsia="楷体_GB2312" w:hAnsi="Times New Roman" w:cs="Times New Roman"/>
          <w:sz w:val="18"/>
          <w:szCs w:val="18"/>
        </w:rPr>
        <w:t>由一个制造商和一个零售商组成的双渠道供应链，在考虑企业社会责任</w:t>
      </w:r>
      <w:r w:rsidRPr="00311DBF">
        <w:rPr>
          <w:rFonts w:ascii="Times New Roman" w:eastAsia="楷体_GB2312" w:hAnsi="Times New Roman" w:cs="Times New Roman"/>
          <w:sz w:val="18"/>
          <w:szCs w:val="18"/>
        </w:rPr>
        <w:t>和</w:t>
      </w:r>
      <w:r w:rsidR="002F23E7" w:rsidRPr="00311DBF">
        <w:rPr>
          <w:rFonts w:ascii="Times New Roman" w:eastAsia="楷体_GB2312" w:hAnsi="Times New Roman" w:cs="Times New Roman"/>
          <w:sz w:val="18"/>
          <w:szCs w:val="18"/>
        </w:rPr>
        <w:t>搭便车行为</w:t>
      </w:r>
      <w:r w:rsidRPr="00311DBF">
        <w:rPr>
          <w:rFonts w:ascii="Times New Roman" w:eastAsia="楷体_GB2312" w:hAnsi="Times New Roman" w:cs="Times New Roman"/>
          <w:sz w:val="18"/>
          <w:szCs w:val="18"/>
        </w:rPr>
        <w:t>的基础上，分别分析制造商、零售商承担社会责任情形下供应链成员的定价决策，并着重探讨企业</w:t>
      </w:r>
      <w:r w:rsidR="00C003EA" w:rsidRPr="00311DBF">
        <w:rPr>
          <w:rFonts w:ascii="Times New Roman" w:eastAsia="楷体_GB2312" w:hAnsi="Times New Roman" w:cs="Times New Roman" w:hint="eastAsia"/>
          <w:sz w:val="18"/>
          <w:szCs w:val="18"/>
        </w:rPr>
        <w:t>的</w:t>
      </w:r>
      <w:r w:rsidRPr="00311DBF">
        <w:rPr>
          <w:rFonts w:ascii="Times New Roman" w:eastAsia="楷体_GB2312" w:hAnsi="Times New Roman" w:cs="Times New Roman"/>
          <w:sz w:val="18"/>
          <w:szCs w:val="18"/>
        </w:rPr>
        <w:t>社会责任关注行为和</w:t>
      </w:r>
      <w:r w:rsidR="002F23E7" w:rsidRPr="00311DBF">
        <w:rPr>
          <w:rFonts w:ascii="Times New Roman" w:eastAsia="楷体_GB2312" w:hAnsi="Times New Roman" w:cs="Times New Roman"/>
          <w:sz w:val="18"/>
          <w:szCs w:val="18"/>
        </w:rPr>
        <w:t>搭便车</w:t>
      </w:r>
      <w:r w:rsidR="00E410F3" w:rsidRPr="00311DBF">
        <w:rPr>
          <w:rFonts w:ascii="Times New Roman" w:eastAsia="楷体_GB2312" w:hAnsi="Times New Roman" w:cs="Times New Roman" w:hint="eastAsia"/>
          <w:sz w:val="18"/>
          <w:szCs w:val="18"/>
        </w:rPr>
        <w:t>者</w:t>
      </w:r>
      <w:r w:rsidR="00A50F08" w:rsidRPr="00311DBF">
        <w:rPr>
          <w:rFonts w:ascii="Times New Roman" w:eastAsia="楷体_GB2312" w:hAnsi="Times New Roman" w:cs="Times New Roman" w:hint="eastAsia"/>
          <w:sz w:val="18"/>
          <w:szCs w:val="18"/>
        </w:rPr>
        <w:t>比例</w:t>
      </w:r>
      <w:r w:rsidRPr="00311DBF">
        <w:rPr>
          <w:rFonts w:ascii="Times New Roman" w:eastAsia="楷体_GB2312" w:hAnsi="Times New Roman" w:cs="Times New Roman"/>
          <w:sz w:val="18"/>
          <w:szCs w:val="18"/>
        </w:rPr>
        <w:t>对企业决策和利润（效用）以及制造商双渠道</w:t>
      </w:r>
      <w:r w:rsidR="00864106" w:rsidRPr="00311DBF">
        <w:rPr>
          <w:rFonts w:ascii="Times New Roman" w:eastAsia="楷体_GB2312" w:hAnsi="Times New Roman" w:cs="Times New Roman" w:hint="eastAsia"/>
          <w:sz w:val="18"/>
          <w:szCs w:val="18"/>
        </w:rPr>
        <w:t>销售</w:t>
      </w:r>
      <w:r w:rsidRPr="00311DBF">
        <w:rPr>
          <w:rFonts w:ascii="Times New Roman" w:eastAsia="楷体_GB2312" w:hAnsi="Times New Roman" w:cs="Times New Roman"/>
          <w:sz w:val="18"/>
          <w:szCs w:val="18"/>
        </w:rPr>
        <w:t>的影响。研究表明：</w:t>
      </w:r>
      <w:bookmarkStart w:id="2" w:name="OLE_LINK10"/>
      <w:bookmarkStart w:id="3" w:name="OLE_LINK11"/>
      <w:bookmarkStart w:id="4" w:name="OLE_LINK12"/>
      <w:r w:rsidR="00AC1D9D" w:rsidRPr="00311DBF">
        <w:rPr>
          <w:rFonts w:ascii="Times New Roman" w:eastAsia="楷体_GB2312" w:hAnsi="Times New Roman" w:cs="Times New Roman" w:hint="eastAsia"/>
          <w:sz w:val="18"/>
          <w:szCs w:val="18"/>
        </w:rPr>
        <w:t>若零售渠道消费者的忠诚度较高，则产品的</w:t>
      </w:r>
      <w:r w:rsidR="003809CE" w:rsidRPr="00311DBF">
        <w:rPr>
          <w:rFonts w:ascii="Times New Roman" w:eastAsia="楷体_GB2312" w:hAnsi="Times New Roman" w:cs="Times New Roman" w:hint="eastAsia"/>
          <w:sz w:val="18"/>
          <w:szCs w:val="18"/>
        </w:rPr>
        <w:t>直销价格随</w:t>
      </w:r>
      <w:r w:rsidR="00AC1D9D" w:rsidRPr="00311DBF">
        <w:rPr>
          <w:rFonts w:ascii="Times New Roman" w:eastAsia="楷体_GB2312" w:hAnsi="Times New Roman" w:cs="Times New Roman" w:hint="eastAsia"/>
          <w:sz w:val="18"/>
          <w:szCs w:val="18"/>
        </w:rPr>
        <w:t>着制造商的</w:t>
      </w:r>
      <w:r w:rsidR="003809CE" w:rsidRPr="00311DBF">
        <w:rPr>
          <w:rFonts w:ascii="Times New Roman" w:eastAsia="楷体_GB2312" w:hAnsi="Times New Roman" w:cs="Times New Roman" w:hint="eastAsia"/>
          <w:sz w:val="18"/>
          <w:szCs w:val="18"/>
        </w:rPr>
        <w:t>社会责任关注度的</w:t>
      </w:r>
      <w:r w:rsidR="00AC1D9D" w:rsidRPr="00311DBF">
        <w:rPr>
          <w:rFonts w:ascii="Times New Roman" w:eastAsia="楷体_GB2312" w:hAnsi="Times New Roman" w:cs="Times New Roman" w:hint="eastAsia"/>
          <w:sz w:val="18"/>
          <w:szCs w:val="18"/>
        </w:rPr>
        <w:t>提高</w:t>
      </w:r>
      <w:r w:rsidR="003809CE" w:rsidRPr="00311DBF">
        <w:rPr>
          <w:rFonts w:ascii="Times New Roman" w:eastAsia="楷体_GB2312" w:hAnsi="Times New Roman" w:cs="Times New Roman" w:hint="eastAsia"/>
          <w:sz w:val="18"/>
          <w:szCs w:val="18"/>
        </w:rPr>
        <w:t>而增加</w:t>
      </w:r>
      <w:r w:rsidR="00AC1D9D" w:rsidRPr="00311DBF">
        <w:rPr>
          <w:rFonts w:ascii="Times New Roman" w:eastAsia="楷体_GB2312" w:hAnsi="Times New Roman" w:cs="Times New Roman" w:hint="eastAsia"/>
          <w:sz w:val="18"/>
          <w:szCs w:val="18"/>
        </w:rPr>
        <w:t>，且产品的零售价格随着制造商（零售商）的社会责任关注度的提高而增加（降低）</w:t>
      </w:r>
      <w:r w:rsidR="003809CE" w:rsidRPr="00311DBF">
        <w:rPr>
          <w:rFonts w:ascii="Times New Roman" w:eastAsia="楷体_GB2312" w:hAnsi="Times New Roman" w:cs="Times New Roman" w:hint="eastAsia"/>
          <w:sz w:val="18"/>
          <w:szCs w:val="18"/>
        </w:rPr>
        <w:t>；</w:t>
      </w:r>
      <w:r w:rsidR="00B1633E" w:rsidRPr="00311DBF">
        <w:rPr>
          <w:rFonts w:ascii="Times New Roman" w:eastAsia="楷体_GB2312" w:hAnsi="Times New Roman" w:cs="Times New Roman" w:hint="eastAsia"/>
          <w:sz w:val="18"/>
          <w:szCs w:val="18"/>
        </w:rPr>
        <w:t>在制造商承担社会责任情形下，</w:t>
      </w:r>
      <w:r w:rsidR="00522E97" w:rsidRPr="00311DBF">
        <w:rPr>
          <w:rFonts w:ascii="Times New Roman" w:eastAsia="楷体_GB2312" w:hAnsi="Times New Roman" w:cs="Times New Roman" w:hint="eastAsia"/>
          <w:sz w:val="18"/>
          <w:szCs w:val="18"/>
        </w:rPr>
        <w:t>产品的直销</w:t>
      </w:r>
      <w:r w:rsidR="00AC1D9D" w:rsidRPr="00311DBF">
        <w:rPr>
          <w:rFonts w:ascii="Times New Roman" w:eastAsia="楷体_GB2312" w:hAnsi="Times New Roman" w:cs="Times New Roman" w:hint="eastAsia"/>
          <w:sz w:val="18"/>
          <w:szCs w:val="18"/>
        </w:rPr>
        <w:t>（</w:t>
      </w:r>
      <w:r w:rsidR="003809CE" w:rsidRPr="00311DBF">
        <w:rPr>
          <w:rFonts w:ascii="Times New Roman" w:eastAsia="楷体_GB2312" w:hAnsi="Times New Roman" w:cs="Times New Roman" w:hint="eastAsia"/>
          <w:sz w:val="18"/>
          <w:szCs w:val="18"/>
        </w:rPr>
        <w:t>零售</w:t>
      </w:r>
      <w:r w:rsidR="00AC1D9D" w:rsidRPr="00311DBF">
        <w:rPr>
          <w:rFonts w:ascii="Times New Roman" w:eastAsia="楷体_GB2312" w:hAnsi="Times New Roman" w:cs="Times New Roman" w:hint="eastAsia"/>
          <w:sz w:val="18"/>
          <w:szCs w:val="18"/>
        </w:rPr>
        <w:t>）</w:t>
      </w:r>
      <w:r w:rsidR="003809CE" w:rsidRPr="00311DBF">
        <w:rPr>
          <w:rFonts w:ascii="Times New Roman" w:eastAsia="楷体_GB2312" w:hAnsi="Times New Roman" w:cs="Times New Roman" w:hint="eastAsia"/>
          <w:sz w:val="18"/>
          <w:szCs w:val="18"/>
        </w:rPr>
        <w:t>价格随</w:t>
      </w:r>
      <w:r w:rsidR="00522E97" w:rsidRPr="00311DBF">
        <w:rPr>
          <w:rFonts w:ascii="Times New Roman" w:eastAsia="楷体_GB2312" w:hAnsi="Times New Roman" w:cs="Times New Roman" w:hint="eastAsia"/>
          <w:sz w:val="18"/>
          <w:szCs w:val="18"/>
        </w:rPr>
        <w:t>着</w:t>
      </w:r>
      <w:r w:rsidR="003809CE" w:rsidRPr="00311DBF">
        <w:rPr>
          <w:rFonts w:ascii="Times New Roman" w:eastAsia="楷体_GB2312" w:hAnsi="Times New Roman" w:cs="Times New Roman" w:hint="eastAsia"/>
          <w:sz w:val="18"/>
          <w:szCs w:val="18"/>
        </w:rPr>
        <w:t>搭便车者比例的增加而增加</w:t>
      </w:r>
      <w:r w:rsidR="00522E97" w:rsidRPr="00311DBF">
        <w:rPr>
          <w:rFonts w:ascii="Times New Roman" w:eastAsia="楷体_GB2312" w:hAnsi="Times New Roman" w:cs="Times New Roman" w:hint="eastAsia"/>
          <w:sz w:val="18"/>
          <w:szCs w:val="18"/>
        </w:rPr>
        <w:t>（</w:t>
      </w:r>
      <w:r w:rsidR="00AC1D9D" w:rsidRPr="00311DBF">
        <w:rPr>
          <w:rFonts w:ascii="Times New Roman" w:eastAsia="楷体_GB2312" w:hAnsi="Times New Roman" w:cs="Times New Roman" w:hint="eastAsia"/>
          <w:sz w:val="18"/>
          <w:szCs w:val="18"/>
        </w:rPr>
        <w:t>降低</w:t>
      </w:r>
      <w:r w:rsidR="00522E97" w:rsidRPr="00311DBF">
        <w:rPr>
          <w:rFonts w:ascii="Times New Roman" w:eastAsia="楷体_GB2312" w:hAnsi="Times New Roman" w:cs="Times New Roman" w:hint="eastAsia"/>
          <w:sz w:val="18"/>
          <w:szCs w:val="18"/>
        </w:rPr>
        <w:t>）</w:t>
      </w:r>
      <w:r w:rsidR="003809CE" w:rsidRPr="00311DBF">
        <w:rPr>
          <w:rFonts w:ascii="Times New Roman" w:eastAsia="楷体_GB2312" w:hAnsi="Times New Roman" w:cs="Times New Roman" w:hint="eastAsia"/>
          <w:sz w:val="18"/>
          <w:szCs w:val="18"/>
        </w:rPr>
        <w:t>；</w:t>
      </w:r>
      <w:r w:rsidRPr="00311DBF">
        <w:rPr>
          <w:rFonts w:ascii="Times New Roman" w:eastAsia="楷体_GB2312" w:hAnsi="Times New Roman" w:cs="Times New Roman" w:hint="eastAsia"/>
          <w:bCs/>
          <w:sz w:val="18"/>
          <w:szCs w:val="18"/>
        </w:rPr>
        <w:t>搭</w:t>
      </w:r>
      <w:r w:rsidRPr="00311DBF">
        <w:rPr>
          <w:rFonts w:ascii="Times New Roman" w:eastAsia="楷体_GB2312" w:hAnsi="Times New Roman" w:cs="Times New Roman"/>
          <w:bCs/>
          <w:sz w:val="18"/>
          <w:szCs w:val="18"/>
        </w:rPr>
        <w:t>便车者数量在一定条件下会随着</w:t>
      </w:r>
      <w:r w:rsidR="00952DD7" w:rsidRPr="00311DBF">
        <w:rPr>
          <w:rFonts w:ascii="Times New Roman" w:eastAsia="楷体_GB2312" w:hAnsi="Times New Roman" w:cs="Times New Roman"/>
          <w:bCs/>
          <w:sz w:val="18"/>
          <w:szCs w:val="18"/>
        </w:rPr>
        <w:t>搭便车</w:t>
      </w:r>
      <w:r w:rsidRPr="00311DBF">
        <w:rPr>
          <w:rFonts w:ascii="Times New Roman" w:eastAsia="楷体_GB2312" w:hAnsi="Times New Roman" w:cs="Times New Roman"/>
          <w:bCs/>
          <w:sz w:val="18"/>
          <w:szCs w:val="18"/>
        </w:rPr>
        <w:t>者比例的增加而减少</w:t>
      </w:r>
      <w:r w:rsidRPr="00311DBF">
        <w:rPr>
          <w:rFonts w:ascii="Times New Roman" w:eastAsia="楷体_GB2312" w:hAnsi="Times New Roman" w:cs="Times New Roman"/>
          <w:sz w:val="18"/>
          <w:szCs w:val="18"/>
        </w:rPr>
        <w:t>；</w:t>
      </w:r>
      <w:r w:rsidR="00D01323" w:rsidRPr="00311DBF">
        <w:rPr>
          <w:rFonts w:ascii="Times New Roman" w:eastAsia="楷体_GB2312" w:hAnsi="Times New Roman" w:cs="Times New Roman"/>
          <w:bCs/>
          <w:sz w:val="18"/>
          <w:szCs w:val="18"/>
        </w:rPr>
        <w:t>若零售渠道消费者的忠诚度适中</w:t>
      </w:r>
      <w:r w:rsidR="00D01323" w:rsidRPr="00311DBF">
        <w:rPr>
          <w:rFonts w:ascii="Times New Roman" w:eastAsia="楷体_GB2312" w:hAnsi="Times New Roman" w:cs="Times New Roman" w:hint="eastAsia"/>
          <w:bCs/>
          <w:sz w:val="18"/>
          <w:szCs w:val="18"/>
        </w:rPr>
        <w:t>，则</w:t>
      </w:r>
      <w:r w:rsidR="00952DD7" w:rsidRPr="00311DBF">
        <w:rPr>
          <w:rFonts w:ascii="Times New Roman" w:eastAsia="楷体_GB2312" w:hAnsi="Times New Roman" w:cs="Times New Roman"/>
          <w:sz w:val="18"/>
          <w:szCs w:val="18"/>
        </w:rPr>
        <w:t>搭便车</w:t>
      </w:r>
      <w:r w:rsidRPr="00311DBF">
        <w:rPr>
          <w:rFonts w:ascii="Times New Roman" w:eastAsia="楷体_GB2312" w:hAnsi="Times New Roman" w:cs="Times New Roman"/>
          <w:sz w:val="18"/>
          <w:szCs w:val="18"/>
        </w:rPr>
        <w:t>者比例的增加使供应链成员同时获益；制造商（零售商）的社会责任关注</w:t>
      </w:r>
      <w:r w:rsidR="008A0188" w:rsidRPr="00311DBF">
        <w:rPr>
          <w:rFonts w:ascii="Times New Roman" w:eastAsia="楷体_GB2312" w:hAnsi="Times New Roman" w:cs="Times New Roman"/>
          <w:sz w:val="18"/>
          <w:szCs w:val="18"/>
        </w:rPr>
        <w:t>度</w:t>
      </w:r>
      <w:r w:rsidRPr="00311DBF">
        <w:rPr>
          <w:rFonts w:ascii="Times New Roman" w:eastAsia="楷体_GB2312" w:hAnsi="Times New Roman" w:cs="Times New Roman"/>
          <w:sz w:val="18"/>
          <w:szCs w:val="18"/>
        </w:rPr>
        <w:t>的提高</w:t>
      </w:r>
      <w:bookmarkStart w:id="5" w:name="_Hlk520901707"/>
      <w:r w:rsidRPr="00311DBF">
        <w:rPr>
          <w:rFonts w:ascii="Times New Roman" w:eastAsia="楷体_GB2312" w:hAnsi="Times New Roman" w:cs="Times New Roman"/>
          <w:sz w:val="18"/>
          <w:szCs w:val="18"/>
        </w:rPr>
        <w:t>在一定条件下</w:t>
      </w:r>
      <w:bookmarkEnd w:id="5"/>
      <w:r w:rsidRPr="00311DBF">
        <w:rPr>
          <w:rFonts w:ascii="Times New Roman" w:eastAsia="楷体_GB2312" w:hAnsi="Times New Roman" w:cs="Times New Roman"/>
          <w:sz w:val="18"/>
          <w:szCs w:val="18"/>
        </w:rPr>
        <w:t>可促进制造商双渠道</w:t>
      </w:r>
      <w:r w:rsidR="00E37D8B" w:rsidRPr="00311DBF">
        <w:rPr>
          <w:rFonts w:ascii="Times New Roman" w:eastAsia="楷体_GB2312" w:hAnsi="Times New Roman" w:cs="Times New Roman" w:hint="eastAsia"/>
          <w:sz w:val="18"/>
          <w:szCs w:val="18"/>
        </w:rPr>
        <w:t>销售</w:t>
      </w:r>
      <w:r w:rsidRPr="00311DBF">
        <w:rPr>
          <w:rFonts w:ascii="Times New Roman" w:eastAsia="楷体_GB2312" w:hAnsi="Times New Roman" w:cs="Times New Roman"/>
          <w:sz w:val="18"/>
          <w:szCs w:val="18"/>
        </w:rPr>
        <w:t>，同时</w:t>
      </w:r>
      <w:r w:rsidR="00952DD7" w:rsidRPr="00311DBF">
        <w:rPr>
          <w:rFonts w:ascii="Times New Roman" w:eastAsia="楷体_GB2312" w:hAnsi="Times New Roman" w:cs="Times New Roman"/>
          <w:sz w:val="18"/>
          <w:szCs w:val="18"/>
        </w:rPr>
        <w:t>搭便车</w:t>
      </w:r>
      <w:r w:rsidRPr="00311DBF">
        <w:rPr>
          <w:rFonts w:ascii="Times New Roman" w:eastAsia="楷体_GB2312" w:hAnsi="Times New Roman" w:cs="Times New Roman"/>
          <w:sz w:val="18"/>
          <w:szCs w:val="18"/>
        </w:rPr>
        <w:t>者比例的减少将促进制造商双渠道</w:t>
      </w:r>
      <w:r w:rsidR="00E37D8B" w:rsidRPr="00311DBF">
        <w:rPr>
          <w:rFonts w:ascii="Times New Roman" w:eastAsia="楷体_GB2312" w:hAnsi="Times New Roman" w:cs="Times New Roman" w:hint="eastAsia"/>
          <w:sz w:val="18"/>
          <w:szCs w:val="18"/>
        </w:rPr>
        <w:t>销售</w:t>
      </w:r>
      <w:r w:rsidRPr="00311DBF">
        <w:rPr>
          <w:rFonts w:ascii="Times New Roman" w:eastAsia="楷体_GB2312" w:hAnsi="Times New Roman" w:cs="Times New Roman"/>
          <w:sz w:val="18"/>
          <w:szCs w:val="18"/>
        </w:rPr>
        <w:t>。</w:t>
      </w:r>
    </w:p>
    <w:bookmarkEnd w:id="2"/>
    <w:bookmarkEnd w:id="3"/>
    <w:bookmarkEnd w:id="4"/>
    <w:p w14:paraId="231C8CE7" w14:textId="1959D229" w:rsidR="00F71A18" w:rsidRPr="00311DBF" w:rsidRDefault="00F71A18" w:rsidP="00F71A18">
      <w:pPr>
        <w:snapToGrid w:val="0"/>
        <w:spacing w:line="360" w:lineRule="atLeast"/>
        <w:rPr>
          <w:rFonts w:ascii="Times New Roman" w:eastAsia="楷体_GB2312" w:hAnsi="Times New Roman" w:cs="Times New Roman"/>
          <w:sz w:val="18"/>
          <w:szCs w:val="18"/>
        </w:rPr>
      </w:pPr>
      <w:r w:rsidRPr="00311DBF">
        <w:rPr>
          <w:rFonts w:ascii="黑体" w:eastAsia="黑体" w:hAnsi="黑体" w:cs="Times New Roman"/>
          <w:sz w:val="18"/>
          <w:szCs w:val="18"/>
        </w:rPr>
        <w:t>关键词</w:t>
      </w:r>
      <w:r w:rsidR="0088155F" w:rsidRPr="00311DBF">
        <w:rPr>
          <w:rFonts w:ascii="黑体" w:eastAsia="黑体" w:hAnsi="黑体" w:cs="Times New Roman" w:hint="eastAsia"/>
          <w:sz w:val="18"/>
          <w:szCs w:val="18"/>
        </w:rPr>
        <w:t xml:space="preserve"> </w:t>
      </w:r>
      <w:r w:rsidR="0088155F" w:rsidRPr="00311DBF">
        <w:rPr>
          <w:rFonts w:ascii="黑体" w:eastAsia="黑体" w:hAnsi="黑体" w:cs="Times New Roman"/>
          <w:sz w:val="18"/>
          <w:szCs w:val="18"/>
        </w:rPr>
        <w:t xml:space="preserve"> </w:t>
      </w:r>
      <w:r w:rsidRPr="00311DBF">
        <w:rPr>
          <w:rFonts w:ascii="Times New Roman" w:eastAsia="楷体_GB2312" w:hAnsi="Times New Roman" w:cs="Times New Roman"/>
          <w:sz w:val="18"/>
          <w:szCs w:val="18"/>
        </w:rPr>
        <w:t>供应链管理；</w:t>
      </w:r>
      <w:r w:rsidR="00A715CC">
        <w:rPr>
          <w:rFonts w:ascii="Times New Roman" w:eastAsia="楷体_GB2312" w:hAnsi="Times New Roman" w:cs="Times New Roman" w:hint="eastAsia"/>
          <w:sz w:val="18"/>
          <w:szCs w:val="18"/>
        </w:rPr>
        <w:t>双渠道供应链；</w:t>
      </w:r>
      <w:r w:rsidRPr="00311DBF">
        <w:rPr>
          <w:rFonts w:ascii="Times New Roman" w:eastAsia="楷体_GB2312" w:hAnsi="Times New Roman" w:cs="Times New Roman"/>
          <w:sz w:val="18"/>
          <w:szCs w:val="18"/>
        </w:rPr>
        <w:t>企业社会责任；搭便车</w:t>
      </w:r>
      <w:r w:rsidR="002F23E7" w:rsidRPr="00311DBF">
        <w:rPr>
          <w:rFonts w:ascii="Times New Roman" w:eastAsia="楷体_GB2312" w:hAnsi="Times New Roman" w:cs="Times New Roman" w:hint="eastAsia"/>
          <w:sz w:val="18"/>
          <w:szCs w:val="18"/>
        </w:rPr>
        <w:t>行为</w:t>
      </w:r>
      <w:r w:rsidRPr="00311DBF">
        <w:rPr>
          <w:rFonts w:ascii="Times New Roman" w:eastAsia="楷体_GB2312" w:hAnsi="Times New Roman" w:cs="Times New Roman"/>
          <w:sz w:val="18"/>
          <w:szCs w:val="18"/>
        </w:rPr>
        <w:t>；博弈论</w:t>
      </w:r>
    </w:p>
    <w:p w14:paraId="195645E6" w14:textId="4FBA95D5" w:rsidR="00F71A18" w:rsidRPr="00311DBF" w:rsidRDefault="00F71A18" w:rsidP="00F71A18">
      <w:pPr>
        <w:snapToGrid w:val="0"/>
        <w:spacing w:line="360" w:lineRule="atLeast"/>
        <w:rPr>
          <w:rFonts w:ascii="Times New Roman" w:eastAsia="楷体_GB2312" w:hAnsi="Times New Roman" w:cs="Times New Roman"/>
        </w:rPr>
      </w:pPr>
      <w:r w:rsidRPr="00311DBF">
        <w:rPr>
          <w:rFonts w:ascii="黑体" w:eastAsia="黑体" w:hAnsi="黑体" w:cs="Times New Roman"/>
          <w:kern w:val="0"/>
          <w:sz w:val="18"/>
          <w:szCs w:val="18"/>
        </w:rPr>
        <w:t>中图分类号</w:t>
      </w:r>
      <w:r w:rsidR="00AB135F" w:rsidRPr="00311DBF">
        <w:rPr>
          <w:rFonts w:ascii="黑体" w:eastAsia="黑体" w:hAnsi="黑体" w:cs="Times New Roman"/>
          <w:sz w:val="18"/>
          <w:szCs w:val="18"/>
        </w:rPr>
        <w:t>：</w:t>
      </w:r>
      <w:r w:rsidRPr="00311DBF">
        <w:rPr>
          <w:rFonts w:ascii="Times New Roman" w:eastAsia="楷体_GB2312" w:hAnsi="Times New Roman" w:cs="Times New Roman"/>
          <w:kern w:val="0"/>
          <w:sz w:val="18"/>
          <w:szCs w:val="18"/>
        </w:rPr>
        <w:t xml:space="preserve">F224                     </w:t>
      </w:r>
      <w:r w:rsidRPr="00311DBF">
        <w:rPr>
          <w:rFonts w:ascii="黑体" w:eastAsia="黑体" w:hAnsi="黑体" w:cs="Times New Roman"/>
          <w:kern w:val="0"/>
          <w:sz w:val="18"/>
          <w:szCs w:val="18"/>
        </w:rPr>
        <w:t>文献标识码</w:t>
      </w:r>
      <w:r w:rsidR="00AB135F" w:rsidRPr="00311DBF">
        <w:rPr>
          <w:rFonts w:ascii="黑体" w:eastAsia="黑体" w:hAnsi="黑体" w:cs="Times New Roman"/>
          <w:sz w:val="18"/>
          <w:szCs w:val="18"/>
        </w:rPr>
        <w:t>：</w:t>
      </w:r>
      <w:r w:rsidRPr="00311DBF">
        <w:rPr>
          <w:rFonts w:ascii="Times New Roman" w:eastAsia="楷体_GB2312" w:hAnsi="Times New Roman" w:cs="Times New Roman"/>
          <w:kern w:val="0"/>
          <w:sz w:val="18"/>
          <w:szCs w:val="18"/>
        </w:rPr>
        <w:t>A</w:t>
      </w:r>
    </w:p>
    <w:p w14:paraId="1DC44313" w14:textId="77777777" w:rsidR="00F71A18" w:rsidRPr="00311DBF" w:rsidRDefault="00F71A18" w:rsidP="00F71A18">
      <w:pPr>
        <w:spacing w:line="440" w:lineRule="atLeast"/>
        <w:rPr>
          <w:rFonts w:ascii="Times New Roman" w:eastAsia="宋体" w:hAnsi="Times New Roman" w:cs="Times New Roman"/>
        </w:rPr>
      </w:pPr>
    </w:p>
    <w:p w14:paraId="0D4E046D" w14:textId="0E361695" w:rsidR="00F71A18" w:rsidRPr="00A715CC" w:rsidRDefault="00F71A18" w:rsidP="00F71A18">
      <w:pPr>
        <w:snapToGrid w:val="0"/>
        <w:spacing w:line="440" w:lineRule="atLeast"/>
        <w:jc w:val="center"/>
        <w:rPr>
          <w:rFonts w:ascii="Times New Roman" w:eastAsia="宋体" w:hAnsi="Times New Roman" w:cs="Times New Roman"/>
          <w:b/>
          <w:sz w:val="32"/>
          <w:szCs w:val="32"/>
        </w:rPr>
      </w:pPr>
      <w:r w:rsidRPr="00A715CC">
        <w:rPr>
          <w:rFonts w:ascii="Times New Roman" w:eastAsia="宋体" w:hAnsi="Times New Roman" w:cs="Times New Roman"/>
          <w:b/>
          <w:sz w:val="32"/>
          <w:szCs w:val="32"/>
        </w:rPr>
        <w:t xml:space="preserve">Pricing </w:t>
      </w:r>
      <w:r w:rsidRPr="00A715CC">
        <w:rPr>
          <w:rStyle w:val="af3"/>
          <w:rFonts w:ascii="Times New Roman" w:eastAsia="宋体" w:hAnsi="Times New Roman" w:cs="Times New Roman"/>
          <w:b/>
          <w:color w:val="auto"/>
          <w:sz w:val="32"/>
          <w:szCs w:val="32"/>
          <w:u w:val="none"/>
        </w:rPr>
        <w:t>decisions</w:t>
      </w:r>
      <w:r w:rsidRPr="00A715CC">
        <w:rPr>
          <w:rFonts w:ascii="Times New Roman" w:eastAsia="宋体" w:hAnsi="Times New Roman" w:cs="Times New Roman"/>
          <w:b/>
          <w:sz w:val="32"/>
          <w:szCs w:val="32"/>
        </w:rPr>
        <w:t xml:space="preserve"> in</w:t>
      </w:r>
      <w:r w:rsidR="00B90905" w:rsidRPr="00A715CC">
        <w:rPr>
          <w:rFonts w:ascii="Times New Roman" w:eastAsia="宋体" w:hAnsi="Times New Roman" w:cs="Times New Roman"/>
          <w:b/>
          <w:sz w:val="32"/>
          <w:szCs w:val="32"/>
        </w:rPr>
        <w:t xml:space="preserve"> </w:t>
      </w:r>
      <w:r w:rsidR="00B90905" w:rsidRPr="00A715CC">
        <w:rPr>
          <w:rFonts w:ascii="Times New Roman" w:eastAsia="宋体" w:hAnsi="Times New Roman" w:cs="Times New Roman" w:hint="eastAsia"/>
          <w:b/>
          <w:sz w:val="32"/>
          <w:szCs w:val="32"/>
        </w:rPr>
        <w:t>a</w:t>
      </w:r>
      <w:r w:rsidRPr="00A715CC">
        <w:rPr>
          <w:rFonts w:ascii="Times New Roman" w:eastAsia="宋体" w:hAnsi="Times New Roman" w:cs="Times New Roman"/>
          <w:b/>
          <w:sz w:val="32"/>
          <w:szCs w:val="32"/>
        </w:rPr>
        <w:t xml:space="preserve"> dual-channel supply chain with </w:t>
      </w:r>
      <w:r w:rsidR="00065A14" w:rsidRPr="00A715CC">
        <w:rPr>
          <w:rFonts w:ascii="Times New Roman" w:eastAsia="宋体" w:hAnsi="Times New Roman" w:cs="Times New Roman" w:hint="eastAsia"/>
          <w:b/>
          <w:sz w:val="32"/>
          <w:szCs w:val="32"/>
        </w:rPr>
        <w:t>corporate</w:t>
      </w:r>
      <w:r w:rsidR="00065A14" w:rsidRPr="00A715CC">
        <w:rPr>
          <w:rFonts w:ascii="Times New Roman" w:eastAsia="宋体" w:hAnsi="Times New Roman" w:cs="Times New Roman"/>
          <w:b/>
          <w:sz w:val="32"/>
          <w:szCs w:val="32"/>
        </w:rPr>
        <w:t xml:space="preserve"> </w:t>
      </w:r>
      <w:r w:rsidRPr="00A715CC">
        <w:rPr>
          <w:rFonts w:ascii="Times New Roman" w:eastAsia="宋体" w:hAnsi="Times New Roman" w:cs="Times New Roman"/>
          <w:b/>
          <w:sz w:val="32"/>
          <w:szCs w:val="32"/>
        </w:rPr>
        <w:t>social responsibility and free-riding</w:t>
      </w:r>
      <w:r w:rsidR="002F23E7" w:rsidRPr="00A715CC">
        <w:rPr>
          <w:rFonts w:ascii="Times New Roman" w:eastAsia="宋体" w:hAnsi="Times New Roman" w:cs="Times New Roman"/>
          <w:b/>
          <w:sz w:val="32"/>
          <w:szCs w:val="32"/>
        </w:rPr>
        <w:t xml:space="preserve"> </w:t>
      </w:r>
      <w:r w:rsidR="002F23E7" w:rsidRPr="00A715CC">
        <w:rPr>
          <w:rFonts w:ascii="Times New Roman" w:eastAsia="宋体" w:hAnsi="Times New Roman" w:cs="Times New Roman" w:hint="eastAsia"/>
          <w:b/>
          <w:sz w:val="32"/>
          <w:szCs w:val="32"/>
        </w:rPr>
        <w:t>beh</w:t>
      </w:r>
      <w:r w:rsidR="002F23E7" w:rsidRPr="00A715CC">
        <w:rPr>
          <w:rFonts w:ascii="Times New Roman" w:eastAsia="宋体" w:hAnsi="Times New Roman" w:cs="Times New Roman"/>
          <w:b/>
          <w:sz w:val="32"/>
          <w:szCs w:val="32"/>
        </w:rPr>
        <w:t>avior</w:t>
      </w:r>
    </w:p>
    <w:p w14:paraId="050C78E2" w14:textId="2F804F62" w:rsidR="00F71A18" w:rsidRPr="00311DBF" w:rsidRDefault="00F71A18" w:rsidP="004F3B46">
      <w:pPr>
        <w:snapToGrid w:val="0"/>
        <w:spacing w:beforeLines="50" w:before="156" w:line="360" w:lineRule="atLeast"/>
        <w:jc w:val="center"/>
        <w:outlineLvl w:val="0"/>
        <w:rPr>
          <w:rFonts w:ascii="Times New Roman" w:eastAsia="宋体" w:hAnsi="Times New Roman" w:cs="Times New Roman"/>
          <w:sz w:val="24"/>
        </w:rPr>
      </w:pPr>
      <w:r w:rsidRPr="00311DBF">
        <w:rPr>
          <w:rFonts w:ascii="Times New Roman" w:eastAsia="宋体" w:hAnsi="Times New Roman" w:cs="Times New Roman"/>
          <w:sz w:val="24"/>
        </w:rPr>
        <w:t>LV Zeqin</w:t>
      </w:r>
      <w:r w:rsidR="002F23E7" w:rsidRPr="00311DBF">
        <w:rPr>
          <w:rFonts w:ascii="Times New Roman" w:eastAsia="宋体" w:hAnsi="Times New Roman" w:cs="Times New Roman"/>
          <w:sz w:val="24"/>
        </w:rPr>
        <w:t>, LIU Yunzhi, XIAO Tiaojun</w:t>
      </w:r>
    </w:p>
    <w:p w14:paraId="4A861AD1" w14:textId="77777777" w:rsidR="00F71A18" w:rsidRPr="00311DBF" w:rsidRDefault="00F71A18" w:rsidP="00166666">
      <w:pPr>
        <w:snapToGrid w:val="0"/>
        <w:spacing w:afterLines="50" w:after="156" w:line="360" w:lineRule="atLeast"/>
        <w:jc w:val="center"/>
        <w:rPr>
          <w:rFonts w:ascii="Times New Roman" w:eastAsia="宋体" w:hAnsi="Times New Roman" w:cs="Times New Roman"/>
        </w:rPr>
      </w:pPr>
      <w:r w:rsidRPr="00311DBF">
        <w:rPr>
          <w:rFonts w:ascii="Times New Roman" w:eastAsia="宋体" w:hAnsi="Times New Roman" w:cs="Times New Roman"/>
        </w:rPr>
        <w:t>(School of Management and Engineering, Nanjing University, Nanjing 210093, China)</w:t>
      </w:r>
    </w:p>
    <w:p w14:paraId="15BF9DEB" w14:textId="2F787C4B" w:rsidR="00F71A18" w:rsidRPr="00311DBF" w:rsidRDefault="00F71A18" w:rsidP="00F71A18">
      <w:pPr>
        <w:snapToGrid w:val="0"/>
        <w:spacing w:line="360" w:lineRule="atLeast"/>
        <w:rPr>
          <w:rFonts w:ascii="Times New Roman" w:eastAsia="宋体" w:hAnsi="Times New Roman" w:cs="Times New Roman"/>
          <w:sz w:val="18"/>
          <w:szCs w:val="18"/>
        </w:rPr>
      </w:pPr>
      <w:r w:rsidRPr="00311DBF">
        <w:rPr>
          <w:rFonts w:ascii="Times New Roman" w:eastAsia="宋体" w:hAnsi="Times New Roman" w:cs="Times New Roman"/>
          <w:b/>
          <w:sz w:val="18"/>
          <w:szCs w:val="18"/>
        </w:rPr>
        <w:t>Abstract</w:t>
      </w:r>
      <w:r w:rsidR="0088155F" w:rsidRPr="00311DBF">
        <w:rPr>
          <w:rFonts w:ascii="Times New Roman" w:eastAsia="宋体" w:hAnsi="Times New Roman" w:cs="Times New Roman"/>
          <w:b/>
          <w:sz w:val="18"/>
          <w:szCs w:val="18"/>
        </w:rPr>
        <w:t xml:space="preserve"> </w:t>
      </w:r>
      <w:r w:rsidRPr="00311DBF">
        <w:rPr>
          <w:rFonts w:ascii="Times New Roman" w:eastAsia="宋体" w:hAnsi="Times New Roman" w:cs="Times New Roman"/>
          <w:b/>
          <w:sz w:val="18"/>
          <w:szCs w:val="18"/>
        </w:rPr>
        <w:t xml:space="preserve"> </w:t>
      </w:r>
      <w:r w:rsidR="000521CA" w:rsidRPr="00311DBF">
        <w:rPr>
          <w:rFonts w:ascii="Times New Roman" w:eastAsia="宋体" w:hAnsi="Times New Roman" w:cs="Times New Roman"/>
          <w:kern w:val="0"/>
          <w:sz w:val="18"/>
          <w:szCs w:val="18"/>
        </w:rPr>
        <w:t>For a dual-channel supply chain with corporate social responsibility and free-riding behavior, the price decisions of channel members are investigated under the manufacturer (retailer) exhibiting social responsibility. Moreover, we examine the effects of both the corporate’s social responsibility behavior and the</w:t>
      </w:r>
      <w:r w:rsidR="004A57E4" w:rsidRPr="00311DBF">
        <w:rPr>
          <w:rFonts w:ascii="Times New Roman" w:eastAsia="宋体" w:hAnsi="Times New Roman" w:cs="Times New Roman"/>
          <w:kern w:val="0"/>
          <w:sz w:val="18"/>
          <w:szCs w:val="18"/>
        </w:rPr>
        <w:t xml:space="preserve"> proportion of free-riding consumers </w:t>
      </w:r>
      <w:r w:rsidR="000521CA" w:rsidRPr="00311DBF">
        <w:rPr>
          <w:rFonts w:ascii="Times New Roman" w:eastAsia="宋体" w:hAnsi="Times New Roman" w:cs="Times New Roman"/>
          <w:kern w:val="0"/>
          <w:sz w:val="18"/>
          <w:szCs w:val="18"/>
        </w:rPr>
        <w:t xml:space="preserve">on firms’ decisions and profits (utilities) as well as the manufacturer’s dual-channel sale. The main results can be obtained as follows: if the </w:t>
      </w:r>
      <w:hyperlink r:id="rId8" w:history="1">
        <w:r w:rsidR="000521CA" w:rsidRPr="00311DBF">
          <w:rPr>
            <w:rStyle w:val="af3"/>
            <w:rFonts w:ascii="Times New Roman" w:eastAsia="宋体" w:hAnsi="Times New Roman" w:cs="Times New Roman"/>
            <w:bCs/>
            <w:color w:val="auto"/>
            <w:kern w:val="0"/>
            <w:sz w:val="18"/>
            <w:szCs w:val="18"/>
            <w:u w:val="none"/>
          </w:rPr>
          <w:t>loyalty</w:t>
        </w:r>
      </w:hyperlink>
      <w:r w:rsidR="000521CA" w:rsidRPr="00311DBF">
        <w:rPr>
          <w:rFonts w:ascii="Times New Roman" w:eastAsia="宋体" w:hAnsi="Times New Roman" w:cs="Times New Roman"/>
          <w:kern w:val="0"/>
          <w:sz w:val="18"/>
          <w:szCs w:val="18"/>
        </w:rPr>
        <w:t xml:space="preserve"> of the retail-channel consumers is relatively high, then the direct-sale price increases with the manufacturer’s socially responsible attention, and the retail price increases (decreases) with the manufacturer’s (retailer’s) socially responsible attention; under the manufacturer exhibiting social responsibility, the direct-sale (retail) price increases (decreases) with the proportion of free-riding consumers; the number of free-riding consumers decreases with the proportion of free-riding consumers under certain conditions; if the </w:t>
      </w:r>
      <w:hyperlink r:id="rId9" w:history="1">
        <w:r w:rsidR="000521CA" w:rsidRPr="00311DBF">
          <w:rPr>
            <w:rStyle w:val="af3"/>
            <w:rFonts w:ascii="Times New Roman" w:eastAsia="宋体" w:hAnsi="Times New Roman" w:cs="Times New Roman"/>
            <w:bCs/>
            <w:color w:val="auto"/>
            <w:kern w:val="0"/>
            <w:sz w:val="18"/>
            <w:szCs w:val="18"/>
            <w:u w:val="none"/>
          </w:rPr>
          <w:t>loyalty</w:t>
        </w:r>
      </w:hyperlink>
      <w:r w:rsidR="000521CA" w:rsidRPr="00311DBF">
        <w:rPr>
          <w:rFonts w:ascii="Times New Roman" w:eastAsia="宋体" w:hAnsi="Times New Roman" w:cs="Times New Roman"/>
          <w:kern w:val="0"/>
          <w:sz w:val="18"/>
          <w:szCs w:val="18"/>
        </w:rPr>
        <w:t xml:space="preserve"> of the retail-channel consumers is medium, then both channel members benefit from the increase of the proportion of free-riding consumers; the increase of the manufacturer’s (retailer’s) socially responsible attention has a positive impact on the manufacturer’s dual-channel sale under certain conditions, and the decrease of the proportion of free-riding consumers also has a positive impact on the manufacturer’s dual-channel sale.</w:t>
      </w:r>
    </w:p>
    <w:p w14:paraId="07A78FFC" w14:textId="49F38ABF" w:rsidR="00081FA0" w:rsidRDefault="00F71A18" w:rsidP="00C625E5">
      <w:pPr>
        <w:snapToGrid w:val="0"/>
        <w:spacing w:line="360" w:lineRule="atLeast"/>
        <w:rPr>
          <w:rFonts w:ascii="Times New Roman" w:eastAsia="宋体" w:hAnsi="Times New Roman" w:cs="Times New Roman"/>
          <w:sz w:val="18"/>
          <w:szCs w:val="18"/>
        </w:rPr>
      </w:pPr>
      <w:r w:rsidRPr="00311DBF">
        <w:rPr>
          <w:rFonts w:ascii="Times New Roman" w:eastAsia="宋体" w:hAnsi="Times New Roman" w:cs="Times New Roman"/>
          <w:b/>
          <w:sz w:val="18"/>
          <w:szCs w:val="18"/>
        </w:rPr>
        <w:t>Keywords</w:t>
      </w:r>
      <w:r w:rsidR="0088155F"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 xml:space="preserve">supply chain management; </w:t>
      </w:r>
      <w:r w:rsidR="00A715CC">
        <w:rPr>
          <w:rFonts w:ascii="Times New Roman" w:eastAsia="宋体" w:hAnsi="Times New Roman" w:cs="Times New Roman"/>
          <w:sz w:val="18"/>
          <w:szCs w:val="18"/>
        </w:rPr>
        <w:t>dual-channel supply chain</w:t>
      </w:r>
      <w:r w:rsidR="00A715CC">
        <w:rPr>
          <w:rFonts w:ascii="Times New Roman" w:eastAsia="宋体" w:hAnsi="Times New Roman" w:cs="Times New Roman" w:hint="eastAsia"/>
          <w:sz w:val="18"/>
          <w:szCs w:val="18"/>
        </w:rPr>
        <w:t>;</w:t>
      </w:r>
      <w:r w:rsidR="00A715CC">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corporate social responsibility; free-riding</w:t>
      </w:r>
      <w:r w:rsidR="00AB0C22" w:rsidRPr="00311DBF">
        <w:rPr>
          <w:rFonts w:ascii="Times New Roman" w:eastAsia="宋体" w:hAnsi="Times New Roman" w:cs="Times New Roman"/>
          <w:sz w:val="18"/>
          <w:szCs w:val="18"/>
        </w:rPr>
        <w:t xml:space="preserve"> </w:t>
      </w:r>
      <w:r w:rsidR="00AB0C22" w:rsidRPr="00311DBF">
        <w:rPr>
          <w:rFonts w:ascii="Times New Roman" w:eastAsia="宋体" w:hAnsi="Times New Roman" w:cs="Times New Roman" w:hint="eastAsia"/>
          <w:sz w:val="18"/>
          <w:szCs w:val="18"/>
        </w:rPr>
        <w:t>behavior</w:t>
      </w:r>
      <w:r w:rsidRPr="00311DBF">
        <w:rPr>
          <w:rFonts w:ascii="Times New Roman" w:eastAsia="宋体" w:hAnsi="Times New Roman" w:cs="Times New Roman"/>
          <w:sz w:val="18"/>
          <w:szCs w:val="18"/>
        </w:rPr>
        <w:t>; game theory</w:t>
      </w:r>
    </w:p>
    <w:p w14:paraId="355110E9" w14:textId="77777777" w:rsidR="00F71A18" w:rsidRPr="00311DBF" w:rsidRDefault="00F71A18" w:rsidP="00F71A18">
      <w:pPr>
        <w:pStyle w:val="a7"/>
        <w:numPr>
          <w:ilvl w:val="0"/>
          <w:numId w:val="2"/>
        </w:numPr>
        <w:snapToGrid w:val="0"/>
        <w:spacing w:afterLines="50" w:after="156" w:line="440" w:lineRule="atLeast"/>
        <w:ind w:left="566" w:hangingChars="202" w:hanging="566"/>
        <w:jc w:val="left"/>
        <w:rPr>
          <w:rFonts w:ascii="黑体" w:eastAsia="黑体" w:hAnsi="黑体" w:cs="Times New Roman"/>
          <w:sz w:val="28"/>
          <w:szCs w:val="28"/>
        </w:rPr>
      </w:pPr>
      <w:r w:rsidRPr="00311DBF">
        <w:rPr>
          <w:rFonts w:ascii="黑体" w:eastAsia="黑体" w:hAnsi="黑体" w:cs="Times New Roman"/>
          <w:sz w:val="28"/>
          <w:szCs w:val="28"/>
        </w:rPr>
        <w:t>引  言</w:t>
      </w:r>
    </w:p>
    <w:p w14:paraId="5C52FBA5" w14:textId="51DEB9E2" w:rsidR="00B07456" w:rsidRPr="00311DBF" w:rsidRDefault="00F71A18" w:rsidP="00BA7508">
      <w:pPr>
        <w:spacing w:line="440" w:lineRule="atLeast"/>
        <w:ind w:firstLineChars="200" w:firstLine="420"/>
        <w:rPr>
          <w:rFonts w:ascii="Times New Roman" w:eastAsia="宋体" w:hAnsi="Times New Roman" w:cs="Times New Roman"/>
        </w:rPr>
      </w:pPr>
      <w:r w:rsidRPr="00311DBF">
        <w:rPr>
          <w:rFonts w:ascii="Times New Roman" w:eastAsia="宋体" w:hAnsi="Times New Roman" w:cs="Times New Roman"/>
        </w:rPr>
        <w:t>由于企业单纯地追求经济和利润的高速增长，从而对自然环境和人类社会产生了较为严重的不良影响。众多利益相关者期望企业能够对其商业活动承担起相应的责任。无论对于企业管理者还是学术研究者而言，</w:t>
      </w:r>
      <w:r w:rsidR="004D2775" w:rsidRPr="00311DBF">
        <w:rPr>
          <w:rFonts w:ascii="Times New Roman" w:eastAsia="宋体" w:hAnsi="Times New Roman" w:cs="Times New Roman"/>
        </w:rPr>
        <w:t>企业社会责任</w:t>
      </w:r>
      <w:r w:rsidR="00CA2A4D" w:rsidRPr="00311DBF">
        <w:rPr>
          <w:rFonts w:ascii="Times New Roman" w:eastAsia="宋体" w:hAnsi="Times New Roman" w:cs="Times New Roman"/>
        </w:rPr>
        <w:t>已成为一个重要的研究课题。</w:t>
      </w:r>
      <w:bookmarkStart w:id="6" w:name="OLE_LINK32"/>
      <w:bookmarkStart w:id="7" w:name="OLE_LINK27"/>
      <w:r w:rsidR="00E0350C" w:rsidRPr="00311DBF">
        <w:rPr>
          <w:rFonts w:ascii="Times New Roman" w:eastAsia="宋体" w:hAnsi="Times New Roman" w:cs="Times New Roman"/>
        </w:rPr>
        <w:t>现今，企业社会责任不再是个体组织的内部议题，其影响已经扩展到了相关的供应链成员企业</w:t>
      </w:r>
      <w:r w:rsidR="00E0350C" w:rsidRPr="00311DBF">
        <w:rPr>
          <w:rFonts w:ascii="Times New Roman" w:eastAsia="宋体" w:hAnsi="Times New Roman" w:cs="Times New Roman"/>
          <w:vertAlign w:val="superscript"/>
        </w:rPr>
        <w:t>[</w:t>
      </w:r>
      <w:r w:rsidR="009A41DB" w:rsidRPr="00311DBF">
        <w:rPr>
          <w:rFonts w:ascii="Times New Roman" w:eastAsia="宋体" w:hAnsi="Times New Roman" w:cs="Times New Roman"/>
          <w:vertAlign w:val="superscript"/>
        </w:rPr>
        <w:t>1</w:t>
      </w:r>
      <w:r w:rsidR="00E0350C" w:rsidRPr="00311DBF">
        <w:rPr>
          <w:rFonts w:ascii="Times New Roman" w:eastAsia="宋体" w:hAnsi="Times New Roman" w:cs="Times New Roman"/>
          <w:vertAlign w:val="superscript"/>
        </w:rPr>
        <w:t>]</w:t>
      </w:r>
      <w:r w:rsidR="00E0350C" w:rsidRPr="00311DBF">
        <w:rPr>
          <w:rFonts w:ascii="Times New Roman" w:eastAsia="宋体" w:hAnsi="Times New Roman" w:cs="Times New Roman"/>
        </w:rPr>
        <w:t>。</w:t>
      </w:r>
      <w:r w:rsidR="00CA2A4D" w:rsidRPr="00311DBF">
        <w:rPr>
          <w:rFonts w:ascii="Times New Roman" w:eastAsia="宋体" w:hAnsi="Times New Roman" w:cs="Times New Roman"/>
        </w:rPr>
        <w:t>为</w:t>
      </w:r>
      <w:r w:rsidR="00E9608A" w:rsidRPr="00311DBF">
        <w:rPr>
          <w:rFonts w:ascii="Times New Roman" w:eastAsia="宋体" w:hAnsi="Times New Roman" w:cs="Times New Roman"/>
        </w:rPr>
        <w:t>更好地</w:t>
      </w:r>
      <w:r w:rsidR="00CA2A4D" w:rsidRPr="00311DBF">
        <w:rPr>
          <w:rFonts w:ascii="Times New Roman" w:eastAsia="宋体" w:hAnsi="Times New Roman" w:cs="Times New Roman"/>
        </w:rPr>
        <w:t>实现可持续发展，供应链成员需在追逐经济利益的同时承担相应的企业社会责任</w:t>
      </w:r>
      <w:bookmarkEnd w:id="6"/>
      <w:bookmarkEnd w:id="7"/>
      <w:r w:rsidR="008760B1" w:rsidRPr="00311DBF">
        <w:rPr>
          <w:rFonts w:ascii="Times New Roman" w:eastAsia="宋体" w:hAnsi="Times New Roman" w:cs="Times New Roman"/>
        </w:rPr>
        <w:t>，其中主要包括对利益相关者（消费者、企业员工、社区、供应链成员等）的关注行为。例如，大型零售商特斯科通过建立生产质量管理系统来确保食品安全，同时通过完善各项制度来保护消费者权益，并为员工提供安全保障和岗位培训</w:t>
      </w:r>
      <w:r w:rsidR="008760B1" w:rsidRPr="00311DBF">
        <w:rPr>
          <w:rFonts w:ascii="Times New Roman" w:eastAsia="宋体" w:hAnsi="Times New Roman" w:cs="Times New Roman"/>
          <w:vertAlign w:val="superscript"/>
        </w:rPr>
        <w:t>[</w:t>
      </w:r>
      <w:r w:rsidR="004632C0" w:rsidRPr="00311DBF">
        <w:rPr>
          <w:rFonts w:ascii="Times New Roman" w:eastAsia="宋体" w:hAnsi="Times New Roman" w:cs="Times New Roman"/>
          <w:vertAlign w:val="superscript"/>
        </w:rPr>
        <w:t>2</w:t>
      </w:r>
      <w:r w:rsidR="008760B1" w:rsidRPr="00311DBF">
        <w:rPr>
          <w:rFonts w:ascii="Times New Roman" w:eastAsia="宋体" w:hAnsi="Times New Roman" w:cs="Times New Roman"/>
          <w:vertAlign w:val="superscript"/>
        </w:rPr>
        <w:t>]</w:t>
      </w:r>
      <w:r w:rsidR="008760B1" w:rsidRPr="00311DBF">
        <w:rPr>
          <w:rFonts w:ascii="Times New Roman" w:eastAsia="宋体" w:hAnsi="Times New Roman" w:cs="Times New Roman"/>
        </w:rPr>
        <w:t>。</w:t>
      </w:r>
      <w:r w:rsidR="00D2507C" w:rsidRPr="00311DBF">
        <w:rPr>
          <w:rFonts w:ascii="Times New Roman" w:eastAsia="宋体" w:hAnsi="Times New Roman" w:cs="Times New Roman"/>
        </w:rPr>
        <w:t>虽然企业的形象和商誉在很大程度上取决于企业社会责任，但企业是以利润最大化为目标的组织，其在供应链中承担社会责任时会综合考虑责任成本和企业利润，这将影响供应链成员间的博弈，并进一步影响相应的企业决策。</w:t>
      </w:r>
      <w:r w:rsidR="00A357CD" w:rsidRPr="00311DBF">
        <w:rPr>
          <w:rFonts w:ascii="Times New Roman" w:eastAsia="宋体" w:hAnsi="Times New Roman" w:cs="Times New Roman"/>
        </w:rPr>
        <w:t>此外，许多知名</w:t>
      </w:r>
      <w:r w:rsidR="008C09D2" w:rsidRPr="00311DBF">
        <w:rPr>
          <w:rFonts w:ascii="Times New Roman" w:eastAsia="宋体" w:hAnsi="Times New Roman" w:cs="Times New Roman"/>
        </w:rPr>
        <w:t>企业（如联想、戴尔、海尔等）</w:t>
      </w:r>
      <w:r w:rsidR="00A357CD" w:rsidRPr="00311DBF">
        <w:rPr>
          <w:rFonts w:ascii="Times New Roman" w:eastAsia="宋体" w:hAnsi="Times New Roman" w:cs="Times New Roman"/>
        </w:rPr>
        <w:t>不仅</w:t>
      </w:r>
      <w:r w:rsidR="008C09D2" w:rsidRPr="00311DBF">
        <w:rPr>
          <w:rFonts w:ascii="Times New Roman" w:eastAsia="宋体" w:hAnsi="Times New Roman" w:cs="Times New Roman"/>
        </w:rPr>
        <w:t>通过零售渠道</w:t>
      </w:r>
      <w:r w:rsidR="00A357CD" w:rsidRPr="00311DBF">
        <w:rPr>
          <w:rFonts w:ascii="Times New Roman" w:eastAsia="宋体" w:hAnsi="Times New Roman" w:cs="Times New Roman"/>
        </w:rPr>
        <w:t>来</w:t>
      </w:r>
      <w:r w:rsidR="008C09D2" w:rsidRPr="00311DBF">
        <w:rPr>
          <w:rFonts w:ascii="Times New Roman" w:eastAsia="宋体" w:hAnsi="Times New Roman" w:cs="Times New Roman"/>
        </w:rPr>
        <w:t>进行产品</w:t>
      </w:r>
      <w:r w:rsidR="00A357CD" w:rsidRPr="00311DBF">
        <w:rPr>
          <w:rFonts w:ascii="Times New Roman" w:eastAsia="宋体" w:hAnsi="Times New Roman" w:cs="Times New Roman"/>
        </w:rPr>
        <w:t>的</w:t>
      </w:r>
      <w:r w:rsidR="008C09D2" w:rsidRPr="00311DBF">
        <w:rPr>
          <w:rFonts w:ascii="Times New Roman" w:eastAsia="宋体" w:hAnsi="Times New Roman" w:cs="Times New Roman"/>
        </w:rPr>
        <w:t>销售，</w:t>
      </w:r>
      <w:r w:rsidR="00A357CD" w:rsidRPr="00311DBF">
        <w:rPr>
          <w:rFonts w:ascii="Times New Roman" w:eastAsia="宋体" w:hAnsi="Times New Roman" w:cs="Times New Roman"/>
        </w:rPr>
        <w:t>还</w:t>
      </w:r>
      <w:r w:rsidR="008C09D2" w:rsidRPr="00311DBF">
        <w:rPr>
          <w:rFonts w:ascii="Times New Roman" w:eastAsia="宋体" w:hAnsi="Times New Roman" w:cs="Times New Roman"/>
        </w:rPr>
        <w:t>开通了</w:t>
      </w:r>
      <w:r w:rsidR="00A357CD" w:rsidRPr="00311DBF">
        <w:rPr>
          <w:rFonts w:ascii="Times New Roman" w:eastAsia="宋体" w:hAnsi="Times New Roman" w:cs="Times New Roman"/>
        </w:rPr>
        <w:t>相应产品的</w:t>
      </w:r>
      <w:r w:rsidR="008C09D2" w:rsidRPr="00311DBF">
        <w:rPr>
          <w:rFonts w:ascii="Times New Roman" w:eastAsia="宋体" w:hAnsi="Times New Roman" w:cs="Times New Roman"/>
        </w:rPr>
        <w:t>线上</w:t>
      </w:r>
      <w:r w:rsidR="00A357CD" w:rsidRPr="00311DBF">
        <w:rPr>
          <w:rFonts w:ascii="Times New Roman" w:eastAsia="宋体" w:hAnsi="Times New Roman" w:cs="Times New Roman"/>
        </w:rPr>
        <w:t>直销</w:t>
      </w:r>
      <w:r w:rsidR="008C09D2" w:rsidRPr="00311DBF">
        <w:rPr>
          <w:rFonts w:ascii="Times New Roman" w:eastAsia="宋体" w:hAnsi="Times New Roman" w:cs="Times New Roman"/>
        </w:rPr>
        <w:t>渠道</w:t>
      </w:r>
      <w:r w:rsidR="007E3530" w:rsidRPr="00311DBF">
        <w:rPr>
          <w:rFonts w:ascii="Times New Roman" w:eastAsia="宋体" w:hAnsi="Times New Roman" w:cs="Times New Roman"/>
          <w:vertAlign w:val="superscript"/>
        </w:rPr>
        <w:t>[3]</w:t>
      </w:r>
      <w:r w:rsidR="008C09D2" w:rsidRPr="00311DBF">
        <w:rPr>
          <w:rFonts w:ascii="Times New Roman" w:eastAsia="宋体" w:hAnsi="Times New Roman" w:cs="Times New Roman"/>
        </w:rPr>
        <w:t>。一方面，企业</w:t>
      </w:r>
      <w:r w:rsidR="00FA5971" w:rsidRPr="00311DBF">
        <w:rPr>
          <w:rFonts w:ascii="Times New Roman" w:eastAsia="宋体" w:hAnsi="Times New Roman" w:cs="Times New Roman"/>
        </w:rPr>
        <w:t>采用</w:t>
      </w:r>
      <w:r w:rsidR="008C09D2" w:rsidRPr="00311DBF">
        <w:rPr>
          <w:rFonts w:ascii="Times New Roman" w:eastAsia="宋体" w:hAnsi="Times New Roman" w:cs="Times New Roman"/>
        </w:rPr>
        <w:t>双渠道模式顺应</w:t>
      </w:r>
      <w:r w:rsidR="00FA5971" w:rsidRPr="00311DBF">
        <w:rPr>
          <w:rFonts w:ascii="Times New Roman" w:eastAsia="宋体" w:hAnsi="Times New Roman" w:cs="Times New Roman"/>
        </w:rPr>
        <w:t>了</w:t>
      </w:r>
      <w:r w:rsidR="008C09D2" w:rsidRPr="00311DBF">
        <w:rPr>
          <w:rFonts w:ascii="Times New Roman" w:eastAsia="宋体" w:hAnsi="Times New Roman" w:cs="Times New Roman"/>
        </w:rPr>
        <w:t>时代发展</w:t>
      </w:r>
      <w:r w:rsidR="00613E7B" w:rsidRPr="00311DBF">
        <w:rPr>
          <w:rFonts w:ascii="Times New Roman" w:eastAsia="宋体" w:hAnsi="Times New Roman" w:cs="Times New Roman"/>
        </w:rPr>
        <w:t>的</w:t>
      </w:r>
      <w:r w:rsidR="00FA5971" w:rsidRPr="00311DBF">
        <w:rPr>
          <w:rFonts w:ascii="Times New Roman" w:eastAsia="宋体" w:hAnsi="Times New Roman" w:cs="Times New Roman"/>
        </w:rPr>
        <w:t>需求</w:t>
      </w:r>
      <w:r w:rsidR="008C09D2" w:rsidRPr="00311DBF">
        <w:rPr>
          <w:rFonts w:ascii="Times New Roman" w:eastAsia="宋体" w:hAnsi="Times New Roman" w:cs="Times New Roman"/>
        </w:rPr>
        <w:t>，</w:t>
      </w:r>
      <w:r w:rsidR="00613E7B" w:rsidRPr="00311DBF">
        <w:rPr>
          <w:rFonts w:ascii="Times New Roman" w:eastAsia="宋体" w:hAnsi="Times New Roman" w:cs="Times New Roman"/>
        </w:rPr>
        <w:t>并</w:t>
      </w:r>
      <w:r w:rsidR="008C09D2" w:rsidRPr="00311DBF">
        <w:rPr>
          <w:rFonts w:ascii="Times New Roman" w:eastAsia="宋体" w:hAnsi="Times New Roman" w:cs="Times New Roman"/>
        </w:rPr>
        <w:t>改变了</w:t>
      </w:r>
      <w:r w:rsidR="00613E7B" w:rsidRPr="00311DBF">
        <w:rPr>
          <w:rFonts w:ascii="Times New Roman" w:eastAsia="宋体" w:hAnsi="Times New Roman" w:cs="Times New Roman"/>
        </w:rPr>
        <w:t>消费者的</w:t>
      </w:r>
      <w:r w:rsidR="008C09D2" w:rsidRPr="00311DBF">
        <w:rPr>
          <w:rFonts w:ascii="Times New Roman" w:eastAsia="宋体" w:hAnsi="Times New Roman" w:cs="Times New Roman"/>
        </w:rPr>
        <w:t>消费习惯和</w:t>
      </w:r>
      <w:r w:rsidR="00613E7B" w:rsidRPr="00311DBF">
        <w:rPr>
          <w:rFonts w:ascii="Times New Roman" w:eastAsia="宋体" w:hAnsi="Times New Roman" w:cs="Times New Roman"/>
        </w:rPr>
        <w:t>传统</w:t>
      </w:r>
      <w:r w:rsidR="008C09D2" w:rsidRPr="00311DBF">
        <w:rPr>
          <w:rFonts w:ascii="Times New Roman" w:eastAsia="宋体" w:hAnsi="Times New Roman" w:cs="Times New Roman"/>
        </w:rPr>
        <w:t>商业规则，</w:t>
      </w:r>
      <w:r w:rsidR="00613E7B" w:rsidRPr="00311DBF">
        <w:rPr>
          <w:rFonts w:ascii="Times New Roman" w:eastAsia="宋体" w:hAnsi="Times New Roman" w:cs="Times New Roman"/>
        </w:rPr>
        <w:t>进而创造了</w:t>
      </w:r>
      <w:r w:rsidR="008C09D2" w:rsidRPr="00311DBF">
        <w:rPr>
          <w:rFonts w:ascii="Times New Roman" w:eastAsia="宋体" w:hAnsi="Times New Roman" w:cs="Times New Roman"/>
        </w:rPr>
        <w:t>新的</w:t>
      </w:r>
      <w:r w:rsidR="00613E7B" w:rsidRPr="00311DBF">
        <w:rPr>
          <w:rFonts w:ascii="Times New Roman" w:eastAsia="宋体" w:hAnsi="Times New Roman" w:cs="Times New Roman"/>
        </w:rPr>
        <w:t>商业</w:t>
      </w:r>
      <w:r w:rsidR="008C09D2" w:rsidRPr="00311DBF">
        <w:rPr>
          <w:rFonts w:ascii="Times New Roman" w:eastAsia="宋体" w:hAnsi="Times New Roman" w:cs="Times New Roman"/>
        </w:rPr>
        <w:t>机遇</w:t>
      </w:r>
      <w:r w:rsidR="007E3530" w:rsidRPr="00311DBF">
        <w:rPr>
          <w:rFonts w:ascii="Times New Roman" w:eastAsia="宋体" w:hAnsi="Times New Roman" w:cs="Times New Roman"/>
          <w:vertAlign w:val="superscript"/>
        </w:rPr>
        <w:t>[4]</w:t>
      </w:r>
      <w:r w:rsidR="00DF2E11" w:rsidRPr="00311DBF">
        <w:rPr>
          <w:rFonts w:ascii="Times New Roman" w:eastAsia="宋体" w:hAnsi="Times New Roman" w:cs="Times New Roman"/>
        </w:rPr>
        <w:t>。</w:t>
      </w:r>
      <w:r w:rsidR="008C09D2" w:rsidRPr="00311DBF">
        <w:rPr>
          <w:rFonts w:ascii="Times New Roman" w:eastAsia="宋体" w:hAnsi="Times New Roman" w:cs="Times New Roman"/>
        </w:rPr>
        <w:t>另一方面，</w:t>
      </w:r>
      <w:r w:rsidR="00712E39" w:rsidRPr="00311DBF">
        <w:rPr>
          <w:rFonts w:ascii="Times New Roman" w:eastAsia="宋体" w:hAnsi="Times New Roman" w:cs="Times New Roman"/>
        </w:rPr>
        <w:t>由于</w:t>
      </w:r>
      <w:r w:rsidR="00DF2E11" w:rsidRPr="00311DBF">
        <w:rPr>
          <w:rFonts w:ascii="Times New Roman" w:eastAsia="宋体" w:hAnsi="Times New Roman" w:cs="Times New Roman"/>
        </w:rPr>
        <w:t>直销</w:t>
      </w:r>
      <w:r w:rsidR="00613E7B" w:rsidRPr="00311DBF">
        <w:rPr>
          <w:rFonts w:ascii="Times New Roman" w:eastAsia="宋体" w:hAnsi="Times New Roman" w:cs="Times New Roman"/>
        </w:rPr>
        <w:t>渠道</w:t>
      </w:r>
      <w:r w:rsidR="00DF2E11" w:rsidRPr="00311DBF">
        <w:rPr>
          <w:rFonts w:ascii="Times New Roman" w:eastAsia="宋体" w:hAnsi="Times New Roman" w:cs="Times New Roman"/>
        </w:rPr>
        <w:t>产品</w:t>
      </w:r>
      <w:r w:rsidR="00613E7B" w:rsidRPr="00311DBF">
        <w:rPr>
          <w:rFonts w:ascii="Times New Roman" w:eastAsia="宋体" w:hAnsi="Times New Roman" w:cs="Times New Roman"/>
        </w:rPr>
        <w:t>的</w:t>
      </w:r>
      <w:r w:rsidR="00DF2E11" w:rsidRPr="00311DBF">
        <w:rPr>
          <w:rFonts w:ascii="Times New Roman" w:eastAsia="宋体" w:hAnsi="Times New Roman" w:cs="Times New Roman"/>
        </w:rPr>
        <w:t>直销价格往往低于零售渠道产品的零售价格，</w:t>
      </w:r>
      <w:r w:rsidR="00B07456" w:rsidRPr="00311DBF">
        <w:rPr>
          <w:rFonts w:ascii="Times New Roman" w:eastAsia="宋体" w:hAnsi="Times New Roman" w:cs="Times New Roman"/>
        </w:rPr>
        <w:t>故消费者往往会在零售渠道接受相关产品的销售服务后转移到直销渠道完成最终消费</w:t>
      </w:r>
      <w:r w:rsidR="007E3530" w:rsidRPr="00311DBF">
        <w:rPr>
          <w:rFonts w:ascii="Times New Roman" w:eastAsia="宋体" w:hAnsi="Times New Roman" w:cs="Times New Roman"/>
          <w:vertAlign w:val="superscript"/>
        </w:rPr>
        <w:t>[5]</w:t>
      </w:r>
      <w:r w:rsidR="00B07456" w:rsidRPr="00311DBF">
        <w:rPr>
          <w:rFonts w:ascii="Times New Roman" w:eastAsia="宋体" w:hAnsi="Times New Roman" w:cs="Times New Roman"/>
        </w:rPr>
        <w:t>。</w:t>
      </w:r>
      <w:r w:rsidR="00952DD7" w:rsidRPr="00311DBF">
        <w:rPr>
          <w:rFonts w:ascii="Times New Roman" w:eastAsia="宋体" w:hAnsi="Times New Roman" w:cs="Times New Roman"/>
        </w:rPr>
        <w:t>搭便车</w:t>
      </w:r>
      <w:r w:rsidR="000B0DA2" w:rsidRPr="00311DBF">
        <w:rPr>
          <w:rFonts w:ascii="Times New Roman" w:eastAsia="宋体" w:hAnsi="Times New Roman" w:cs="Times New Roman" w:hint="eastAsia"/>
        </w:rPr>
        <w:t>（</w:t>
      </w:r>
      <w:r w:rsidR="00B07456" w:rsidRPr="00311DBF">
        <w:rPr>
          <w:rFonts w:ascii="Times New Roman" w:eastAsia="宋体" w:hAnsi="Times New Roman" w:cs="Times New Roman"/>
        </w:rPr>
        <w:t>消费</w:t>
      </w:r>
      <w:r w:rsidR="000B0DA2" w:rsidRPr="00311DBF">
        <w:rPr>
          <w:rFonts w:ascii="Times New Roman" w:eastAsia="宋体" w:hAnsi="Times New Roman" w:cs="Times New Roman" w:hint="eastAsia"/>
        </w:rPr>
        <w:t>）</w:t>
      </w:r>
      <w:r w:rsidR="00B07456" w:rsidRPr="00311DBF">
        <w:rPr>
          <w:rFonts w:ascii="Times New Roman" w:eastAsia="宋体" w:hAnsi="Times New Roman" w:cs="Times New Roman"/>
        </w:rPr>
        <w:t>者的出现将会引起零售渠道与直销渠道的冲突，这也将影响供应链成员间的博弈，并进一步影响相应的企业决策。综上所述，</w:t>
      </w:r>
      <w:r w:rsidR="00EB036B" w:rsidRPr="00311DBF">
        <w:rPr>
          <w:rFonts w:ascii="Times New Roman" w:eastAsia="宋体" w:hAnsi="Times New Roman" w:cs="Times New Roman" w:hint="eastAsia"/>
        </w:rPr>
        <w:t>企业社会责任和搭便车行为</w:t>
      </w:r>
      <w:r w:rsidR="00856F3E" w:rsidRPr="00311DBF">
        <w:rPr>
          <w:rFonts w:ascii="Times New Roman" w:eastAsia="宋体" w:hAnsi="Times New Roman" w:cs="Times New Roman" w:hint="eastAsia"/>
        </w:rPr>
        <w:t>均会对</w:t>
      </w:r>
      <w:r w:rsidR="00A8768E" w:rsidRPr="00311DBF">
        <w:rPr>
          <w:rFonts w:ascii="Times New Roman" w:eastAsia="宋体" w:hAnsi="Times New Roman" w:cs="Times New Roman" w:hint="eastAsia"/>
        </w:rPr>
        <w:t>供应链成员</w:t>
      </w:r>
      <w:r w:rsidR="00856F3E" w:rsidRPr="00311DBF">
        <w:rPr>
          <w:rFonts w:ascii="Times New Roman" w:eastAsia="宋体" w:hAnsi="Times New Roman" w:cs="Times New Roman" w:hint="eastAsia"/>
        </w:rPr>
        <w:t>决策产生重要影响。因此，</w:t>
      </w:r>
      <w:r w:rsidR="00B07456" w:rsidRPr="00311DBF">
        <w:rPr>
          <w:rFonts w:ascii="Times New Roman" w:eastAsia="宋体" w:hAnsi="Times New Roman" w:cs="Times New Roman"/>
        </w:rPr>
        <w:t>从供应链视角出发，针对考虑企业社会责任和搭便车</w:t>
      </w:r>
      <w:r w:rsidR="007050BB" w:rsidRPr="00311DBF">
        <w:rPr>
          <w:rFonts w:ascii="Times New Roman" w:eastAsia="宋体" w:hAnsi="Times New Roman" w:cs="Times New Roman" w:hint="eastAsia"/>
        </w:rPr>
        <w:t>行为</w:t>
      </w:r>
      <w:r w:rsidR="00B07456" w:rsidRPr="00311DBF">
        <w:rPr>
          <w:rFonts w:ascii="Times New Roman" w:eastAsia="宋体" w:hAnsi="Times New Roman" w:cs="Times New Roman"/>
        </w:rPr>
        <w:t>的双渠道供应链</w:t>
      </w:r>
      <w:r w:rsidR="007D43D7" w:rsidRPr="00311DBF">
        <w:rPr>
          <w:rFonts w:ascii="Times New Roman" w:eastAsia="宋体" w:hAnsi="Times New Roman" w:cs="Times New Roman" w:hint="eastAsia"/>
        </w:rPr>
        <w:t>定价决策</w:t>
      </w:r>
      <w:r w:rsidR="00B07456" w:rsidRPr="00311DBF">
        <w:rPr>
          <w:rFonts w:ascii="Times New Roman" w:eastAsia="宋体" w:hAnsi="Times New Roman" w:cs="Times New Roman"/>
        </w:rPr>
        <w:t>进行深入研究具有一定的理论价值和实践意义。</w:t>
      </w:r>
    </w:p>
    <w:p w14:paraId="1AF34989" w14:textId="5073E122" w:rsidR="005B4215" w:rsidRPr="00311DBF" w:rsidRDefault="004E02DD" w:rsidP="00BA7508">
      <w:pPr>
        <w:snapToGrid w:val="0"/>
        <w:spacing w:line="440" w:lineRule="atLeast"/>
        <w:ind w:firstLineChars="200" w:firstLine="420"/>
        <w:rPr>
          <w:rFonts w:ascii="Times New Roman" w:eastAsia="宋体" w:hAnsi="Times New Roman" w:cs="Times New Roman"/>
        </w:rPr>
      </w:pPr>
      <w:r w:rsidRPr="00311DBF">
        <w:rPr>
          <w:rFonts w:ascii="Times New Roman" w:eastAsia="宋体" w:hAnsi="Times New Roman" w:cs="Times New Roman"/>
        </w:rPr>
        <w:t>目前，关于双渠道供应链管理的研究主要包括无搭便车</w:t>
      </w:r>
      <w:r w:rsidR="00E2696F" w:rsidRPr="00311DBF">
        <w:rPr>
          <w:rFonts w:ascii="Times New Roman" w:eastAsia="宋体" w:hAnsi="Times New Roman" w:cs="Times New Roman" w:hint="eastAsia"/>
        </w:rPr>
        <w:t>行为</w:t>
      </w:r>
      <w:r w:rsidRPr="00311DBF">
        <w:rPr>
          <w:rFonts w:ascii="Times New Roman" w:eastAsia="宋体" w:hAnsi="Times New Roman" w:cs="Times New Roman"/>
        </w:rPr>
        <w:t>的双渠道供应链管理和考虑搭便车</w:t>
      </w:r>
      <w:r w:rsidR="00E2696F" w:rsidRPr="00311DBF">
        <w:rPr>
          <w:rFonts w:ascii="Times New Roman" w:eastAsia="宋体" w:hAnsi="Times New Roman" w:cs="Times New Roman" w:hint="eastAsia"/>
        </w:rPr>
        <w:t>行为</w:t>
      </w:r>
      <w:r w:rsidRPr="00311DBF">
        <w:rPr>
          <w:rFonts w:ascii="Times New Roman" w:eastAsia="宋体" w:hAnsi="Times New Roman" w:cs="Times New Roman"/>
        </w:rPr>
        <w:t>的双渠道供应链管理。</w:t>
      </w:r>
      <w:r w:rsidR="00E2696F" w:rsidRPr="00311DBF">
        <w:rPr>
          <w:rFonts w:ascii="Times New Roman" w:eastAsia="宋体" w:hAnsi="Times New Roman" w:cs="Times New Roman" w:hint="eastAsia"/>
        </w:rPr>
        <w:t>前者</w:t>
      </w:r>
      <w:r w:rsidRPr="00311DBF">
        <w:rPr>
          <w:rFonts w:ascii="Times New Roman" w:eastAsia="宋体" w:hAnsi="Times New Roman" w:cs="Times New Roman"/>
        </w:rPr>
        <w:t>主要关注</w:t>
      </w:r>
      <w:r w:rsidR="00FC1EFC" w:rsidRPr="00311DBF">
        <w:rPr>
          <w:rFonts w:ascii="Times New Roman" w:eastAsia="宋体" w:hAnsi="Times New Roman" w:cs="Times New Roman"/>
        </w:rPr>
        <w:t>定价</w:t>
      </w:r>
      <w:r w:rsidR="00116F1A" w:rsidRPr="00311DBF">
        <w:rPr>
          <w:rFonts w:ascii="Times New Roman" w:eastAsia="宋体" w:hAnsi="Times New Roman" w:cs="Times New Roman"/>
        </w:rPr>
        <w:t>和</w:t>
      </w:r>
      <w:r w:rsidR="00FC1EFC" w:rsidRPr="00311DBF">
        <w:rPr>
          <w:rFonts w:ascii="Times New Roman" w:eastAsia="宋体" w:hAnsi="Times New Roman" w:cs="Times New Roman"/>
        </w:rPr>
        <w:t>服务</w:t>
      </w:r>
      <w:r w:rsidR="00116F1A" w:rsidRPr="00311DBF">
        <w:rPr>
          <w:rFonts w:ascii="Times New Roman" w:eastAsia="宋体" w:hAnsi="Times New Roman" w:cs="Times New Roman"/>
        </w:rPr>
        <w:t>决策</w:t>
      </w:r>
      <w:r w:rsidR="007E3530" w:rsidRPr="00311DBF">
        <w:rPr>
          <w:rFonts w:ascii="Times New Roman" w:eastAsia="宋体" w:hAnsi="Times New Roman" w:cs="Times New Roman"/>
          <w:vertAlign w:val="superscript"/>
        </w:rPr>
        <w:t>[6]</w:t>
      </w:r>
      <w:r w:rsidR="00875DD8" w:rsidRPr="00311DBF">
        <w:rPr>
          <w:rFonts w:ascii="Times New Roman" w:eastAsia="宋体" w:hAnsi="Times New Roman" w:cs="Times New Roman"/>
        </w:rPr>
        <w:t>、</w:t>
      </w:r>
      <w:r w:rsidR="00847C52" w:rsidRPr="00311DBF">
        <w:rPr>
          <w:rFonts w:ascii="Times New Roman" w:eastAsia="宋体" w:hAnsi="Times New Roman" w:cs="Times New Roman"/>
        </w:rPr>
        <w:t>协调策略</w:t>
      </w:r>
      <w:r w:rsidR="007E3530" w:rsidRPr="00311DBF">
        <w:rPr>
          <w:rFonts w:ascii="Times New Roman" w:eastAsia="宋体" w:hAnsi="Times New Roman" w:cs="Times New Roman"/>
          <w:vertAlign w:val="superscript"/>
        </w:rPr>
        <w:t>[7]</w:t>
      </w:r>
      <w:r w:rsidR="00BF00D7" w:rsidRPr="00311DBF">
        <w:rPr>
          <w:rFonts w:ascii="Times New Roman" w:eastAsia="宋体" w:hAnsi="Times New Roman" w:cs="Times New Roman"/>
        </w:rPr>
        <w:t>、</w:t>
      </w:r>
      <w:r w:rsidR="00EB20F6" w:rsidRPr="00311DBF">
        <w:rPr>
          <w:rFonts w:ascii="Times New Roman" w:eastAsia="宋体" w:hAnsi="Times New Roman" w:cs="Times New Roman"/>
        </w:rPr>
        <w:t>渠道优先供给策略</w:t>
      </w:r>
      <w:r w:rsidR="007E3530" w:rsidRPr="00311DBF">
        <w:rPr>
          <w:rFonts w:ascii="Times New Roman" w:eastAsia="宋体" w:hAnsi="Times New Roman" w:cs="Times New Roman"/>
          <w:vertAlign w:val="superscript"/>
        </w:rPr>
        <w:t>[8]</w:t>
      </w:r>
      <w:r w:rsidR="00875DD8" w:rsidRPr="00311DBF">
        <w:rPr>
          <w:rFonts w:ascii="Times New Roman" w:eastAsia="宋体" w:hAnsi="Times New Roman" w:cs="Times New Roman"/>
        </w:rPr>
        <w:t>等。</w:t>
      </w:r>
      <w:r w:rsidR="00E2696F" w:rsidRPr="00311DBF">
        <w:rPr>
          <w:rFonts w:ascii="Times New Roman" w:eastAsia="宋体" w:hAnsi="Times New Roman" w:cs="Times New Roman" w:hint="eastAsia"/>
        </w:rPr>
        <w:t>后者</w:t>
      </w:r>
      <w:r w:rsidR="00B07456" w:rsidRPr="00311DBF">
        <w:rPr>
          <w:rFonts w:ascii="Times New Roman" w:eastAsia="宋体" w:hAnsi="Times New Roman" w:cs="Times New Roman"/>
        </w:rPr>
        <w:t>主要关注</w:t>
      </w:r>
      <w:r w:rsidR="00E62BD8" w:rsidRPr="00311DBF">
        <w:rPr>
          <w:rFonts w:ascii="Times New Roman" w:eastAsia="宋体" w:hAnsi="Times New Roman" w:cs="Times New Roman" w:hint="eastAsia"/>
        </w:rPr>
        <w:t>定价和服务决策</w:t>
      </w:r>
      <w:r w:rsidR="007E3530" w:rsidRPr="00311DBF">
        <w:rPr>
          <w:rFonts w:ascii="Times New Roman" w:eastAsia="宋体" w:hAnsi="Times New Roman" w:cs="Times New Roman"/>
          <w:vertAlign w:val="superscript"/>
        </w:rPr>
        <w:t>[9]</w:t>
      </w:r>
      <w:r w:rsidR="00054E62" w:rsidRPr="00311DBF">
        <w:rPr>
          <w:rFonts w:ascii="Times New Roman" w:eastAsia="宋体" w:hAnsi="Times New Roman" w:cs="Times New Roman"/>
        </w:rPr>
        <w:t>、</w:t>
      </w:r>
      <w:r w:rsidR="00222FFB" w:rsidRPr="00311DBF">
        <w:rPr>
          <w:rFonts w:ascii="Times New Roman" w:eastAsia="宋体" w:hAnsi="Times New Roman" w:cs="Times New Roman"/>
        </w:rPr>
        <w:t>定价</w:t>
      </w:r>
      <w:r w:rsidR="00E168D0" w:rsidRPr="00311DBF">
        <w:rPr>
          <w:rFonts w:ascii="Times New Roman" w:eastAsia="宋体" w:hAnsi="Times New Roman" w:cs="Times New Roman"/>
        </w:rPr>
        <w:t>和促销</w:t>
      </w:r>
      <w:r w:rsidR="00DB5B98" w:rsidRPr="00311DBF">
        <w:rPr>
          <w:rFonts w:ascii="Times New Roman" w:eastAsia="宋体" w:hAnsi="Times New Roman" w:cs="Times New Roman" w:hint="eastAsia"/>
        </w:rPr>
        <w:t>水平</w:t>
      </w:r>
      <w:r w:rsidR="004C5D8E" w:rsidRPr="00311DBF">
        <w:rPr>
          <w:rFonts w:ascii="Times New Roman" w:eastAsia="宋体" w:hAnsi="Times New Roman" w:cs="Times New Roman"/>
        </w:rPr>
        <w:t>决策</w:t>
      </w:r>
      <w:r w:rsidR="007E3530" w:rsidRPr="00311DBF">
        <w:rPr>
          <w:rFonts w:ascii="Times New Roman" w:eastAsia="宋体" w:hAnsi="Times New Roman" w:cs="Times New Roman"/>
          <w:vertAlign w:val="superscript"/>
        </w:rPr>
        <w:t>[10]</w:t>
      </w:r>
      <w:r w:rsidR="00054E62" w:rsidRPr="00311DBF">
        <w:rPr>
          <w:rFonts w:ascii="Times New Roman" w:eastAsia="宋体" w:hAnsi="Times New Roman" w:cs="Times New Roman"/>
        </w:rPr>
        <w:t>、</w:t>
      </w:r>
      <w:r w:rsidR="00763B7B" w:rsidRPr="00311DBF">
        <w:rPr>
          <w:rFonts w:ascii="Times New Roman" w:eastAsia="宋体" w:hAnsi="Times New Roman" w:cs="Times New Roman"/>
        </w:rPr>
        <w:t>协调</w:t>
      </w:r>
      <w:r w:rsidR="009907D2" w:rsidRPr="00311DBF">
        <w:rPr>
          <w:rFonts w:ascii="Times New Roman" w:eastAsia="宋体" w:hAnsi="Times New Roman" w:cs="Times New Roman"/>
        </w:rPr>
        <w:t>策略</w:t>
      </w:r>
      <w:r w:rsidR="007E3530" w:rsidRPr="00311DBF">
        <w:rPr>
          <w:rFonts w:ascii="Times New Roman" w:eastAsia="宋体" w:hAnsi="Times New Roman" w:cs="Times New Roman"/>
          <w:vertAlign w:val="superscript"/>
        </w:rPr>
        <w:t>[11-13]</w:t>
      </w:r>
      <w:r w:rsidR="00054E62" w:rsidRPr="00311DBF">
        <w:rPr>
          <w:rFonts w:ascii="Times New Roman" w:eastAsia="宋体" w:hAnsi="Times New Roman" w:cs="Times New Roman"/>
        </w:rPr>
        <w:t>等</w:t>
      </w:r>
      <w:r w:rsidR="008C09D2" w:rsidRPr="00311DBF">
        <w:rPr>
          <w:rFonts w:ascii="Times New Roman" w:eastAsia="宋体" w:hAnsi="Times New Roman" w:cs="Times New Roman"/>
        </w:rPr>
        <w:t>。</w:t>
      </w:r>
      <w:r w:rsidR="00C0757F" w:rsidRPr="00311DBF">
        <w:rPr>
          <w:rFonts w:ascii="Times New Roman" w:eastAsia="宋体" w:hAnsi="Times New Roman" w:cs="Times New Roman"/>
        </w:rPr>
        <w:t>例如，</w:t>
      </w:r>
      <w:r w:rsidR="00154313" w:rsidRPr="00311DBF">
        <w:rPr>
          <w:rFonts w:ascii="Times New Roman" w:eastAsia="宋体" w:hAnsi="Times New Roman" w:cs="Times New Roman"/>
        </w:rPr>
        <w:t>李建斌</w:t>
      </w:r>
      <w:r w:rsidR="00154313" w:rsidRPr="00311DBF">
        <w:rPr>
          <w:rFonts w:ascii="Times New Roman" w:eastAsia="宋体" w:hAnsi="Times New Roman" w:cs="Times New Roman" w:hint="eastAsia"/>
        </w:rPr>
        <w:t>等</w:t>
      </w:r>
      <w:r w:rsidR="00154313" w:rsidRPr="00311DBF">
        <w:rPr>
          <w:rFonts w:ascii="Times New Roman" w:eastAsia="宋体" w:hAnsi="Times New Roman" w:cs="Times New Roman"/>
          <w:vertAlign w:val="superscript"/>
        </w:rPr>
        <w:t>[10]</w:t>
      </w:r>
      <w:r w:rsidR="00154313" w:rsidRPr="00311DBF">
        <w:rPr>
          <w:rFonts w:ascii="Times New Roman" w:eastAsia="宋体" w:hAnsi="Times New Roman" w:cs="Times New Roman" w:hint="eastAsia"/>
        </w:rPr>
        <w:t>在</w:t>
      </w:r>
      <w:r w:rsidR="00DB5B98" w:rsidRPr="00311DBF">
        <w:rPr>
          <w:rFonts w:ascii="Times New Roman" w:eastAsia="宋体" w:hAnsi="Times New Roman" w:cs="Times New Roman" w:hint="eastAsia"/>
        </w:rPr>
        <w:t>考虑</w:t>
      </w:r>
      <w:r w:rsidR="00154313" w:rsidRPr="00311DBF">
        <w:rPr>
          <w:rFonts w:ascii="Times New Roman" w:eastAsia="宋体" w:hAnsi="Times New Roman" w:cs="Times New Roman"/>
        </w:rPr>
        <w:t>双向搭便车</w:t>
      </w:r>
      <w:r w:rsidR="00DB5B98" w:rsidRPr="00311DBF">
        <w:rPr>
          <w:rFonts w:ascii="Times New Roman" w:eastAsia="宋体" w:hAnsi="Times New Roman" w:cs="Times New Roman" w:hint="eastAsia"/>
        </w:rPr>
        <w:t>行为</w:t>
      </w:r>
      <w:r w:rsidR="00154313" w:rsidRPr="00311DBF">
        <w:rPr>
          <w:rFonts w:ascii="Times New Roman" w:eastAsia="宋体" w:hAnsi="Times New Roman" w:cs="Times New Roman"/>
        </w:rPr>
        <w:t>的</w:t>
      </w:r>
      <w:r w:rsidR="00DB5B98" w:rsidRPr="00311DBF">
        <w:rPr>
          <w:rFonts w:ascii="Times New Roman" w:eastAsia="宋体" w:hAnsi="Times New Roman" w:cs="Times New Roman" w:hint="eastAsia"/>
        </w:rPr>
        <w:t>基础上</w:t>
      </w:r>
      <w:r w:rsidR="00154313" w:rsidRPr="00311DBF">
        <w:rPr>
          <w:rFonts w:ascii="Times New Roman" w:eastAsia="宋体" w:hAnsi="Times New Roman" w:cs="Times New Roman"/>
        </w:rPr>
        <w:t>，研究</w:t>
      </w:r>
      <w:r w:rsidR="00DB5B98" w:rsidRPr="00311DBF">
        <w:rPr>
          <w:rFonts w:ascii="Times New Roman" w:eastAsia="宋体" w:hAnsi="Times New Roman" w:cs="Times New Roman" w:hint="eastAsia"/>
        </w:rPr>
        <w:t>了双渠道</w:t>
      </w:r>
      <w:r w:rsidR="00154313" w:rsidRPr="00311DBF">
        <w:rPr>
          <w:rFonts w:ascii="Times New Roman" w:eastAsia="宋体" w:hAnsi="Times New Roman" w:cs="Times New Roman"/>
        </w:rPr>
        <w:t>供应链</w:t>
      </w:r>
      <w:r w:rsidR="00DB5B98" w:rsidRPr="00311DBF">
        <w:rPr>
          <w:rFonts w:ascii="Times New Roman" w:eastAsia="宋体" w:hAnsi="Times New Roman" w:cs="Times New Roman" w:hint="eastAsia"/>
        </w:rPr>
        <w:t>成员的</w:t>
      </w:r>
      <w:r w:rsidR="00154313" w:rsidRPr="00311DBF">
        <w:rPr>
          <w:rFonts w:ascii="Times New Roman" w:eastAsia="宋体" w:hAnsi="Times New Roman" w:cs="Times New Roman"/>
        </w:rPr>
        <w:t>定价和</w:t>
      </w:r>
      <w:r w:rsidR="00DB5B98" w:rsidRPr="00311DBF">
        <w:rPr>
          <w:rFonts w:ascii="Times New Roman" w:eastAsia="宋体" w:hAnsi="Times New Roman" w:cs="Times New Roman" w:hint="eastAsia"/>
        </w:rPr>
        <w:t>促销</w:t>
      </w:r>
      <w:r w:rsidR="00154313" w:rsidRPr="00311DBF">
        <w:rPr>
          <w:rFonts w:ascii="Times New Roman" w:eastAsia="宋体" w:hAnsi="Times New Roman" w:cs="Times New Roman"/>
        </w:rPr>
        <w:t>水平决策；丁正平等</w:t>
      </w:r>
      <w:r w:rsidR="00154313" w:rsidRPr="00311DBF">
        <w:rPr>
          <w:rFonts w:ascii="Times New Roman" w:eastAsia="宋体" w:hAnsi="Times New Roman" w:cs="Times New Roman"/>
          <w:vertAlign w:val="superscript"/>
        </w:rPr>
        <w:t>[13]</w:t>
      </w:r>
      <w:r w:rsidR="00831B38" w:rsidRPr="00311DBF">
        <w:rPr>
          <w:rFonts w:ascii="Times New Roman" w:eastAsia="宋体" w:hAnsi="Times New Roman" w:cs="Times New Roman" w:hint="eastAsia"/>
        </w:rPr>
        <w:t>在考虑</w:t>
      </w:r>
      <w:r w:rsidR="00831B38" w:rsidRPr="00311DBF">
        <w:rPr>
          <w:rFonts w:ascii="Times New Roman" w:eastAsia="宋体" w:hAnsi="Times New Roman" w:cs="Times New Roman"/>
        </w:rPr>
        <w:t>搭便车</w:t>
      </w:r>
      <w:r w:rsidR="00831B38" w:rsidRPr="00311DBF">
        <w:rPr>
          <w:rFonts w:ascii="Times New Roman" w:eastAsia="宋体" w:hAnsi="Times New Roman" w:cs="Times New Roman" w:hint="eastAsia"/>
        </w:rPr>
        <w:t>行为</w:t>
      </w:r>
      <w:r w:rsidR="00831B38" w:rsidRPr="00311DBF">
        <w:rPr>
          <w:rFonts w:ascii="Times New Roman" w:eastAsia="宋体" w:hAnsi="Times New Roman" w:cs="Times New Roman"/>
        </w:rPr>
        <w:t>的</w:t>
      </w:r>
      <w:r w:rsidR="00831B38" w:rsidRPr="00311DBF">
        <w:rPr>
          <w:rFonts w:ascii="Times New Roman" w:eastAsia="宋体" w:hAnsi="Times New Roman" w:cs="Times New Roman" w:hint="eastAsia"/>
        </w:rPr>
        <w:t>基础上，</w:t>
      </w:r>
      <w:r w:rsidR="00154313" w:rsidRPr="00311DBF">
        <w:rPr>
          <w:rFonts w:ascii="Times New Roman" w:eastAsia="宋体" w:hAnsi="Times New Roman" w:cs="Times New Roman" w:hint="eastAsia"/>
        </w:rPr>
        <w:t>研究了</w:t>
      </w:r>
      <w:r w:rsidR="00D144A6" w:rsidRPr="00311DBF">
        <w:rPr>
          <w:rFonts w:ascii="Times New Roman" w:eastAsia="宋体" w:hAnsi="Times New Roman" w:cs="Times New Roman" w:hint="eastAsia"/>
        </w:rPr>
        <w:t>四种</w:t>
      </w:r>
      <w:r w:rsidR="00154313" w:rsidRPr="00311DBF">
        <w:rPr>
          <w:rFonts w:ascii="Times New Roman" w:eastAsia="宋体" w:hAnsi="Times New Roman" w:cs="Times New Roman" w:hint="eastAsia"/>
        </w:rPr>
        <w:t>双渠道</w:t>
      </w:r>
      <w:r w:rsidR="00D144A6" w:rsidRPr="00311DBF">
        <w:rPr>
          <w:rFonts w:ascii="Times New Roman" w:eastAsia="宋体" w:hAnsi="Times New Roman" w:cs="Times New Roman"/>
        </w:rPr>
        <w:t>结构下各供应链</w:t>
      </w:r>
      <w:r w:rsidR="00D144A6" w:rsidRPr="00311DBF">
        <w:rPr>
          <w:rFonts w:ascii="Times New Roman" w:eastAsia="宋体" w:hAnsi="Times New Roman" w:cs="Times New Roman" w:hint="eastAsia"/>
        </w:rPr>
        <w:t>成员的</w:t>
      </w:r>
      <w:r w:rsidR="00154313" w:rsidRPr="00311DBF">
        <w:rPr>
          <w:rFonts w:ascii="Times New Roman" w:eastAsia="宋体" w:hAnsi="Times New Roman" w:cs="Times New Roman"/>
        </w:rPr>
        <w:t>定价</w:t>
      </w:r>
      <w:r w:rsidR="00154313" w:rsidRPr="00311DBF">
        <w:rPr>
          <w:rFonts w:ascii="Times New Roman" w:eastAsia="宋体" w:hAnsi="Times New Roman" w:cs="Times New Roman" w:hint="eastAsia"/>
        </w:rPr>
        <w:t>决策</w:t>
      </w:r>
      <w:r w:rsidR="00646538" w:rsidRPr="00311DBF">
        <w:rPr>
          <w:rFonts w:ascii="Times New Roman" w:eastAsia="宋体" w:hAnsi="Times New Roman" w:cs="Times New Roman" w:hint="eastAsia"/>
        </w:rPr>
        <w:t>，并</w:t>
      </w:r>
      <w:r w:rsidR="00646538" w:rsidRPr="00311DBF">
        <w:rPr>
          <w:rFonts w:ascii="Times New Roman" w:eastAsia="宋体" w:hAnsi="Times New Roman" w:cs="Times New Roman"/>
        </w:rPr>
        <w:t>进一步探讨了</w:t>
      </w:r>
      <w:r w:rsidR="00646538" w:rsidRPr="00311DBF">
        <w:rPr>
          <w:rFonts w:ascii="Times New Roman" w:eastAsia="宋体" w:hAnsi="Times New Roman" w:cs="Times New Roman" w:hint="eastAsia"/>
        </w:rPr>
        <w:t>相应的</w:t>
      </w:r>
      <w:r w:rsidR="00646538" w:rsidRPr="00311DBF">
        <w:rPr>
          <w:rFonts w:ascii="Times New Roman" w:eastAsia="宋体" w:hAnsi="Times New Roman" w:cs="Times New Roman"/>
        </w:rPr>
        <w:t>供应链协调</w:t>
      </w:r>
      <w:r w:rsidR="00646538" w:rsidRPr="00311DBF">
        <w:rPr>
          <w:rFonts w:ascii="Times New Roman" w:eastAsia="宋体" w:hAnsi="Times New Roman" w:cs="Times New Roman" w:hint="eastAsia"/>
        </w:rPr>
        <w:t>策略</w:t>
      </w:r>
      <w:r w:rsidR="00646538" w:rsidRPr="00311DBF">
        <w:rPr>
          <w:rFonts w:ascii="Times New Roman" w:eastAsia="宋体" w:hAnsi="Times New Roman" w:cs="Times New Roman"/>
        </w:rPr>
        <w:t>。</w:t>
      </w:r>
      <w:r w:rsidR="00F148DF" w:rsidRPr="00311DBF">
        <w:rPr>
          <w:rFonts w:ascii="Times New Roman" w:eastAsia="宋体" w:hAnsi="Times New Roman" w:cs="Times New Roman"/>
        </w:rPr>
        <w:t>这里需要指出的是，</w:t>
      </w:r>
      <w:r w:rsidR="008E598E" w:rsidRPr="00311DBF">
        <w:rPr>
          <w:rFonts w:ascii="Times New Roman" w:eastAsia="宋体" w:hAnsi="Times New Roman" w:cs="Times New Roman" w:hint="eastAsia"/>
        </w:rPr>
        <w:t>参考</w:t>
      </w:r>
      <w:r w:rsidR="00E15CCB" w:rsidRPr="00311DBF">
        <w:rPr>
          <w:rFonts w:ascii="Times New Roman" w:eastAsia="宋体" w:hAnsi="Times New Roman" w:cs="Times New Roman"/>
        </w:rPr>
        <w:t>丁正平等</w:t>
      </w:r>
      <w:r w:rsidR="00E15CCB" w:rsidRPr="00311DBF">
        <w:rPr>
          <w:rFonts w:ascii="Times New Roman" w:eastAsia="宋体" w:hAnsi="Times New Roman" w:cs="Times New Roman"/>
          <w:vertAlign w:val="superscript"/>
        </w:rPr>
        <w:t>[13]</w:t>
      </w:r>
      <w:r w:rsidR="00042D8F" w:rsidRPr="00311DBF">
        <w:rPr>
          <w:rFonts w:ascii="Times New Roman" w:eastAsia="宋体" w:hAnsi="Times New Roman" w:cs="Times New Roman" w:hint="eastAsia"/>
        </w:rPr>
        <w:t>的研</w:t>
      </w:r>
      <w:r w:rsidR="001E0F2B" w:rsidRPr="00311DBF">
        <w:rPr>
          <w:rFonts w:ascii="Times New Roman" w:eastAsia="宋体" w:hAnsi="Times New Roman" w:cs="Times New Roman" w:hint="eastAsia"/>
        </w:rPr>
        <w:t>究</w:t>
      </w:r>
      <w:r w:rsidR="00042D8F" w:rsidRPr="00311DBF">
        <w:rPr>
          <w:rFonts w:ascii="Times New Roman" w:eastAsia="宋体" w:hAnsi="Times New Roman" w:cs="Times New Roman" w:hint="eastAsia"/>
        </w:rPr>
        <w:t>，</w:t>
      </w:r>
      <w:r w:rsidR="00EE6089" w:rsidRPr="00311DBF">
        <w:rPr>
          <w:rFonts w:ascii="Times New Roman" w:eastAsia="宋体" w:hAnsi="Times New Roman" w:cs="Times New Roman" w:hint="eastAsia"/>
        </w:rPr>
        <w:t>本文考虑了产品的直销和零售价格以及搭便车者比例对</w:t>
      </w:r>
      <w:r w:rsidR="004A443F" w:rsidRPr="00311DBF">
        <w:rPr>
          <w:rFonts w:ascii="Times New Roman" w:eastAsia="宋体" w:hAnsi="Times New Roman" w:cs="Times New Roman" w:hint="eastAsia"/>
        </w:rPr>
        <w:t>市场需求的影响</w:t>
      </w:r>
      <w:r w:rsidR="00E15CCB" w:rsidRPr="00311DBF">
        <w:rPr>
          <w:rFonts w:ascii="Times New Roman" w:eastAsia="宋体" w:hAnsi="Times New Roman" w:cs="Times New Roman" w:hint="eastAsia"/>
        </w:rPr>
        <w:t>；</w:t>
      </w:r>
      <w:r w:rsidR="00EE6089" w:rsidRPr="00311DBF">
        <w:rPr>
          <w:rFonts w:ascii="Times New Roman" w:eastAsia="宋体" w:hAnsi="Times New Roman" w:cs="Times New Roman" w:hint="eastAsia"/>
        </w:rPr>
        <w:t>不同于丁正平等</w:t>
      </w:r>
      <w:r w:rsidR="00EE6089" w:rsidRPr="00311DBF">
        <w:rPr>
          <w:rFonts w:ascii="Times New Roman" w:eastAsia="宋体" w:hAnsi="Times New Roman" w:cs="Times New Roman"/>
          <w:vertAlign w:val="superscript"/>
        </w:rPr>
        <w:t>[13]</w:t>
      </w:r>
      <w:r w:rsidR="00EE6089" w:rsidRPr="00311DBF">
        <w:rPr>
          <w:rFonts w:ascii="Times New Roman" w:eastAsia="宋体" w:hAnsi="Times New Roman" w:cs="Times New Roman" w:hint="eastAsia"/>
        </w:rPr>
        <w:t>的研究，本文将企业社会责任纳入到企业的决策目标中</w:t>
      </w:r>
      <w:r w:rsidR="00B861BC" w:rsidRPr="00311DBF">
        <w:rPr>
          <w:rFonts w:ascii="Times New Roman" w:eastAsia="宋体" w:hAnsi="Times New Roman" w:cs="Times New Roman" w:hint="eastAsia"/>
        </w:rPr>
        <w:t>。</w:t>
      </w:r>
      <w:r w:rsidR="008757D5" w:rsidRPr="00311DBF">
        <w:rPr>
          <w:rFonts w:ascii="Times New Roman" w:eastAsia="宋体" w:hAnsi="Times New Roman" w:cs="Times New Roman"/>
        </w:rPr>
        <w:t>此外</w:t>
      </w:r>
      <w:r w:rsidR="00283058" w:rsidRPr="00311DBF">
        <w:rPr>
          <w:rFonts w:ascii="Times New Roman" w:eastAsia="宋体" w:hAnsi="Times New Roman" w:cs="Times New Roman"/>
        </w:rPr>
        <w:t>，</w:t>
      </w:r>
      <w:r w:rsidR="008C09D2" w:rsidRPr="00311DBF">
        <w:rPr>
          <w:rFonts w:ascii="Times New Roman" w:eastAsia="宋体" w:hAnsi="Times New Roman" w:cs="Times New Roman"/>
        </w:rPr>
        <w:t>关于考虑</w:t>
      </w:r>
      <w:r w:rsidR="00C24582" w:rsidRPr="00311DBF">
        <w:rPr>
          <w:rFonts w:ascii="Times New Roman" w:eastAsia="宋体" w:hAnsi="Times New Roman" w:cs="Times New Roman"/>
        </w:rPr>
        <w:t>企业</w:t>
      </w:r>
      <w:r w:rsidR="008C09D2" w:rsidRPr="00311DBF">
        <w:rPr>
          <w:rFonts w:ascii="Times New Roman" w:eastAsia="宋体" w:hAnsi="Times New Roman" w:cs="Times New Roman"/>
        </w:rPr>
        <w:t>社会责任的供应链管理</w:t>
      </w:r>
      <w:r w:rsidR="00E63117" w:rsidRPr="00311DBF">
        <w:rPr>
          <w:rFonts w:ascii="Times New Roman" w:eastAsia="宋体" w:hAnsi="Times New Roman" w:cs="Times New Roman" w:hint="eastAsia"/>
        </w:rPr>
        <w:t>的研究</w:t>
      </w:r>
      <w:r w:rsidR="008C09D2" w:rsidRPr="00311DBF">
        <w:rPr>
          <w:rFonts w:ascii="Times New Roman" w:eastAsia="宋体" w:hAnsi="Times New Roman" w:cs="Times New Roman"/>
        </w:rPr>
        <w:t>主要关注</w:t>
      </w:r>
      <w:r w:rsidR="00763B7B" w:rsidRPr="00311DBF">
        <w:rPr>
          <w:rFonts w:ascii="Times New Roman" w:eastAsia="宋体" w:hAnsi="Times New Roman" w:cs="Times New Roman"/>
        </w:rPr>
        <w:t>采购策略</w:t>
      </w:r>
      <w:r w:rsidR="007E3530" w:rsidRPr="00311DBF">
        <w:rPr>
          <w:rFonts w:ascii="Times New Roman" w:eastAsia="宋体" w:hAnsi="Times New Roman" w:cs="Times New Roman"/>
          <w:vertAlign w:val="superscript"/>
        </w:rPr>
        <w:t>[14]</w:t>
      </w:r>
      <w:r w:rsidR="008C09D2" w:rsidRPr="00311DBF">
        <w:rPr>
          <w:rFonts w:ascii="Times New Roman" w:eastAsia="宋体" w:hAnsi="Times New Roman" w:cs="Times New Roman"/>
        </w:rPr>
        <w:t>、</w:t>
      </w:r>
      <w:r w:rsidR="005F6AC6" w:rsidRPr="00311DBF">
        <w:rPr>
          <w:rFonts w:ascii="Times New Roman" w:eastAsia="宋体" w:hAnsi="Times New Roman" w:cs="Times New Roman" w:hint="eastAsia"/>
        </w:rPr>
        <w:t>定价</w:t>
      </w:r>
      <w:r w:rsidR="004F6B1C" w:rsidRPr="00311DBF">
        <w:rPr>
          <w:rFonts w:ascii="Times New Roman" w:eastAsia="宋体" w:hAnsi="Times New Roman" w:cs="Times New Roman" w:hint="eastAsia"/>
        </w:rPr>
        <w:t>和社会责任</w:t>
      </w:r>
      <w:r w:rsidR="007723F4" w:rsidRPr="00311DBF">
        <w:rPr>
          <w:rFonts w:ascii="Times New Roman" w:eastAsia="宋体" w:hAnsi="Times New Roman" w:cs="Times New Roman" w:hint="eastAsia"/>
        </w:rPr>
        <w:t>承担水平</w:t>
      </w:r>
      <w:r w:rsidR="004F6B1C" w:rsidRPr="00311DBF">
        <w:rPr>
          <w:rFonts w:ascii="Times New Roman" w:eastAsia="宋体" w:hAnsi="Times New Roman" w:cs="Times New Roman" w:hint="eastAsia"/>
        </w:rPr>
        <w:t>决策</w:t>
      </w:r>
      <w:r w:rsidR="007E3530" w:rsidRPr="00311DBF">
        <w:rPr>
          <w:rFonts w:ascii="Times New Roman" w:eastAsia="宋体" w:hAnsi="Times New Roman" w:cs="Times New Roman" w:hint="eastAsia"/>
          <w:vertAlign w:val="superscript"/>
        </w:rPr>
        <w:t>[</w:t>
      </w:r>
      <w:r w:rsidR="00F07929" w:rsidRPr="00311DBF">
        <w:rPr>
          <w:rFonts w:ascii="Times New Roman" w:eastAsia="宋体" w:hAnsi="Times New Roman" w:cs="Times New Roman"/>
          <w:vertAlign w:val="superscript"/>
        </w:rPr>
        <w:t>15</w:t>
      </w:r>
      <w:r w:rsidR="007E3530" w:rsidRPr="00311DBF">
        <w:rPr>
          <w:rFonts w:ascii="Times New Roman" w:eastAsia="宋体" w:hAnsi="Times New Roman" w:cs="Times New Roman"/>
          <w:vertAlign w:val="superscript"/>
        </w:rPr>
        <w:t>]</w:t>
      </w:r>
      <w:r w:rsidR="00C14F1B" w:rsidRPr="00311DBF">
        <w:rPr>
          <w:rFonts w:ascii="Times New Roman" w:eastAsia="宋体" w:hAnsi="Times New Roman" w:cs="Times New Roman"/>
        </w:rPr>
        <w:t>、</w:t>
      </w:r>
      <w:r w:rsidR="008C09D2" w:rsidRPr="00311DBF">
        <w:rPr>
          <w:rFonts w:ascii="Times New Roman" w:eastAsia="宋体" w:hAnsi="Times New Roman" w:cs="Times New Roman"/>
        </w:rPr>
        <w:t>协调</w:t>
      </w:r>
      <w:r w:rsidR="00425258" w:rsidRPr="00311DBF">
        <w:rPr>
          <w:rFonts w:ascii="Times New Roman" w:eastAsia="宋体" w:hAnsi="Times New Roman" w:cs="Times New Roman"/>
        </w:rPr>
        <w:t>策略</w:t>
      </w:r>
      <w:r w:rsidR="007E3530" w:rsidRPr="00311DBF">
        <w:rPr>
          <w:rFonts w:ascii="Times New Roman" w:eastAsia="宋体" w:hAnsi="Times New Roman" w:cs="Times New Roman"/>
          <w:vertAlign w:val="superscript"/>
        </w:rPr>
        <w:t>[1</w:t>
      </w:r>
      <w:r w:rsidR="00F07929" w:rsidRPr="00311DBF">
        <w:rPr>
          <w:rFonts w:ascii="Times New Roman" w:eastAsia="宋体" w:hAnsi="Times New Roman" w:cs="Times New Roman"/>
          <w:vertAlign w:val="superscript"/>
        </w:rPr>
        <w:t>6</w:t>
      </w:r>
      <w:r w:rsidR="007E3530" w:rsidRPr="00311DBF">
        <w:rPr>
          <w:rFonts w:ascii="Times New Roman" w:eastAsia="宋体" w:hAnsi="Times New Roman" w:cs="Times New Roman"/>
          <w:vertAlign w:val="superscript"/>
        </w:rPr>
        <w:t>-</w:t>
      </w:r>
      <w:r w:rsidR="00F07929" w:rsidRPr="00311DBF">
        <w:rPr>
          <w:rFonts w:ascii="Times New Roman" w:eastAsia="宋体" w:hAnsi="Times New Roman" w:cs="Times New Roman"/>
          <w:vertAlign w:val="superscript"/>
        </w:rPr>
        <w:t>18</w:t>
      </w:r>
      <w:r w:rsidR="007E3530" w:rsidRPr="00311DBF">
        <w:rPr>
          <w:rFonts w:ascii="Times New Roman" w:eastAsia="宋体" w:hAnsi="Times New Roman" w:cs="Times New Roman"/>
          <w:vertAlign w:val="superscript"/>
        </w:rPr>
        <w:t>]</w:t>
      </w:r>
      <w:r w:rsidR="008C09D2" w:rsidRPr="00311DBF">
        <w:rPr>
          <w:rFonts w:ascii="Times New Roman" w:eastAsia="宋体" w:hAnsi="Times New Roman" w:cs="Times New Roman"/>
        </w:rPr>
        <w:t>等。例如，</w:t>
      </w:r>
      <w:bookmarkStart w:id="8" w:name="OLE_LINK47"/>
      <w:bookmarkStart w:id="9" w:name="OLE_LINK48"/>
      <w:r w:rsidR="00B8400F" w:rsidRPr="00311DBF">
        <w:rPr>
          <w:rFonts w:ascii="Times New Roman" w:eastAsia="宋体" w:hAnsi="Times New Roman" w:cs="Times New Roman"/>
        </w:rPr>
        <w:t>Modak</w:t>
      </w:r>
      <w:r w:rsidR="0013457E" w:rsidRPr="00311DBF">
        <w:rPr>
          <w:rFonts w:ascii="Times New Roman" w:eastAsia="宋体" w:hAnsi="Times New Roman" w:cs="Times New Roman"/>
        </w:rPr>
        <w:t>等</w:t>
      </w:r>
      <w:r w:rsidR="007E3530" w:rsidRPr="00311DBF">
        <w:rPr>
          <w:rFonts w:ascii="Times New Roman" w:eastAsia="宋体" w:hAnsi="Times New Roman" w:cs="Times New Roman"/>
          <w:vertAlign w:val="superscript"/>
        </w:rPr>
        <w:t>[</w:t>
      </w:r>
      <w:bookmarkEnd w:id="8"/>
      <w:bookmarkEnd w:id="9"/>
      <w:r w:rsidR="0045123F" w:rsidRPr="00311DBF">
        <w:rPr>
          <w:rFonts w:ascii="Times New Roman" w:eastAsia="宋体" w:hAnsi="Times New Roman" w:cs="Times New Roman"/>
          <w:vertAlign w:val="superscript"/>
        </w:rPr>
        <w:t>17</w:t>
      </w:r>
      <w:r w:rsidR="009E3605" w:rsidRPr="00311DBF">
        <w:rPr>
          <w:rFonts w:ascii="Times New Roman" w:eastAsia="宋体" w:hAnsi="Times New Roman" w:cs="Times New Roman" w:hint="eastAsia"/>
          <w:vertAlign w:val="superscript"/>
        </w:rPr>
        <w:t>]</w:t>
      </w:r>
      <w:r w:rsidR="00056FF1" w:rsidRPr="00311DBF">
        <w:rPr>
          <w:rFonts w:ascii="Times New Roman" w:eastAsia="宋体" w:hAnsi="Times New Roman" w:cs="Times New Roman" w:hint="eastAsia"/>
        </w:rPr>
        <w:t>在制造商</w:t>
      </w:r>
      <w:r w:rsidR="00B8400F" w:rsidRPr="00311DBF">
        <w:rPr>
          <w:rFonts w:ascii="Times New Roman" w:eastAsia="宋体" w:hAnsi="Times New Roman" w:cs="Times New Roman"/>
        </w:rPr>
        <w:t>承担社会责任情形下</w:t>
      </w:r>
      <w:r w:rsidR="00436CF4" w:rsidRPr="00311DBF">
        <w:rPr>
          <w:rFonts w:ascii="Times New Roman" w:eastAsia="宋体" w:hAnsi="Times New Roman" w:cs="Times New Roman" w:hint="eastAsia"/>
        </w:rPr>
        <w:t>，研究了</w:t>
      </w:r>
      <w:r w:rsidR="00B8400F" w:rsidRPr="00311DBF">
        <w:rPr>
          <w:rFonts w:ascii="Times New Roman" w:eastAsia="宋体" w:hAnsi="Times New Roman" w:cs="Times New Roman"/>
        </w:rPr>
        <w:t>双渠道供应链</w:t>
      </w:r>
      <w:r w:rsidR="00436CF4" w:rsidRPr="00311DBF">
        <w:rPr>
          <w:rFonts w:ascii="Times New Roman" w:eastAsia="宋体" w:hAnsi="Times New Roman" w:cs="Times New Roman" w:hint="eastAsia"/>
        </w:rPr>
        <w:t>成员的</w:t>
      </w:r>
      <w:r w:rsidR="00B8400F" w:rsidRPr="00311DBF">
        <w:rPr>
          <w:rFonts w:ascii="Times New Roman" w:eastAsia="宋体" w:hAnsi="Times New Roman" w:cs="Times New Roman"/>
        </w:rPr>
        <w:t>定价决策</w:t>
      </w:r>
      <w:r w:rsidR="00B8400F" w:rsidRPr="00311DBF">
        <w:rPr>
          <w:rFonts w:ascii="Times New Roman" w:eastAsia="宋体" w:hAnsi="Times New Roman" w:cs="Times New Roman" w:hint="eastAsia"/>
        </w:rPr>
        <w:t>，</w:t>
      </w:r>
      <w:r w:rsidR="00474A43" w:rsidRPr="00311DBF">
        <w:rPr>
          <w:rFonts w:ascii="Times New Roman" w:eastAsia="宋体" w:hAnsi="Times New Roman" w:cs="Times New Roman" w:hint="eastAsia"/>
        </w:rPr>
        <w:t>并</w:t>
      </w:r>
      <w:r w:rsidR="00474A43" w:rsidRPr="00311DBF">
        <w:rPr>
          <w:rFonts w:ascii="Times New Roman" w:eastAsia="宋体" w:hAnsi="Times New Roman" w:cs="Times New Roman"/>
        </w:rPr>
        <w:t>进一步探讨了</w:t>
      </w:r>
      <w:r w:rsidR="00474A43" w:rsidRPr="00311DBF">
        <w:rPr>
          <w:rFonts w:ascii="Times New Roman" w:eastAsia="宋体" w:hAnsi="Times New Roman" w:cs="Times New Roman" w:hint="eastAsia"/>
        </w:rPr>
        <w:t>相应的</w:t>
      </w:r>
      <w:r w:rsidR="00474A43" w:rsidRPr="00311DBF">
        <w:rPr>
          <w:rFonts w:ascii="Times New Roman" w:eastAsia="宋体" w:hAnsi="Times New Roman" w:cs="Times New Roman"/>
        </w:rPr>
        <w:t>供应链协调</w:t>
      </w:r>
      <w:r w:rsidR="00474A43" w:rsidRPr="00311DBF">
        <w:rPr>
          <w:rFonts w:ascii="Times New Roman" w:eastAsia="宋体" w:hAnsi="Times New Roman" w:cs="Times New Roman" w:hint="eastAsia"/>
        </w:rPr>
        <w:t>策略</w:t>
      </w:r>
      <w:r w:rsidR="0045123F" w:rsidRPr="00311DBF">
        <w:rPr>
          <w:rFonts w:ascii="Times New Roman" w:eastAsia="宋体" w:hAnsi="Times New Roman" w:cs="Times New Roman" w:hint="eastAsia"/>
        </w:rPr>
        <w:t>；</w:t>
      </w:r>
      <w:bookmarkStart w:id="10" w:name="OLE_LINK23"/>
      <w:bookmarkStart w:id="11" w:name="OLE_LINK24"/>
      <w:r w:rsidR="0045123F" w:rsidRPr="00311DBF">
        <w:rPr>
          <w:rFonts w:ascii="Times New Roman" w:eastAsia="宋体" w:hAnsi="Times New Roman" w:cs="Times New Roman"/>
        </w:rPr>
        <w:t>Panda</w:t>
      </w:r>
      <w:r w:rsidR="0045123F" w:rsidRPr="00311DBF">
        <w:rPr>
          <w:rFonts w:ascii="Times New Roman" w:eastAsia="宋体" w:hAnsi="Times New Roman" w:cs="Times New Roman" w:hint="eastAsia"/>
          <w:vertAlign w:val="superscript"/>
        </w:rPr>
        <w:t>[</w:t>
      </w:r>
      <w:r w:rsidR="0045123F" w:rsidRPr="00311DBF">
        <w:rPr>
          <w:rFonts w:ascii="Times New Roman" w:eastAsia="宋体" w:hAnsi="Times New Roman" w:cs="Times New Roman"/>
          <w:vertAlign w:val="superscript"/>
        </w:rPr>
        <w:t>18]</w:t>
      </w:r>
      <w:bookmarkEnd w:id="10"/>
      <w:bookmarkEnd w:id="11"/>
      <w:r w:rsidR="00D958D3" w:rsidRPr="00311DBF">
        <w:rPr>
          <w:rFonts w:ascii="Times New Roman" w:eastAsia="宋体" w:hAnsi="Times New Roman" w:cs="Times New Roman" w:hint="eastAsia"/>
        </w:rPr>
        <w:t>分别</w:t>
      </w:r>
      <w:r w:rsidR="00F02E0B" w:rsidRPr="00311DBF">
        <w:rPr>
          <w:rFonts w:ascii="Times New Roman" w:eastAsia="宋体" w:hAnsi="Times New Roman" w:cs="Times New Roman" w:hint="eastAsia"/>
        </w:rPr>
        <w:t>分析了</w:t>
      </w:r>
      <w:r w:rsidR="00D958D3" w:rsidRPr="00311DBF">
        <w:rPr>
          <w:rFonts w:ascii="Times New Roman" w:eastAsia="宋体" w:hAnsi="Times New Roman" w:cs="Times New Roman" w:hint="eastAsia"/>
        </w:rPr>
        <w:t>零售商</w:t>
      </w:r>
      <w:r w:rsidR="008D71C8">
        <w:rPr>
          <w:rFonts w:ascii="Times New Roman" w:eastAsia="宋体" w:hAnsi="Times New Roman" w:cs="Times New Roman" w:hint="eastAsia"/>
        </w:rPr>
        <w:t>、</w:t>
      </w:r>
      <w:r w:rsidR="00D958D3" w:rsidRPr="00311DBF">
        <w:rPr>
          <w:rFonts w:ascii="Times New Roman" w:eastAsia="宋体" w:hAnsi="Times New Roman" w:cs="Times New Roman" w:hint="eastAsia"/>
        </w:rPr>
        <w:t>制造商承担社会责任情形下的供应链定价和协调问题。</w:t>
      </w:r>
      <w:r w:rsidR="00766BAE" w:rsidRPr="00311DBF">
        <w:rPr>
          <w:rFonts w:ascii="Times New Roman" w:eastAsia="宋体" w:hAnsi="Times New Roman" w:cs="Times New Roman"/>
        </w:rPr>
        <w:t>这里需要指出的是，</w:t>
      </w:r>
      <w:r w:rsidR="008E598E" w:rsidRPr="00311DBF">
        <w:rPr>
          <w:rFonts w:ascii="Times New Roman" w:eastAsia="宋体" w:hAnsi="Times New Roman" w:cs="Times New Roman" w:hint="eastAsia"/>
        </w:rPr>
        <w:t>参考</w:t>
      </w:r>
      <w:bookmarkStart w:id="12" w:name="OLE_LINK49"/>
      <w:bookmarkStart w:id="13" w:name="OLE_LINK50"/>
      <w:r w:rsidR="00B8400F" w:rsidRPr="00311DBF">
        <w:rPr>
          <w:rFonts w:ascii="Times New Roman" w:eastAsia="宋体" w:hAnsi="Times New Roman" w:cs="Times New Roman"/>
        </w:rPr>
        <w:t>Modak</w:t>
      </w:r>
      <w:r w:rsidR="00B8400F" w:rsidRPr="00311DBF">
        <w:rPr>
          <w:rFonts w:ascii="Times New Roman" w:eastAsia="宋体" w:hAnsi="Times New Roman" w:cs="Times New Roman"/>
        </w:rPr>
        <w:t>等</w:t>
      </w:r>
      <w:r w:rsidR="0045123F" w:rsidRPr="00311DBF">
        <w:rPr>
          <w:rFonts w:ascii="Times New Roman" w:eastAsia="宋体" w:hAnsi="Times New Roman" w:cs="Times New Roman"/>
          <w:vertAlign w:val="superscript"/>
        </w:rPr>
        <w:t>[1</w:t>
      </w:r>
      <w:r w:rsidR="007728B4" w:rsidRPr="00311DBF">
        <w:rPr>
          <w:rFonts w:ascii="Times New Roman" w:eastAsia="宋体" w:hAnsi="Times New Roman" w:cs="Times New Roman"/>
          <w:vertAlign w:val="superscript"/>
        </w:rPr>
        <w:t>7</w:t>
      </w:r>
      <w:r w:rsidR="00B8400F" w:rsidRPr="00311DBF">
        <w:rPr>
          <w:rFonts w:ascii="Times New Roman" w:eastAsia="宋体" w:hAnsi="Times New Roman" w:cs="Times New Roman" w:hint="eastAsia"/>
          <w:vertAlign w:val="superscript"/>
        </w:rPr>
        <w:t>]</w:t>
      </w:r>
      <w:bookmarkEnd w:id="12"/>
      <w:bookmarkEnd w:id="13"/>
      <w:r w:rsidR="008F0FED" w:rsidRPr="00311DBF">
        <w:rPr>
          <w:rFonts w:ascii="Times New Roman" w:eastAsia="宋体" w:hAnsi="Times New Roman" w:cs="Times New Roman" w:hint="eastAsia"/>
        </w:rPr>
        <w:t>和</w:t>
      </w:r>
      <w:r w:rsidR="008F0FED" w:rsidRPr="00311DBF">
        <w:rPr>
          <w:rFonts w:ascii="Times New Roman" w:eastAsia="宋体" w:hAnsi="Times New Roman" w:cs="Times New Roman" w:hint="eastAsia"/>
        </w:rPr>
        <w:t>Panda</w:t>
      </w:r>
      <w:r w:rsidR="008F0FED" w:rsidRPr="00311DBF">
        <w:rPr>
          <w:rFonts w:ascii="Times New Roman" w:eastAsia="宋体" w:hAnsi="Times New Roman" w:cs="Times New Roman"/>
          <w:vertAlign w:val="superscript"/>
        </w:rPr>
        <w:t>[18</w:t>
      </w:r>
      <w:r w:rsidR="008F0FED" w:rsidRPr="00311DBF">
        <w:rPr>
          <w:rFonts w:ascii="Times New Roman" w:eastAsia="宋体" w:hAnsi="Times New Roman" w:cs="Times New Roman" w:hint="eastAsia"/>
          <w:vertAlign w:val="superscript"/>
        </w:rPr>
        <w:t>]</w:t>
      </w:r>
      <w:r w:rsidR="00434C2D" w:rsidRPr="00311DBF">
        <w:rPr>
          <w:rFonts w:ascii="Times New Roman" w:eastAsia="宋体" w:hAnsi="Times New Roman" w:cs="Times New Roman" w:hint="eastAsia"/>
        </w:rPr>
        <w:t>的研究，</w:t>
      </w:r>
      <w:r w:rsidR="008E598E" w:rsidRPr="00311DBF">
        <w:rPr>
          <w:rFonts w:ascii="Times New Roman" w:eastAsia="宋体" w:hAnsi="Times New Roman" w:cs="Times New Roman" w:hint="eastAsia"/>
        </w:rPr>
        <w:t>本</w:t>
      </w:r>
      <w:r w:rsidR="00AA620E" w:rsidRPr="00311DBF">
        <w:rPr>
          <w:rFonts w:ascii="Times New Roman" w:eastAsia="宋体" w:hAnsi="Times New Roman" w:cs="Times New Roman" w:hint="eastAsia"/>
        </w:rPr>
        <w:t>文</w:t>
      </w:r>
      <w:r w:rsidR="00434C2D" w:rsidRPr="00311DBF">
        <w:rPr>
          <w:rFonts w:ascii="Times New Roman" w:eastAsia="宋体" w:hAnsi="Times New Roman" w:cs="Times New Roman" w:hint="eastAsia"/>
        </w:rPr>
        <w:t>将</w:t>
      </w:r>
      <w:r w:rsidR="008E598E" w:rsidRPr="00311DBF">
        <w:rPr>
          <w:rFonts w:ascii="Times New Roman" w:eastAsia="宋体" w:hAnsi="Times New Roman" w:cs="Times New Roman" w:hint="eastAsia"/>
        </w:rPr>
        <w:t>企业社会责任</w:t>
      </w:r>
      <w:r w:rsidR="00574D29" w:rsidRPr="00311DBF">
        <w:rPr>
          <w:rFonts w:eastAsia="宋体"/>
          <w:szCs w:val="21"/>
        </w:rPr>
        <w:t>刻画为部分消费者剩余</w:t>
      </w:r>
      <w:r w:rsidR="008E598E" w:rsidRPr="00311DBF">
        <w:rPr>
          <w:rFonts w:ascii="Times New Roman" w:eastAsia="宋体" w:hAnsi="Times New Roman" w:cs="Times New Roman" w:hint="eastAsia"/>
        </w:rPr>
        <w:t>；不同于</w:t>
      </w:r>
      <w:r w:rsidR="008E598E" w:rsidRPr="00311DBF">
        <w:rPr>
          <w:rFonts w:ascii="Times New Roman" w:eastAsia="宋体" w:hAnsi="Times New Roman" w:cs="Times New Roman"/>
        </w:rPr>
        <w:t>Modak</w:t>
      </w:r>
      <w:r w:rsidR="008E598E" w:rsidRPr="00311DBF">
        <w:rPr>
          <w:rFonts w:ascii="Times New Roman" w:eastAsia="宋体" w:hAnsi="Times New Roman" w:cs="Times New Roman"/>
        </w:rPr>
        <w:t>等</w:t>
      </w:r>
      <w:r w:rsidR="0045123F" w:rsidRPr="00311DBF">
        <w:rPr>
          <w:rFonts w:ascii="Times New Roman" w:eastAsia="宋体" w:hAnsi="Times New Roman" w:cs="Times New Roman"/>
          <w:vertAlign w:val="superscript"/>
        </w:rPr>
        <w:t>[1</w:t>
      </w:r>
      <w:r w:rsidR="008F0FED" w:rsidRPr="00311DBF">
        <w:rPr>
          <w:rFonts w:ascii="Times New Roman" w:eastAsia="宋体" w:hAnsi="Times New Roman" w:cs="Times New Roman"/>
          <w:vertAlign w:val="superscript"/>
        </w:rPr>
        <w:t>7</w:t>
      </w:r>
      <w:r w:rsidR="008E598E" w:rsidRPr="00311DBF">
        <w:rPr>
          <w:rFonts w:ascii="Times New Roman" w:eastAsia="宋体" w:hAnsi="Times New Roman" w:cs="Times New Roman" w:hint="eastAsia"/>
          <w:vertAlign w:val="superscript"/>
        </w:rPr>
        <w:t>]</w:t>
      </w:r>
      <w:r w:rsidR="008E598E" w:rsidRPr="00311DBF">
        <w:rPr>
          <w:rFonts w:ascii="Times New Roman" w:eastAsia="宋体" w:hAnsi="Times New Roman" w:cs="Times New Roman" w:hint="eastAsia"/>
        </w:rPr>
        <w:t>的研究，本文考虑了搭便车行为</w:t>
      </w:r>
      <w:r w:rsidR="00B8400F" w:rsidRPr="00311DBF">
        <w:rPr>
          <w:rFonts w:ascii="Times New Roman" w:eastAsia="宋体" w:hAnsi="Times New Roman" w:cs="Times New Roman" w:hint="eastAsia"/>
        </w:rPr>
        <w:t>。</w:t>
      </w:r>
    </w:p>
    <w:p w14:paraId="32938CD0" w14:textId="1BDD098E" w:rsidR="004E02DD" w:rsidRPr="00311DBF" w:rsidRDefault="003541B2" w:rsidP="00BA7508">
      <w:pPr>
        <w:snapToGrid w:val="0"/>
        <w:spacing w:line="440" w:lineRule="atLeast"/>
        <w:ind w:firstLineChars="200" w:firstLine="420"/>
        <w:rPr>
          <w:rFonts w:ascii="Times New Roman" w:eastAsia="宋体" w:hAnsi="Times New Roman" w:cs="Times New Roman"/>
        </w:rPr>
      </w:pPr>
      <w:r w:rsidRPr="00311DBF">
        <w:rPr>
          <w:rFonts w:ascii="Times New Roman" w:eastAsia="宋体" w:hAnsi="Times New Roman" w:cs="Times New Roman"/>
        </w:rPr>
        <w:t>综上所述，</w:t>
      </w:r>
      <w:r w:rsidR="007137EF" w:rsidRPr="00311DBF">
        <w:rPr>
          <w:rFonts w:ascii="Times New Roman" w:eastAsia="宋体" w:hAnsi="Times New Roman" w:cs="Times New Roman" w:hint="eastAsia"/>
        </w:rPr>
        <w:t>不同于已有的考虑搭便车行为的双渠道供应链定价决策的研究</w:t>
      </w:r>
      <w:r w:rsidR="009E3605" w:rsidRPr="00311DBF">
        <w:rPr>
          <w:rFonts w:ascii="Times New Roman" w:eastAsia="宋体" w:hAnsi="Times New Roman" w:cs="Times New Roman" w:hint="eastAsia"/>
        </w:rPr>
        <w:t>（如</w:t>
      </w:r>
      <w:r w:rsidR="009E3605" w:rsidRPr="00311DBF">
        <w:rPr>
          <w:rFonts w:ascii="Times New Roman" w:eastAsia="宋体" w:hAnsi="Times New Roman" w:cs="Times New Roman"/>
        </w:rPr>
        <w:t>丁正平等</w:t>
      </w:r>
      <w:r w:rsidR="009E3605" w:rsidRPr="00311DBF">
        <w:rPr>
          <w:rFonts w:ascii="Times New Roman" w:eastAsia="宋体" w:hAnsi="Times New Roman" w:cs="Times New Roman"/>
          <w:vertAlign w:val="superscript"/>
        </w:rPr>
        <w:t>[13]</w:t>
      </w:r>
      <w:r w:rsidR="009E3605" w:rsidRPr="00311DBF">
        <w:rPr>
          <w:rFonts w:ascii="Times New Roman" w:eastAsia="宋体" w:hAnsi="Times New Roman" w:cs="Times New Roman" w:hint="eastAsia"/>
        </w:rPr>
        <w:t>）</w:t>
      </w:r>
      <w:r w:rsidR="007137EF" w:rsidRPr="00311DBF">
        <w:rPr>
          <w:rFonts w:ascii="Times New Roman" w:eastAsia="宋体" w:hAnsi="Times New Roman" w:cs="Times New Roman" w:hint="eastAsia"/>
        </w:rPr>
        <w:t>，本文则是将企业社会责任纳入到企业的决策目标中</w:t>
      </w:r>
      <w:r w:rsidR="003149EB" w:rsidRPr="00311DBF">
        <w:rPr>
          <w:rFonts w:ascii="Times New Roman" w:eastAsia="宋体" w:hAnsi="Times New Roman" w:cs="Times New Roman" w:hint="eastAsia"/>
        </w:rPr>
        <w:t>，进而探讨企业的社会责任关注行为对供应链成员</w:t>
      </w:r>
      <w:r w:rsidR="00537E34" w:rsidRPr="00311DBF">
        <w:rPr>
          <w:rFonts w:ascii="Times New Roman" w:eastAsia="宋体" w:hAnsi="Times New Roman" w:cs="Times New Roman" w:hint="eastAsia"/>
        </w:rPr>
        <w:t>的定价</w:t>
      </w:r>
      <w:r w:rsidR="003149EB" w:rsidRPr="00311DBF">
        <w:rPr>
          <w:rFonts w:ascii="Times New Roman" w:eastAsia="宋体" w:hAnsi="Times New Roman" w:cs="Times New Roman" w:hint="eastAsia"/>
        </w:rPr>
        <w:t>决策</w:t>
      </w:r>
      <w:r w:rsidR="00CD4E08" w:rsidRPr="00311DBF">
        <w:rPr>
          <w:rFonts w:ascii="Times New Roman" w:eastAsia="宋体" w:hAnsi="Times New Roman" w:cs="Times New Roman" w:hint="eastAsia"/>
        </w:rPr>
        <w:t>和</w:t>
      </w:r>
      <w:r w:rsidR="00954683">
        <w:rPr>
          <w:rFonts w:ascii="Times New Roman" w:eastAsia="宋体" w:hAnsi="Times New Roman" w:cs="Times New Roman" w:hint="eastAsia"/>
        </w:rPr>
        <w:t>制造商</w:t>
      </w:r>
      <w:r w:rsidR="003149EB" w:rsidRPr="00311DBF">
        <w:rPr>
          <w:rFonts w:ascii="Times New Roman" w:eastAsia="宋体" w:hAnsi="Times New Roman" w:cs="Times New Roman" w:hint="eastAsia"/>
        </w:rPr>
        <w:t>双渠道销售的影响</w:t>
      </w:r>
      <w:r w:rsidR="007137EF" w:rsidRPr="00311DBF">
        <w:rPr>
          <w:rFonts w:ascii="Times New Roman" w:eastAsia="宋体" w:hAnsi="Times New Roman" w:cs="Times New Roman" w:hint="eastAsia"/>
        </w:rPr>
        <w:t>；同时，不同于已有的考虑企业社会责任的双渠道供应链定价决策的研究</w:t>
      </w:r>
      <w:r w:rsidR="009E3605" w:rsidRPr="00311DBF">
        <w:rPr>
          <w:rFonts w:ascii="Times New Roman" w:eastAsia="宋体" w:hAnsi="Times New Roman" w:cs="Times New Roman" w:hint="eastAsia"/>
        </w:rPr>
        <w:t>（如</w:t>
      </w:r>
      <w:r w:rsidR="009E3605" w:rsidRPr="00311DBF">
        <w:rPr>
          <w:rFonts w:ascii="Times New Roman" w:eastAsia="宋体" w:hAnsi="Times New Roman" w:cs="Times New Roman"/>
        </w:rPr>
        <w:t>Modak</w:t>
      </w:r>
      <w:r w:rsidR="009E3605" w:rsidRPr="00311DBF">
        <w:rPr>
          <w:rFonts w:ascii="Times New Roman" w:eastAsia="宋体" w:hAnsi="Times New Roman" w:cs="Times New Roman"/>
        </w:rPr>
        <w:t>等</w:t>
      </w:r>
      <w:r w:rsidR="0045123F" w:rsidRPr="00311DBF">
        <w:rPr>
          <w:rFonts w:ascii="Times New Roman" w:eastAsia="宋体" w:hAnsi="Times New Roman" w:cs="Times New Roman"/>
          <w:vertAlign w:val="superscript"/>
        </w:rPr>
        <w:t>[1</w:t>
      </w:r>
      <w:r w:rsidR="007728B4" w:rsidRPr="00311DBF">
        <w:rPr>
          <w:rFonts w:ascii="Times New Roman" w:eastAsia="宋体" w:hAnsi="Times New Roman" w:cs="Times New Roman"/>
          <w:vertAlign w:val="superscript"/>
        </w:rPr>
        <w:t>7</w:t>
      </w:r>
      <w:r w:rsidR="009E3605" w:rsidRPr="00311DBF">
        <w:rPr>
          <w:rFonts w:ascii="Times New Roman" w:eastAsia="宋体" w:hAnsi="Times New Roman" w:cs="Times New Roman" w:hint="eastAsia"/>
          <w:vertAlign w:val="superscript"/>
        </w:rPr>
        <w:t>]</w:t>
      </w:r>
      <w:r w:rsidR="009E3605" w:rsidRPr="00311DBF">
        <w:rPr>
          <w:rFonts w:ascii="Times New Roman" w:eastAsia="宋体" w:hAnsi="Times New Roman" w:cs="Times New Roman" w:hint="eastAsia"/>
        </w:rPr>
        <w:t>）</w:t>
      </w:r>
      <w:r w:rsidR="007137EF" w:rsidRPr="00311DBF">
        <w:rPr>
          <w:rFonts w:ascii="Times New Roman" w:eastAsia="宋体" w:hAnsi="Times New Roman" w:cs="Times New Roman" w:hint="eastAsia"/>
        </w:rPr>
        <w:t>，本文则是</w:t>
      </w:r>
      <w:r w:rsidR="003149EB" w:rsidRPr="00311DBF">
        <w:rPr>
          <w:rFonts w:ascii="Times New Roman" w:eastAsia="宋体" w:hAnsi="Times New Roman" w:cs="Times New Roman" w:hint="eastAsia"/>
        </w:rPr>
        <w:t>在</w:t>
      </w:r>
      <w:r w:rsidR="00F24C49" w:rsidRPr="00311DBF">
        <w:rPr>
          <w:rFonts w:ascii="Times New Roman" w:eastAsia="宋体" w:hAnsi="Times New Roman" w:cs="Times New Roman" w:hint="eastAsia"/>
        </w:rPr>
        <w:t>考虑搭便车行为</w:t>
      </w:r>
      <w:r w:rsidR="003149EB" w:rsidRPr="00311DBF">
        <w:rPr>
          <w:rFonts w:ascii="Times New Roman" w:eastAsia="宋体" w:hAnsi="Times New Roman" w:cs="Times New Roman" w:hint="eastAsia"/>
        </w:rPr>
        <w:t>的基础上</w:t>
      </w:r>
      <w:r w:rsidR="00F24C49" w:rsidRPr="00311DBF">
        <w:rPr>
          <w:rFonts w:ascii="Times New Roman" w:eastAsia="宋体" w:hAnsi="Times New Roman" w:cs="Times New Roman" w:hint="eastAsia"/>
        </w:rPr>
        <w:t>，</w:t>
      </w:r>
      <w:r w:rsidR="003149EB" w:rsidRPr="00311DBF">
        <w:rPr>
          <w:rFonts w:ascii="Times New Roman" w:eastAsia="宋体" w:hAnsi="Times New Roman" w:cs="Times New Roman" w:hint="eastAsia"/>
        </w:rPr>
        <w:t>研究供应链成员</w:t>
      </w:r>
      <w:r w:rsidR="00537E34" w:rsidRPr="00311DBF">
        <w:rPr>
          <w:rFonts w:ascii="Times New Roman" w:eastAsia="宋体" w:hAnsi="Times New Roman" w:cs="Times New Roman" w:hint="eastAsia"/>
        </w:rPr>
        <w:t>的定价</w:t>
      </w:r>
      <w:r w:rsidR="003149EB" w:rsidRPr="00311DBF">
        <w:rPr>
          <w:rFonts w:ascii="Times New Roman" w:eastAsia="宋体" w:hAnsi="Times New Roman" w:cs="Times New Roman" w:hint="eastAsia"/>
        </w:rPr>
        <w:t>决策</w:t>
      </w:r>
      <w:r w:rsidR="00CD4E08" w:rsidRPr="00311DBF">
        <w:rPr>
          <w:rFonts w:ascii="Times New Roman" w:eastAsia="宋体" w:hAnsi="Times New Roman" w:cs="Times New Roman" w:hint="eastAsia"/>
        </w:rPr>
        <w:t>和</w:t>
      </w:r>
      <w:r w:rsidR="00954683">
        <w:rPr>
          <w:rFonts w:ascii="Times New Roman" w:eastAsia="宋体" w:hAnsi="Times New Roman" w:cs="Times New Roman" w:hint="eastAsia"/>
        </w:rPr>
        <w:t>制造商</w:t>
      </w:r>
      <w:r w:rsidR="00CD4E08" w:rsidRPr="00311DBF">
        <w:rPr>
          <w:rFonts w:ascii="Times New Roman" w:eastAsia="宋体" w:hAnsi="Times New Roman" w:cs="Times New Roman" w:hint="eastAsia"/>
        </w:rPr>
        <w:t>双渠道销售</w:t>
      </w:r>
      <w:r w:rsidR="003149EB" w:rsidRPr="00311DBF">
        <w:rPr>
          <w:rFonts w:ascii="Times New Roman" w:eastAsia="宋体" w:hAnsi="Times New Roman" w:cs="Times New Roman" w:hint="eastAsia"/>
        </w:rPr>
        <w:t>与搭便</w:t>
      </w:r>
      <w:r w:rsidR="00537E34" w:rsidRPr="00311DBF">
        <w:rPr>
          <w:rFonts w:ascii="Times New Roman" w:eastAsia="宋体" w:hAnsi="Times New Roman" w:cs="Times New Roman" w:hint="eastAsia"/>
        </w:rPr>
        <w:t>者比例</w:t>
      </w:r>
      <w:r w:rsidR="003149EB" w:rsidRPr="00311DBF">
        <w:rPr>
          <w:rFonts w:ascii="Times New Roman" w:eastAsia="宋体" w:hAnsi="Times New Roman" w:cs="Times New Roman" w:hint="eastAsia"/>
        </w:rPr>
        <w:t>的关系。</w:t>
      </w:r>
      <w:r w:rsidR="00DC10D5" w:rsidRPr="00311DBF">
        <w:rPr>
          <w:rFonts w:ascii="Times New Roman" w:eastAsia="宋体" w:hAnsi="Times New Roman" w:cs="Times New Roman" w:hint="eastAsia"/>
        </w:rPr>
        <w:t>具体地，</w:t>
      </w:r>
      <w:r w:rsidR="005F582C" w:rsidRPr="00311DBF">
        <w:rPr>
          <w:rFonts w:ascii="Times New Roman" w:eastAsia="宋体" w:hAnsi="Times New Roman" w:cs="Times New Roman"/>
        </w:rPr>
        <w:t>针对由一个制造商和一个零售商组成的双渠道供应链，在考虑企业社会责任和搭便车行为的基础上，分别分析制造商、零售商承担社会责任情形下供应链成员的定价决策，并进一步探讨企业的社会责任关注行为和搭便车者</w:t>
      </w:r>
      <w:r w:rsidR="004F115F" w:rsidRPr="00311DBF">
        <w:rPr>
          <w:rFonts w:ascii="Times New Roman" w:eastAsia="宋体" w:hAnsi="Times New Roman" w:cs="Times New Roman" w:hint="eastAsia"/>
        </w:rPr>
        <w:t>比例</w:t>
      </w:r>
      <w:r w:rsidR="005F582C" w:rsidRPr="00311DBF">
        <w:rPr>
          <w:rFonts w:ascii="Times New Roman" w:eastAsia="宋体" w:hAnsi="Times New Roman" w:cs="Times New Roman"/>
        </w:rPr>
        <w:t>对企业决策和利润（效用）以及制造商双渠道</w:t>
      </w:r>
      <w:r w:rsidR="003149EB" w:rsidRPr="00311DBF">
        <w:rPr>
          <w:rFonts w:ascii="Times New Roman" w:eastAsia="宋体" w:hAnsi="Times New Roman" w:cs="Times New Roman" w:hint="eastAsia"/>
        </w:rPr>
        <w:t>销售</w:t>
      </w:r>
      <w:r w:rsidR="005F582C" w:rsidRPr="00311DBF">
        <w:rPr>
          <w:rFonts w:ascii="Times New Roman" w:eastAsia="宋体" w:hAnsi="Times New Roman" w:cs="Times New Roman"/>
        </w:rPr>
        <w:t>的影响。</w:t>
      </w:r>
    </w:p>
    <w:p w14:paraId="591AA7A7" w14:textId="77777777" w:rsidR="008C09D2" w:rsidRPr="00311DBF" w:rsidRDefault="008C09D2" w:rsidP="008C09D2">
      <w:pPr>
        <w:snapToGrid w:val="0"/>
        <w:spacing w:line="440" w:lineRule="atLeast"/>
        <w:rPr>
          <w:rFonts w:ascii="Times New Roman" w:eastAsia="宋体" w:hAnsi="Times New Roman" w:cs="Times New Roman"/>
        </w:rPr>
      </w:pPr>
    </w:p>
    <w:p w14:paraId="6E9EA162" w14:textId="77777777" w:rsidR="00223AFE" w:rsidRPr="00311DBF" w:rsidRDefault="008C09D2">
      <w:pPr>
        <w:pStyle w:val="a7"/>
        <w:numPr>
          <w:ilvl w:val="0"/>
          <w:numId w:val="2"/>
        </w:numPr>
        <w:snapToGrid w:val="0"/>
        <w:spacing w:afterLines="50" w:after="156" w:line="440" w:lineRule="atLeast"/>
        <w:ind w:left="566" w:hangingChars="202" w:hanging="566"/>
        <w:jc w:val="left"/>
        <w:rPr>
          <w:rFonts w:ascii="黑体" w:eastAsia="黑体" w:hAnsi="黑体" w:cs="Times New Roman"/>
          <w:sz w:val="28"/>
          <w:szCs w:val="28"/>
        </w:rPr>
      </w:pPr>
      <w:r w:rsidRPr="00311DBF">
        <w:rPr>
          <w:rFonts w:ascii="黑体" w:eastAsia="黑体" w:hAnsi="黑体" w:cs="Times New Roman"/>
          <w:sz w:val="28"/>
          <w:szCs w:val="28"/>
        </w:rPr>
        <w:t>问题描述与基本假设</w:t>
      </w:r>
    </w:p>
    <w:p w14:paraId="3465A06D" w14:textId="504659AF" w:rsidR="005B6044" w:rsidRPr="00311DBF" w:rsidRDefault="005B6044" w:rsidP="005B6044">
      <w:pPr>
        <w:snapToGrid w:val="0"/>
        <w:spacing w:line="440" w:lineRule="atLeast"/>
        <w:ind w:firstLineChars="200" w:firstLine="420"/>
        <w:rPr>
          <w:rFonts w:ascii="Times New Roman" w:eastAsia="宋体" w:hAnsi="Times New Roman" w:cs="Times New Roman"/>
        </w:rPr>
      </w:pPr>
      <w:r w:rsidRPr="00311DBF">
        <w:rPr>
          <w:rFonts w:ascii="Times New Roman" w:eastAsia="宋体" w:hAnsi="Times New Roman" w:cs="Times New Roman"/>
        </w:rPr>
        <w:t>首先对文中相关符号进行说明，然后对考虑企业社会责任和搭便车</w:t>
      </w:r>
      <w:r w:rsidR="00A60693" w:rsidRPr="00311DBF">
        <w:rPr>
          <w:rFonts w:ascii="Times New Roman" w:eastAsia="宋体" w:hAnsi="Times New Roman" w:cs="Times New Roman" w:hint="eastAsia"/>
        </w:rPr>
        <w:t>行为</w:t>
      </w:r>
      <w:r w:rsidRPr="00311DBF">
        <w:rPr>
          <w:rFonts w:ascii="Times New Roman" w:eastAsia="宋体" w:hAnsi="Times New Roman" w:cs="Times New Roman"/>
        </w:rPr>
        <w:t>的双渠道供应链进行描述并给出相关研究假设。</w:t>
      </w:r>
    </w:p>
    <w:p w14:paraId="39C83AD5" w14:textId="77777777" w:rsidR="005B6044" w:rsidRPr="00311DBF" w:rsidRDefault="005B6044" w:rsidP="005B6044">
      <w:pPr>
        <w:pStyle w:val="a7"/>
        <w:numPr>
          <w:ilvl w:val="1"/>
          <w:numId w:val="2"/>
        </w:numPr>
        <w:snapToGrid w:val="0"/>
        <w:spacing w:beforeLines="50" w:before="156" w:afterLines="50" w:after="156" w:line="440" w:lineRule="atLeast"/>
        <w:ind w:left="480" w:hangingChars="200" w:hanging="480"/>
        <w:rPr>
          <w:rFonts w:ascii="黑体" w:eastAsia="黑体" w:hAnsi="黑体" w:cs="Times New Roman"/>
          <w:sz w:val="24"/>
          <w:szCs w:val="24"/>
        </w:rPr>
      </w:pPr>
      <w:r w:rsidRPr="00311DBF">
        <w:rPr>
          <w:rFonts w:ascii="黑体" w:eastAsia="黑体" w:hAnsi="黑体" w:cs="Times New Roman"/>
          <w:sz w:val="24"/>
          <w:szCs w:val="24"/>
        </w:rPr>
        <w:t>相关符号与说明</w:t>
      </w:r>
    </w:p>
    <w:p w14:paraId="5185D0EC" w14:textId="71C5338F" w:rsidR="005B6044" w:rsidRPr="00311DBF" w:rsidRDefault="005B6044" w:rsidP="00BA7508">
      <w:pPr>
        <w:pStyle w:val="af4"/>
        <w:snapToGrid w:val="0"/>
        <w:spacing w:line="440" w:lineRule="atLeast"/>
        <w:ind w:firstLineChars="200" w:firstLine="420"/>
        <w:rPr>
          <w:rFonts w:eastAsia="宋体"/>
          <w:sz w:val="21"/>
          <w:szCs w:val="21"/>
        </w:rPr>
      </w:pPr>
      <w:r w:rsidRPr="00311DBF">
        <w:rPr>
          <w:rFonts w:eastAsia="宋体"/>
          <w:sz w:val="21"/>
          <w:szCs w:val="21"/>
        </w:rPr>
        <w:t>下标</w:t>
      </w:r>
      <w:r w:rsidRPr="00311DBF">
        <w:rPr>
          <w:rFonts w:eastAsia="宋体"/>
          <w:sz w:val="21"/>
          <w:szCs w:val="21"/>
        </w:rPr>
        <w:t>“</w:t>
      </w:r>
      <w:r w:rsidR="001A5387" w:rsidRPr="00025957">
        <w:rPr>
          <w:noProof/>
          <w:position w:val="-4"/>
        </w:rPr>
        <w:object w:dxaOrig="160" w:dyaOrig="200" w14:anchorId="6BC26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pt;height:10pt" o:ole="">
            <v:imagedata r:id="rId10" o:title=""/>
          </v:shape>
          <o:OLEObject Type="Embed" ProgID="Equation.DSMT4" ShapeID="_x0000_i1025" DrawAspect="Content" ObjectID="_1597347809" r:id="rId11"/>
        </w:object>
      </w:r>
      <w:r w:rsidRPr="00311DBF">
        <w:rPr>
          <w:rFonts w:eastAsia="宋体"/>
          <w:sz w:val="21"/>
          <w:szCs w:val="21"/>
        </w:rPr>
        <w:t>”</w:t>
      </w:r>
      <w:r w:rsidRPr="00311DBF">
        <w:rPr>
          <w:rFonts w:eastAsia="宋体"/>
          <w:sz w:val="21"/>
          <w:szCs w:val="21"/>
        </w:rPr>
        <w:t>和</w:t>
      </w:r>
      <w:r w:rsidRPr="00311DBF">
        <w:rPr>
          <w:rFonts w:eastAsia="宋体"/>
          <w:sz w:val="21"/>
          <w:szCs w:val="21"/>
        </w:rPr>
        <w:t>“</w:t>
      </w:r>
      <w:r w:rsidR="001A5387" w:rsidRPr="00025957">
        <w:rPr>
          <w:noProof/>
          <w:position w:val="-4"/>
        </w:rPr>
        <w:object w:dxaOrig="240" w:dyaOrig="200" w14:anchorId="1C31B953">
          <v:shape id="_x0000_i1026" type="#_x0000_t75" style="width:13pt;height:10pt" o:ole="">
            <v:imagedata r:id="rId12" o:title=""/>
          </v:shape>
          <o:OLEObject Type="Embed" ProgID="Equation.DSMT4" ShapeID="_x0000_i1026" DrawAspect="Content" ObjectID="_1597347810" r:id="rId13"/>
        </w:object>
      </w:r>
      <w:r w:rsidRPr="00311DBF">
        <w:rPr>
          <w:rFonts w:eastAsia="宋体"/>
          <w:sz w:val="21"/>
          <w:szCs w:val="21"/>
        </w:rPr>
        <w:t>”</w:t>
      </w:r>
      <w:r w:rsidRPr="00311DBF">
        <w:rPr>
          <w:rFonts w:eastAsia="宋体"/>
          <w:sz w:val="21"/>
          <w:szCs w:val="21"/>
        </w:rPr>
        <w:t>分别表示零售商和制造商；同时，上标</w:t>
      </w:r>
      <w:r w:rsidRPr="00311DBF">
        <w:rPr>
          <w:rFonts w:eastAsia="宋体"/>
          <w:sz w:val="21"/>
          <w:szCs w:val="21"/>
        </w:rPr>
        <w:t>“</w:t>
      </w:r>
      <w:r w:rsidR="001A5387" w:rsidRPr="00025957">
        <w:rPr>
          <w:noProof/>
          <w:position w:val="-4"/>
        </w:rPr>
        <w:object w:dxaOrig="260" w:dyaOrig="220" w14:anchorId="3A9F5F5F">
          <v:shape id="_x0000_i1027" type="#_x0000_t75" style="width:13pt;height:12pt" o:ole="">
            <v:imagedata r:id="rId14" o:title=""/>
          </v:shape>
          <o:OLEObject Type="Embed" ProgID="Equation.DSMT4" ShapeID="_x0000_i1027" DrawAspect="Content" ObjectID="_1597347811" r:id="rId15"/>
        </w:object>
      </w:r>
      <w:r w:rsidRPr="00311DBF">
        <w:rPr>
          <w:rFonts w:eastAsia="宋体"/>
          <w:sz w:val="21"/>
          <w:szCs w:val="21"/>
        </w:rPr>
        <w:t>”</w:t>
      </w:r>
      <w:r w:rsidRPr="00311DBF">
        <w:rPr>
          <w:rFonts w:eastAsia="宋体"/>
          <w:sz w:val="21"/>
          <w:szCs w:val="21"/>
        </w:rPr>
        <w:t>和</w:t>
      </w:r>
      <w:r w:rsidRPr="00311DBF">
        <w:rPr>
          <w:rFonts w:eastAsia="宋体"/>
          <w:sz w:val="21"/>
          <w:szCs w:val="21"/>
        </w:rPr>
        <w:t>“</w:t>
      </w:r>
      <w:r w:rsidR="001A5387" w:rsidRPr="00025957">
        <w:rPr>
          <w:noProof/>
          <w:position w:val="-4"/>
        </w:rPr>
        <w:object w:dxaOrig="200" w:dyaOrig="220" w14:anchorId="0F1A9E86">
          <v:shape id="_x0000_i1028" type="#_x0000_t75" style="width:10pt;height:12pt" o:ole="">
            <v:imagedata r:id="rId16" o:title=""/>
          </v:shape>
          <o:OLEObject Type="Embed" ProgID="Equation.DSMT4" ShapeID="_x0000_i1028" DrawAspect="Content" ObjectID="_1597347812" r:id="rId17"/>
        </w:object>
      </w:r>
      <w:r w:rsidRPr="00311DBF">
        <w:rPr>
          <w:rFonts w:eastAsia="宋体"/>
          <w:sz w:val="21"/>
          <w:szCs w:val="21"/>
        </w:rPr>
        <w:t>”</w:t>
      </w:r>
      <w:r w:rsidRPr="00311DBF">
        <w:rPr>
          <w:rFonts w:eastAsia="宋体"/>
          <w:sz w:val="21"/>
          <w:szCs w:val="21"/>
        </w:rPr>
        <w:t>分别表示制造商、零售商承担社会责任</w:t>
      </w:r>
      <w:r w:rsidR="00E67A79" w:rsidRPr="00311DBF">
        <w:rPr>
          <w:rFonts w:eastAsia="宋体" w:hint="eastAsia"/>
          <w:sz w:val="21"/>
          <w:szCs w:val="21"/>
        </w:rPr>
        <w:t>情形下</w:t>
      </w:r>
      <w:r w:rsidRPr="00311DBF">
        <w:rPr>
          <w:rFonts w:eastAsia="宋体"/>
          <w:sz w:val="21"/>
          <w:szCs w:val="21"/>
        </w:rPr>
        <w:t>双渠道供应链模型。此外，相关符号说明如下：</w:t>
      </w:r>
    </w:p>
    <w:p w14:paraId="0727FD5D" w14:textId="65393F0A" w:rsidR="00D930BF" w:rsidRPr="00311DBF" w:rsidRDefault="001A5387">
      <w:pPr>
        <w:snapToGrid w:val="0"/>
        <w:spacing w:line="440" w:lineRule="atLeast"/>
        <w:ind w:firstLineChars="200" w:firstLine="420"/>
        <w:rPr>
          <w:rFonts w:ascii="Times New Roman" w:eastAsia="宋体" w:hAnsi="Times New Roman" w:cs="Times New Roman"/>
          <w:szCs w:val="21"/>
        </w:rPr>
      </w:pPr>
      <w:r w:rsidRPr="005B401D">
        <w:rPr>
          <w:noProof/>
          <w:position w:val="-6"/>
        </w:rPr>
        <w:object w:dxaOrig="180" w:dyaOrig="220" w14:anchorId="0B403A72">
          <v:shape id="_x0000_i1029" type="#_x0000_t75" style="width:9pt;height:12pt" o:ole="">
            <v:imagedata r:id="rId18" o:title=""/>
          </v:shape>
          <o:OLEObject Type="Embed" ProgID="Equation.DSMT4" ShapeID="_x0000_i1029" DrawAspect="Content" ObjectID="_1597347813" r:id="rId19"/>
        </w:object>
      </w:r>
      <w:r w:rsidR="005B6044" w:rsidRPr="00311DBF">
        <w:rPr>
          <w:rFonts w:ascii="Times New Roman" w:eastAsia="宋体" w:hAnsi="Times New Roman" w:cs="Times New Roman"/>
        </w:rPr>
        <w:tab/>
      </w:r>
      <w:r w:rsidR="004E02DD" w:rsidRPr="00311DBF">
        <w:rPr>
          <w:rFonts w:ascii="Times New Roman" w:eastAsia="宋体" w:hAnsi="Times New Roman" w:cs="Times New Roman"/>
        </w:rPr>
        <w:t>潜在市场</w:t>
      </w:r>
      <w:r w:rsidR="00D930BF" w:rsidRPr="00311DBF">
        <w:rPr>
          <w:rFonts w:ascii="Times New Roman" w:eastAsia="宋体" w:hAnsi="Times New Roman" w:cs="Times New Roman"/>
          <w:szCs w:val="21"/>
        </w:rPr>
        <w:t>规模</w:t>
      </w:r>
      <w:r w:rsidR="00565655" w:rsidRPr="00311DBF">
        <w:rPr>
          <w:rFonts w:ascii="Times New Roman" w:eastAsia="宋体" w:hAnsi="Times New Roman" w:cs="Times New Roman"/>
          <w:szCs w:val="21"/>
        </w:rPr>
        <w:t>，</w:t>
      </w:r>
      <w:r w:rsidRPr="005B401D">
        <w:rPr>
          <w:noProof/>
          <w:position w:val="-6"/>
        </w:rPr>
        <w:object w:dxaOrig="499" w:dyaOrig="260" w14:anchorId="3A0EF0FF">
          <v:shape id="_x0000_i1030" type="#_x0000_t75" style="width:26pt;height:13pt" o:ole="">
            <v:imagedata r:id="rId20" o:title=""/>
          </v:shape>
          <o:OLEObject Type="Embed" ProgID="Equation.DSMT4" ShapeID="_x0000_i1030" DrawAspect="Content" ObjectID="_1597347814" r:id="rId21"/>
        </w:object>
      </w:r>
      <w:r w:rsidR="00565655" w:rsidRPr="00311DBF">
        <w:rPr>
          <w:rFonts w:ascii="Times New Roman" w:eastAsia="宋体" w:hAnsi="Times New Roman" w:cs="Times New Roman"/>
          <w:szCs w:val="21"/>
        </w:rPr>
        <w:t>；</w:t>
      </w:r>
    </w:p>
    <w:p w14:paraId="1A323781" w14:textId="5E728638" w:rsidR="00565655" w:rsidRPr="00311DBF" w:rsidRDefault="001A5387">
      <w:pPr>
        <w:snapToGrid w:val="0"/>
        <w:spacing w:line="440" w:lineRule="atLeast"/>
        <w:ind w:leftChars="200" w:left="840" w:hangingChars="200" w:hanging="420"/>
        <w:rPr>
          <w:rFonts w:ascii="Times New Roman" w:eastAsia="宋体" w:hAnsi="Times New Roman" w:cs="Times New Roman"/>
          <w:szCs w:val="21"/>
        </w:rPr>
      </w:pPr>
      <w:r w:rsidRPr="005B401D">
        <w:rPr>
          <w:noProof/>
          <w:position w:val="-6"/>
        </w:rPr>
        <w:object w:dxaOrig="200" w:dyaOrig="260" w14:anchorId="6A402859">
          <v:shape id="_x0000_i1031" type="#_x0000_t75" style="width:10pt;height:13pt" o:ole="">
            <v:imagedata r:id="rId22" o:title=""/>
          </v:shape>
          <o:OLEObject Type="Embed" ProgID="Equation.DSMT4" ShapeID="_x0000_i1031" DrawAspect="Content" ObjectID="_1597347815" r:id="rId23"/>
        </w:object>
      </w:r>
      <w:r w:rsidR="005B6044" w:rsidRPr="00311DBF">
        <w:rPr>
          <w:rFonts w:ascii="Times New Roman" w:eastAsia="宋体" w:hAnsi="Times New Roman" w:cs="Times New Roman"/>
        </w:rPr>
        <w:tab/>
      </w:r>
      <w:r w:rsidR="00565655" w:rsidRPr="00311DBF">
        <w:rPr>
          <w:rFonts w:ascii="Times New Roman" w:eastAsia="宋体" w:hAnsi="Times New Roman" w:cs="Times New Roman"/>
        </w:rPr>
        <w:t>零</w:t>
      </w:r>
      <w:r w:rsidR="00B3560C" w:rsidRPr="00311DBF">
        <w:rPr>
          <w:rFonts w:ascii="Times New Roman" w:eastAsia="宋体" w:hAnsi="Times New Roman" w:cs="Times New Roman"/>
          <w:szCs w:val="21"/>
        </w:rPr>
        <w:t>售渠道</w:t>
      </w:r>
      <w:r w:rsidR="004170AD" w:rsidRPr="00311DBF">
        <w:rPr>
          <w:rFonts w:ascii="Times New Roman" w:eastAsia="宋体" w:hAnsi="Times New Roman" w:cs="Times New Roman"/>
          <w:szCs w:val="21"/>
        </w:rPr>
        <w:t>消费者的忠诚度（消费者对零售渠道的偏好程度），</w:t>
      </w:r>
      <w:r w:rsidR="00D930BF" w:rsidRPr="00311DBF">
        <w:rPr>
          <w:rFonts w:ascii="Times New Roman" w:eastAsia="宋体" w:hAnsi="Times New Roman" w:cs="Times New Roman"/>
          <w:szCs w:val="21"/>
        </w:rPr>
        <w:t>且</w:t>
      </w:r>
      <w:r w:rsidRPr="005B401D">
        <w:rPr>
          <w:noProof/>
          <w:position w:val="-8"/>
        </w:rPr>
        <w:object w:dxaOrig="580" w:dyaOrig="279" w14:anchorId="3A58C3A3">
          <v:shape id="_x0000_i1032" type="#_x0000_t75" style="width:28pt;height:13pt" o:ole="">
            <v:imagedata r:id="rId24" o:title=""/>
          </v:shape>
          <o:OLEObject Type="Embed" ProgID="Equation.DSMT4" ShapeID="_x0000_i1032" DrawAspect="Content" ObjectID="_1597347816" r:id="rId25"/>
        </w:object>
      </w:r>
      <w:r w:rsidR="00565655" w:rsidRPr="00311DBF">
        <w:rPr>
          <w:rFonts w:ascii="Times New Roman" w:eastAsia="宋体" w:hAnsi="Times New Roman" w:cs="Times New Roman"/>
        </w:rPr>
        <w:t>为</w:t>
      </w:r>
      <w:r w:rsidR="004170AD" w:rsidRPr="00311DBF">
        <w:rPr>
          <w:rFonts w:ascii="Times New Roman" w:eastAsia="宋体" w:hAnsi="Times New Roman" w:cs="Times New Roman"/>
          <w:szCs w:val="21"/>
        </w:rPr>
        <w:t>直销渠道消费者的忠诚度（消费者对直销渠道的偏好程度</w:t>
      </w:r>
      <w:r w:rsidR="00565655" w:rsidRPr="00311DBF">
        <w:rPr>
          <w:rFonts w:ascii="Times New Roman" w:eastAsia="宋体" w:hAnsi="Times New Roman" w:cs="Times New Roman"/>
          <w:szCs w:val="21"/>
        </w:rPr>
        <w:t>），</w:t>
      </w:r>
      <w:r w:rsidRPr="005B401D">
        <w:rPr>
          <w:noProof/>
          <w:position w:val="-8"/>
        </w:rPr>
        <w:object w:dxaOrig="780" w:dyaOrig="279" w14:anchorId="7A560DDE">
          <v:shape id="_x0000_i1033" type="#_x0000_t75" style="width:38pt;height:13pt" o:ole="">
            <v:imagedata r:id="rId26" o:title=""/>
          </v:shape>
          <o:OLEObject Type="Embed" ProgID="Equation.DSMT4" ShapeID="_x0000_i1033" DrawAspect="Content" ObjectID="_1597347817" r:id="rId27"/>
        </w:object>
      </w:r>
      <w:r w:rsidR="00565655" w:rsidRPr="00311DBF">
        <w:rPr>
          <w:rFonts w:ascii="Times New Roman" w:eastAsia="宋体" w:hAnsi="Times New Roman" w:cs="Times New Roman"/>
          <w:szCs w:val="21"/>
        </w:rPr>
        <w:t>；</w:t>
      </w:r>
    </w:p>
    <w:p w14:paraId="43BEBB5B" w14:textId="784DCC92" w:rsidR="00565655" w:rsidRPr="00311DBF" w:rsidRDefault="001A5387">
      <w:pPr>
        <w:snapToGrid w:val="0"/>
        <w:spacing w:line="440" w:lineRule="atLeast"/>
        <w:ind w:firstLineChars="200" w:firstLine="420"/>
        <w:rPr>
          <w:rFonts w:ascii="Times New Roman" w:eastAsia="宋体" w:hAnsi="Times New Roman" w:cs="Times New Roman"/>
          <w:szCs w:val="21"/>
        </w:rPr>
      </w:pPr>
      <w:r w:rsidRPr="005B401D">
        <w:rPr>
          <w:noProof/>
          <w:position w:val="-6"/>
        </w:rPr>
        <w:object w:dxaOrig="180" w:dyaOrig="220" w14:anchorId="525EECB1">
          <v:shape id="_x0000_i1034" type="#_x0000_t75" style="width:9pt;height:12pt" o:ole="">
            <v:imagedata r:id="rId28" o:title=""/>
          </v:shape>
          <o:OLEObject Type="Embed" ProgID="Equation.DSMT4" ShapeID="_x0000_i1034" DrawAspect="Content" ObjectID="_1597347818" r:id="rId29"/>
        </w:object>
      </w:r>
      <w:r w:rsidR="005B6044" w:rsidRPr="00311DBF">
        <w:rPr>
          <w:rFonts w:ascii="Times New Roman" w:eastAsia="宋体" w:hAnsi="Times New Roman" w:cs="Times New Roman"/>
          <w:noProof/>
          <w:szCs w:val="21"/>
        </w:rPr>
        <w:tab/>
      </w:r>
      <w:r w:rsidR="00565655" w:rsidRPr="00311DBF">
        <w:rPr>
          <w:rFonts w:ascii="Times New Roman" w:eastAsia="宋体" w:hAnsi="Times New Roman" w:cs="Times New Roman"/>
          <w:noProof/>
          <w:szCs w:val="21"/>
        </w:rPr>
        <w:t>单</w:t>
      </w:r>
      <w:r w:rsidR="00D930BF" w:rsidRPr="00311DBF">
        <w:rPr>
          <w:rFonts w:ascii="Times New Roman" w:eastAsia="宋体" w:hAnsi="Times New Roman" w:cs="Times New Roman"/>
          <w:szCs w:val="21"/>
        </w:rPr>
        <w:t>位产品的生产成本</w:t>
      </w:r>
      <w:r w:rsidR="00565655" w:rsidRPr="00311DBF">
        <w:rPr>
          <w:rFonts w:ascii="Times New Roman" w:eastAsia="宋体" w:hAnsi="Times New Roman" w:cs="Times New Roman"/>
          <w:szCs w:val="21"/>
        </w:rPr>
        <w:t>，</w:t>
      </w:r>
      <w:r w:rsidRPr="005B401D">
        <w:rPr>
          <w:noProof/>
          <w:position w:val="-6"/>
        </w:rPr>
        <w:object w:dxaOrig="480" w:dyaOrig="260" w14:anchorId="1EAB23A3">
          <v:shape id="_x0000_i1035" type="#_x0000_t75" style="width:23pt;height:13pt" o:ole="">
            <v:imagedata r:id="rId30" o:title=""/>
          </v:shape>
          <o:OLEObject Type="Embed" ProgID="Equation.DSMT4" ShapeID="_x0000_i1035" DrawAspect="Content" ObjectID="_1597347819" r:id="rId31"/>
        </w:object>
      </w:r>
      <w:r w:rsidR="00AF2E8E" w:rsidRPr="00311DBF">
        <w:rPr>
          <w:rFonts w:ascii="Times New Roman" w:eastAsia="宋体" w:hAnsi="Times New Roman" w:cs="Times New Roman"/>
        </w:rPr>
        <w:t>；</w:t>
      </w:r>
    </w:p>
    <w:p w14:paraId="1FA55935" w14:textId="252F4536" w:rsidR="00FE0B76" w:rsidRPr="00311DBF" w:rsidRDefault="001A5387">
      <w:pPr>
        <w:snapToGrid w:val="0"/>
        <w:spacing w:line="440" w:lineRule="atLeast"/>
        <w:ind w:firstLineChars="200" w:firstLine="420"/>
        <w:rPr>
          <w:rFonts w:ascii="Times New Roman" w:eastAsia="宋体" w:hAnsi="Times New Roman" w:cs="Times New Roman"/>
          <w:szCs w:val="21"/>
        </w:rPr>
      </w:pPr>
      <w:r w:rsidRPr="005B401D">
        <w:rPr>
          <w:noProof/>
          <w:position w:val="-10"/>
        </w:rPr>
        <w:object w:dxaOrig="279" w:dyaOrig="320" w14:anchorId="2682D5D2">
          <v:shape id="_x0000_i1036" type="#_x0000_t75" style="width:13pt;height:16pt" o:ole="">
            <v:imagedata r:id="rId32" o:title=""/>
          </v:shape>
          <o:OLEObject Type="Embed" ProgID="Equation.DSMT4" ShapeID="_x0000_i1036" DrawAspect="Content" ObjectID="_1597347820" r:id="rId33"/>
        </w:object>
      </w:r>
      <w:r w:rsidR="005B6044" w:rsidRPr="00311DBF">
        <w:rPr>
          <w:rFonts w:ascii="Times New Roman" w:eastAsia="宋体" w:hAnsi="Times New Roman" w:cs="Times New Roman"/>
          <w:noProof/>
          <w:color w:val="231F20"/>
          <w:szCs w:val="21"/>
        </w:rPr>
        <w:tab/>
      </w:r>
      <w:r w:rsidR="004E02DD" w:rsidRPr="00311DBF">
        <w:rPr>
          <w:rFonts w:ascii="Times New Roman" w:eastAsia="宋体" w:hAnsi="Times New Roman" w:cs="Times New Roman"/>
          <w:color w:val="231F20"/>
          <w:szCs w:val="21"/>
        </w:rPr>
        <w:t>单位直销渠道产品的销售成本</w:t>
      </w:r>
      <w:r w:rsidR="00D930BF" w:rsidRPr="00311DBF">
        <w:rPr>
          <w:rFonts w:ascii="Times New Roman" w:eastAsia="宋体" w:hAnsi="Times New Roman" w:cs="Times New Roman"/>
          <w:color w:val="231F20"/>
          <w:szCs w:val="21"/>
        </w:rPr>
        <w:t>，</w:t>
      </w:r>
      <w:r w:rsidRPr="005B401D">
        <w:rPr>
          <w:noProof/>
          <w:position w:val="-10"/>
        </w:rPr>
        <w:object w:dxaOrig="600" w:dyaOrig="320" w14:anchorId="04519636">
          <v:shape id="_x0000_i1037" type="#_x0000_t75" style="width:30pt;height:16pt" o:ole="">
            <v:imagedata r:id="rId34" o:title=""/>
          </v:shape>
          <o:OLEObject Type="Embed" ProgID="Equation.DSMT4" ShapeID="_x0000_i1037" DrawAspect="Content" ObjectID="_1597347821" r:id="rId35"/>
        </w:object>
      </w:r>
      <w:r w:rsidR="00D930BF" w:rsidRPr="00311DBF">
        <w:rPr>
          <w:rFonts w:ascii="Times New Roman" w:eastAsia="宋体" w:hAnsi="Times New Roman" w:cs="Times New Roman"/>
          <w:szCs w:val="21"/>
        </w:rPr>
        <w:t>；</w:t>
      </w:r>
    </w:p>
    <w:p w14:paraId="058FD2F6" w14:textId="643127C1" w:rsidR="00D930BF" w:rsidRPr="00311DBF" w:rsidRDefault="001A5387">
      <w:pPr>
        <w:snapToGrid w:val="0"/>
        <w:spacing w:line="440" w:lineRule="atLeast"/>
        <w:ind w:firstLineChars="200" w:firstLine="420"/>
        <w:rPr>
          <w:rFonts w:ascii="Times New Roman" w:eastAsia="宋体" w:hAnsi="Times New Roman" w:cs="Times New Roman"/>
          <w:szCs w:val="21"/>
        </w:rPr>
      </w:pPr>
      <w:r w:rsidRPr="005B401D">
        <w:rPr>
          <w:noProof/>
          <w:position w:val="-10"/>
        </w:rPr>
        <w:object w:dxaOrig="220" w:dyaOrig="320" w14:anchorId="48FC3C94">
          <v:shape id="_x0000_i1038" type="#_x0000_t75" style="width:12pt;height:16pt" o:ole="">
            <v:imagedata r:id="rId36" o:title=""/>
          </v:shape>
          <o:OLEObject Type="Embed" ProgID="Equation.DSMT4" ShapeID="_x0000_i1038" DrawAspect="Content" ObjectID="_1597347822" r:id="rId37"/>
        </w:object>
      </w:r>
      <w:r w:rsidR="005B6044" w:rsidRPr="00311DBF">
        <w:rPr>
          <w:rFonts w:ascii="Times New Roman" w:eastAsia="宋体" w:hAnsi="Times New Roman" w:cs="Times New Roman"/>
          <w:noProof/>
          <w:color w:val="231F20"/>
          <w:szCs w:val="21"/>
        </w:rPr>
        <w:tab/>
      </w:r>
      <w:r w:rsidR="004E02DD" w:rsidRPr="00311DBF">
        <w:rPr>
          <w:rFonts w:ascii="Times New Roman" w:eastAsia="宋体" w:hAnsi="Times New Roman" w:cs="Times New Roman"/>
          <w:color w:val="231F20"/>
          <w:szCs w:val="21"/>
        </w:rPr>
        <w:t>单位零售渠道产品的销售成本</w:t>
      </w:r>
      <w:r w:rsidR="00565655" w:rsidRPr="00311DBF">
        <w:rPr>
          <w:rFonts w:ascii="Times New Roman" w:eastAsia="宋体" w:hAnsi="Times New Roman" w:cs="Times New Roman"/>
          <w:color w:val="231F20"/>
          <w:szCs w:val="21"/>
        </w:rPr>
        <w:t>，</w:t>
      </w:r>
      <w:r w:rsidRPr="005B401D">
        <w:rPr>
          <w:noProof/>
          <w:position w:val="-10"/>
        </w:rPr>
        <w:object w:dxaOrig="560" w:dyaOrig="320" w14:anchorId="0FACE4FE">
          <v:shape id="_x0000_i1039" type="#_x0000_t75" style="width:28pt;height:16pt" o:ole="">
            <v:imagedata r:id="rId38" o:title=""/>
          </v:shape>
          <o:OLEObject Type="Embed" ProgID="Equation.DSMT4" ShapeID="_x0000_i1039" DrawAspect="Content" ObjectID="_1597347823" r:id="rId39"/>
        </w:object>
      </w:r>
      <w:r w:rsidR="00D930BF" w:rsidRPr="00311DBF">
        <w:rPr>
          <w:rFonts w:ascii="Times New Roman" w:eastAsia="宋体" w:hAnsi="Times New Roman" w:cs="Times New Roman"/>
          <w:szCs w:val="21"/>
        </w:rPr>
        <w:t>；</w:t>
      </w:r>
    </w:p>
    <w:p w14:paraId="54DEC5B8" w14:textId="783FFD38" w:rsidR="004E02DD" w:rsidRPr="00311DBF" w:rsidRDefault="001A5387">
      <w:pPr>
        <w:snapToGrid w:val="0"/>
        <w:spacing w:line="440" w:lineRule="atLeast"/>
        <w:ind w:firstLineChars="200" w:firstLine="420"/>
        <w:rPr>
          <w:rFonts w:ascii="Times New Roman" w:eastAsia="宋体" w:hAnsi="Times New Roman" w:cs="Times New Roman"/>
          <w:szCs w:val="21"/>
        </w:rPr>
      </w:pPr>
      <w:r w:rsidRPr="005B401D">
        <w:rPr>
          <w:noProof/>
          <w:position w:val="-6"/>
        </w:rPr>
        <w:object w:dxaOrig="180" w:dyaOrig="200" w14:anchorId="76D994F9">
          <v:shape id="_x0000_i1040" type="#_x0000_t75" style="width:9pt;height:10pt" o:ole="">
            <v:imagedata r:id="rId40" o:title=""/>
          </v:shape>
          <o:OLEObject Type="Embed" ProgID="Equation.DSMT4" ShapeID="_x0000_i1040" DrawAspect="Content" ObjectID="_1597347824" r:id="rId41"/>
        </w:object>
      </w:r>
      <w:r w:rsidR="004E02DD" w:rsidRPr="00311DBF">
        <w:rPr>
          <w:rFonts w:ascii="Times New Roman" w:eastAsia="宋体" w:hAnsi="Times New Roman" w:cs="Times New Roman"/>
          <w:noProof/>
          <w:szCs w:val="21"/>
        </w:rPr>
        <w:tab/>
      </w:r>
      <w:r w:rsidR="004E02DD" w:rsidRPr="00311DBF">
        <w:rPr>
          <w:rFonts w:ascii="Times New Roman" w:eastAsia="宋体" w:hAnsi="Times New Roman" w:cs="Times New Roman"/>
          <w:color w:val="231F20"/>
          <w:szCs w:val="21"/>
        </w:rPr>
        <w:t>社会责任关注度（消费者剩余关注度），</w:t>
      </w:r>
      <w:r w:rsidRPr="005B401D">
        <w:rPr>
          <w:noProof/>
          <w:position w:val="-8"/>
        </w:rPr>
        <w:object w:dxaOrig="760" w:dyaOrig="279" w14:anchorId="14351736">
          <v:shape id="_x0000_i1041" type="#_x0000_t75" style="width:38pt;height:13pt" o:ole="">
            <v:imagedata r:id="rId42" o:title=""/>
          </v:shape>
          <o:OLEObject Type="Embed" ProgID="Equation.DSMT4" ShapeID="_x0000_i1041" DrawAspect="Content" ObjectID="_1597347825" r:id="rId43"/>
        </w:object>
      </w:r>
      <w:r w:rsidR="004E02DD" w:rsidRPr="00311DBF">
        <w:rPr>
          <w:rFonts w:ascii="Times New Roman" w:eastAsia="宋体" w:hAnsi="Times New Roman" w:cs="Times New Roman"/>
          <w:szCs w:val="21"/>
        </w:rPr>
        <w:t>；</w:t>
      </w:r>
    </w:p>
    <w:p w14:paraId="47B25344" w14:textId="2289CC65" w:rsidR="004E02DD" w:rsidRPr="00311DBF" w:rsidRDefault="001A5387">
      <w:pPr>
        <w:snapToGrid w:val="0"/>
        <w:spacing w:line="440" w:lineRule="atLeast"/>
        <w:ind w:firstLineChars="200" w:firstLine="420"/>
        <w:rPr>
          <w:rFonts w:ascii="Times New Roman" w:eastAsia="宋体" w:hAnsi="Times New Roman" w:cs="Times New Roman"/>
          <w:szCs w:val="21"/>
        </w:rPr>
      </w:pPr>
      <w:r w:rsidRPr="005B401D">
        <w:rPr>
          <w:noProof/>
          <w:position w:val="-10"/>
        </w:rPr>
        <w:object w:dxaOrig="220" w:dyaOrig="240" w14:anchorId="53C824BE">
          <v:shape id="_x0000_i1042" type="#_x0000_t75" style="width:12pt;height:13pt" o:ole="">
            <v:imagedata r:id="rId44" o:title=""/>
          </v:shape>
          <o:OLEObject Type="Embed" ProgID="Equation.DSMT4" ShapeID="_x0000_i1042" DrawAspect="Content" ObjectID="_1597347826" r:id="rId45"/>
        </w:object>
      </w:r>
      <w:r w:rsidR="004E02DD" w:rsidRPr="00311DBF">
        <w:rPr>
          <w:rFonts w:ascii="Times New Roman" w:eastAsia="宋体" w:hAnsi="Times New Roman" w:cs="Times New Roman"/>
          <w:noProof/>
          <w:szCs w:val="21"/>
        </w:rPr>
        <w:tab/>
      </w:r>
      <w:r w:rsidR="004E02DD" w:rsidRPr="00311DBF">
        <w:rPr>
          <w:rFonts w:ascii="Times New Roman" w:eastAsia="宋体" w:hAnsi="Times New Roman" w:cs="Times New Roman"/>
          <w:szCs w:val="21"/>
        </w:rPr>
        <w:t>搭便车者比例，</w:t>
      </w:r>
      <w:r w:rsidRPr="005B401D">
        <w:rPr>
          <w:noProof/>
          <w:position w:val="-10"/>
        </w:rPr>
        <w:object w:dxaOrig="800" w:dyaOrig="300" w14:anchorId="40367AB8">
          <v:shape id="_x0000_i1043" type="#_x0000_t75" style="width:40pt;height:15pt" o:ole="">
            <v:imagedata r:id="rId46" o:title=""/>
          </v:shape>
          <o:OLEObject Type="Embed" ProgID="Equation.DSMT4" ShapeID="_x0000_i1043" DrawAspect="Content" ObjectID="_1597347827" r:id="rId47"/>
        </w:object>
      </w:r>
      <w:r w:rsidR="004E02DD" w:rsidRPr="00311DBF">
        <w:rPr>
          <w:rFonts w:ascii="Times New Roman" w:eastAsia="宋体" w:hAnsi="Times New Roman" w:cs="Times New Roman"/>
          <w:szCs w:val="21"/>
        </w:rPr>
        <w:t>；</w:t>
      </w:r>
    </w:p>
    <w:p w14:paraId="440E8B0F" w14:textId="0F2902EC" w:rsidR="004E02DD" w:rsidRPr="00311DBF" w:rsidRDefault="001A5387">
      <w:pPr>
        <w:snapToGrid w:val="0"/>
        <w:spacing w:line="440" w:lineRule="atLeast"/>
        <w:ind w:firstLineChars="200" w:firstLine="420"/>
        <w:rPr>
          <w:rFonts w:ascii="Times New Roman" w:eastAsia="宋体" w:hAnsi="Times New Roman" w:cs="Times New Roman"/>
          <w:szCs w:val="21"/>
        </w:rPr>
      </w:pPr>
      <w:r w:rsidRPr="005B401D">
        <w:rPr>
          <w:noProof/>
          <w:position w:val="-6"/>
        </w:rPr>
        <w:object w:dxaOrig="220" w:dyaOrig="220" w14:anchorId="050EBBB1">
          <v:shape id="_x0000_i1044" type="#_x0000_t75" style="width:12pt;height:12pt" o:ole="">
            <v:imagedata r:id="rId48" o:title=""/>
          </v:shape>
          <o:OLEObject Type="Embed" ProgID="Equation.DSMT4" ShapeID="_x0000_i1044" DrawAspect="Content" ObjectID="_1597347828" r:id="rId49"/>
        </w:object>
      </w:r>
      <w:r w:rsidR="004E02DD" w:rsidRPr="00311DBF">
        <w:rPr>
          <w:rFonts w:ascii="Times New Roman" w:eastAsia="宋体" w:hAnsi="Times New Roman" w:cs="Times New Roman"/>
          <w:noProof/>
          <w:szCs w:val="21"/>
        </w:rPr>
        <w:tab/>
      </w:r>
      <w:r w:rsidR="004E02DD" w:rsidRPr="00311DBF">
        <w:rPr>
          <w:rFonts w:ascii="Times New Roman" w:eastAsia="宋体" w:hAnsi="Times New Roman" w:cs="Times New Roman"/>
          <w:szCs w:val="21"/>
        </w:rPr>
        <w:t>直销价格和零售价格的交叉影响系数，</w:t>
      </w:r>
      <w:r w:rsidRPr="005B401D">
        <w:rPr>
          <w:noProof/>
          <w:position w:val="-6"/>
        </w:rPr>
        <w:object w:dxaOrig="540" w:dyaOrig="260" w14:anchorId="2143166C">
          <v:shape id="_x0000_i1045" type="#_x0000_t75" style="width:27pt;height:13pt" o:ole="">
            <v:imagedata r:id="rId50" o:title=""/>
          </v:shape>
          <o:OLEObject Type="Embed" ProgID="Equation.DSMT4" ShapeID="_x0000_i1045" DrawAspect="Content" ObjectID="_1597347829" r:id="rId51"/>
        </w:object>
      </w:r>
      <w:r w:rsidR="004E02DD" w:rsidRPr="00311DBF">
        <w:rPr>
          <w:rFonts w:ascii="Times New Roman" w:eastAsia="宋体" w:hAnsi="Times New Roman" w:cs="Times New Roman"/>
          <w:szCs w:val="21"/>
        </w:rPr>
        <w:t>；</w:t>
      </w:r>
    </w:p>
    <w:p w14:paraId="71A61594" w14:textId="779D9FD4" w:rsidR="004E02DD" w:rsidRPr="00311DBF" w:rsidRDefault="001A5387">
      <w:pPr>
        <w:snapToGrid w:val="0"/>
        <w:spacing w:line="440" w:lineRule="atLeast"/>
        <w:ind w:firstLineChars="200" w:firstLine="420"/>
        <w:rPr>
          <w:rFonts w:ascii="Times New Roman" w:eastAsia="宋体" w:hAnsi="Times New Roman" w:cs="Times New Roman"/>
          <w:szCs w:val="21"/>
        </w:rPr>
      </w:pPr>
      <w:r w:rsidRPr="00025957">
        <w:rPr>
          <w:noProof/>
          <w:position w:val="-4"/>
        </w:rPr>
        <w:object w:dxaOrig="240" w:dyaOrig="200" w14:anchorId="25BFEBA7">
          <v:shape id="_x0000_i1046" type="#_x0000_t75" style="width:13pt;height:10pt" o:ole="">
            <v:imagedata r:id="rId52" o:title=""/>
          </v:shape>
          <o:OLEObject Type="Embed" ProgID="Equation.DSMT4" ShapeID="_x0000_i1046" DrawAspect="Content" ObjectID="_1597347830" r:id="rId53"/>
        </w:object>
      </w:r>
      <w:r w:rsidR="004E02DD" w:rsidRPr="00311DBF">
        <w:rPr>
          <w:rFonts w:ascii="Times New Roman" w:eastAsia="宋体" w:hAnsi="Times New Roman" w:cs="Times New Roman"/>
          <w:noProof/>
          <w:szCs w:val="21"/>
        </w:rPr>
        <w:tab/>
      </w:r>
      <w:r w:rsidR="004E02DD" w:rsidRPr="00311DBF">
        <w:rPr>
          <w:rFonts w:ascii="Times New Roman" w:eastAsia="宋体" w:hAnsi="Times New Roman" w:cs="Times New Roman"/>
          <w:noProof/>
          <w:szCs w:val="21"/>
        </w:rPr>
        <w:t>单</w:t>
      </w:r>
      <w:r w:rsidR="004E02DD" w:rsidRPr="00311DBF">
        <w:rPr>
          <w:rFonts w:ascii="Times New Roman" w:eastAsia="宋体" w:hAnsi="Times New Roman" w:cs="Times New Roman"/>
          <w:szCs w:val="21"/>
        </w:rPr>
        <w:t>位产品的批发价格，</w:t>
      </w:r>
      <w:r w:rsidRPr="005B401D">
        <w:rPr>
          <w:noProof/>
          <w:position w:val="-6"/>
        </w:rPr>
        <w:object w:dxaOrig="540" w:dyaOrig="260" w14:anchorId="4EC024E8">
          <v:shape id="_x0000_i1047" type="#_x0000_t75" style="width:27pt;height:13pt" o:ole="">
            <v:imagedata r:id="rId54" o:title=""/>
          </v:shape>
          <o:OLEObject Type="Embed" ProgID="Equation.DSMT4" ShapeID="_x0000_i1047" DrawAspect="Content" ObjectID="_1597347831" r:id="rId55"/>
        </w:object>
      </w:r>
      <w:r w:rsidR="004E02DD" w:rsidRPr="00311DBF">
        <w:rPr>
          <w:rFonts w:ascii="Times New Roman" w:eastAsia="宋体" w:hAnsi="Times New Roman" w:cs="Times New Roman"/>
          <w:szCs w:val="21"/>
        </w:rPr>
        <w:t>；</w:t>
      </w:r>
    </w:p>
    <w:p w14:paraId="3324240D" w14:textId="4C0A2DE8" w:rsidR="004E02DD" w:rsidRPr="00311DBF" w:rsidRDefault="001A5387">
      <w:pPr>
        <w:snapToGrid w:val="0"/>
        <w:spacing w:line="440" w:lineRule="atLeast"/>
        <w:ind w:firstLineChars="200" w:firstLine="420"/>
        <w:rPr>
          <w:rFonts w:ascii="Cambria Math" w:eastAsia="宋体" w:hAnsi="Cambria Math" w:cs="Times New Roman"/>
          <w:szCs w:val="21"/>
          <w:oMath/>
        </w:rPr>
      </w:pPr>
      <w:r w:rsidRPr="005B401D">
        <w:rPr>
          <w:noProof/>
          <w:position w:val="-10"/>
        </w:rPr>
        <w:object w:dxaOrig="300" w:dyaOrig="320" w14:anchorId="3C54BDCF">
          <v:shape id="_x0000_i1048" type="#_x0000_t75" style="width:15pt;height:16pt" o:ole="">
            <v:imagedata r:id="rId56" o:title=""/>
          </v:shape>
          <o:OLEObject Type="Embed" ProgID="Equation.DSMT4" ShapeID="_x0000_i1048" DrawAspect="Content" ObjectID="_1597347832" r:id="rId57"/>
        </w:object>
      </w:r>
      <w:r w:rsidR="004E02DD" w:rsidRPr="00311DBF">
        <w:rPr>
          <w:rFonts w:ascii="Times New Roman" w:eastAsia="宋体" w:hAnsi="Times New Roman" w:cs="Times New Roman"/>
          <w:noProof/>
          <w:color w:val="231F20"/>
          <w:szCs w:val="21"/>
        </w:rPr>
        <w:tab/>
      </w:r>
      <w:r w:rsidR="004E02DD" w:rsidRPr="00311DBF">
        <w:rPr>
          <w:rFonts w:ascii="Times New Roman" w:eastAsia="宋体" w:hAnsi="Times New Roman" w:cs="Times New Roman"/>
          <w:color w:val="231F20"/>
          <w:szCs w:val="21"/>
        </w:rPr>
        <w:t>产品的直销价格，</w:t>
      </w:r>
      <w:r w:rsidRPr="005B401D">
        <w:rPr>
          <w:noProof/>
          <w:position w:val="-10"/>
        </w:rPr>
        <w:object w:dxaOrig="620" w:dyaOrig="320" w14:anchorId="1A028CC3">
          <v:shape id="_x0000_i1049" type="#_x0000_t75" style="width:31pt;height:16pt" o:ole="">
            <v:imagedata r:id="rId58" o:title=""/>
          </v:shape>
          <o:OLEObject Type="Embed" ProgID="Equation.DSMT4" ShapeID="_x0000_i1049" DrawAspect="Content" ObjectID="_1597347833" r:id="rId59"/>
        </w:object>
      </w:r>
      <w:r w:rsidR="004E02DD" w:rsidRPr="00311DBF">
        <w:rPr>
          <w:rFonts w:ascii="Times New Roman" w:eastAsia="宋体" w:hAnsi="Times New Roman" w:cs="Times New Roman"/>
          <w:szCs w:val="21"/>
        </w:rPr>
        <w:t>；</w:t>
      </w:r>
    </w:p>
    <w:p w14:paraId="71D3D4AB" w14:textId="1C7EC946" w:rsidR="00C00CF2" w:rsidRPr="00311DBF" w:rsidRDefault="001A5387">
      <w:pPr>
        <w:snapToGrid w:val="0"/>
        <w:spacing w:line="440" w:lineRule="atLeast"/>
        <w:ind w:firstLineChars="200" w:firstLine="420"/>
        <w:rPr>
          <w:rFonts w:ascii="Times New Roman" w:eastAsia="宋体" w:hAnsi="Times New Roman" w:cs="Times New Roman"/>
          <w:color w:val="231F20"/>
          <w:szCs w:val="21"/>
        </w:rPr>
      </w:pPr>
      <w:r w:rsidRPr="005B401D">
        <w:rPr>
          <w:noProof/>
          <w:position w:val="-10"/>
        </w:rPr>
        <w:object w:dxaOrig="240" w:dyaOrig="320" w14:anchorId="6EDED128">
          <v:shape id="_x0000_i1050" type="#_x0000_t75" style="width:13pt;height:16pt" o:ole="">
            <v:imagedata r:id="rId60" o:title=""/>
          </v:shape>
          <o:OLEObject Type="Embed" ProgID="Equation.DSMT4" ShapeID="_x0000_i1050" DrawAspect="Content" ObjectID="_1597347834" r:id="rId61"/>
        </w:object>
      </w:r>
      <w:r w:rsidR="00EB385C" w:rsidRPr="00311DBF">
        <w:rPr>
          <w:rFonts w:ascii="Times New Roman" w:eastAsia="宋体" w:hAnsi="Times New Roman" w:cs="Times New Roman"/>
          <w:noProof/>
          <w:color w:val="231F20"/>
          <w:szCs w:val="21"/>
        </w:rPr>
        <w:tab/>
      </w:r>
      <w:r w:rsidR="00EB385C" w:rsidRPr="00311DBF">
        <w:rPr>
          <w:rFonts w:ascii="Times New Roman" w:eastAsia="宋体" w:hAnsi="Times New Roman" w:cs="Times New Roman"/>
          <w:color w:val="231F20"/>
          <w:szCs w:val="21"/>
        </w:rPr>
        <w:t>产品的零售价格，</w:t>
      </w:r>
      <w:r w:rsidRPr="005B401D">
        <w:rPr>
          <w:noProof/>
          <w:position w:val="-10"/>
        </w:rPr>
        <w:object w:dxaOrig="680" w:dyaOrig="320" w14:anchorId="750ACDD6">
          <v:shape id="_x0000_i1051" type="#_x0000_t75" style="width:34pt;height:16pt" o:ole="">
            <v:imagedata r:id="rId62" o:title=""/>
          </v:shape>
          <o:OLEObject Type="Embed" ProgID="Equation.DSMT4" ShapeID="_x0000_i1051" DrawAspect="Content" ObjectID="_1597347835" r:id="rId63"/>
        </w:object>
      </w:r>
      <w:r w:rsidR="00EB385C" w:rsidRPr="00311DBF">
        <w:rPr>
          <w:rFonts w:ascii="Times New Roman" w:eastAsia="宋体" w:hAnsi="Times New Roman" w:cs="Times New Roman"/>
          <w:color w:val="231F20"/>
          <w:szCs w:val="21"/>
        </w:rPr>
        <w:t>；</w:t>
      </w:r>
    </w:p>
    <w:p w14:paraId="0F373EC6" w14:textId="0B564A1C" w:rsidR="00EB385C" w:rsidRPr="00311DBF" w:rsidRDefault="001A5387">
      <w:pPr>
        <w:snapToGrid w:val="0"/>
        <w:spacing w:line="440" w:lineRule="atLeast"/>
        <w:ind w:firstLineChars="200" w:firstLine="420"/>
        <w:rPr>
          <w:rFonts w:ascii="Times New Roman" w:eastAsia="宋体" w:hAnsi="Times New Roman" w:cs="Times New Roman"/>
          <w:szCs w:val="21"/>
        </w:rPr>
      </w:pPr>
      <w:r w:rsidRPr="005B401D">
        <w:rPr>
          <w:noProof/>
          <w:position w:val="-10"/>
        </w:rPr>
        <w:object w:dxaOrig="300" w:dyaOrig="320" w14:anchorId="3A877092">
          <v:shape id="_x0000_i1052" type="#_x0000_t75" style="width:15pt;height:16pt" o:ole="">
            <v:imagedata r:id="rId64" o:title=""/>
          </v:shape>
          <o:OLEObject Type="Embed" ProgID="Equation.DSMT4" ShapeID="_x0000_i1052" DrawAspect="Content" ObjectID="_1597347836" r:id="rId65"/>
        </w:object>
      </w:r>
      <w:r w:rsidR="00C00CF2" w:rsidRPr="00311DBF">
        <w:rPr>
          <w:rFonts w:ascii="Times New Roman" w:eastAsia="宋体" w:hAnsi="Times New Roman" w:cs="Times New Roman"/>
          <w:noProof/>
          <w:szCs w:val="21"/>
        </w:rPr>
        <w:tab/>
      </w:r>
      <w:r w:rsidR="00C00CF2" w:rsidRPr="00311DBF">
        <w:rPr>
          <w:rFonts w:ascii="Times New Roman" w:eastAsia="宋体" w:hAnsi="Times New Roman" w:cs="Times New Roman"/>
          <w:noProof/>
          <w:szCs w:val="21"/>
        </w:rPr>
        <w:t>直销渠道</w:t>
      </w:r>
      <w:r w:rsidR="00933E5D" w:rsidRPr="00311DBF">
        <w:rPr>
          <w:rFonts w:ascii="Times New Roman" w:eastAsia="宋体" w:hAnsi="Times New Roman" w:cs="Times New Roman"/>
          <w:noProof/>
          <w:szCs w:val="21"/>
        </w:rPr>
        <w:t>产品</w:t>
      </w:r>
      <w:r w:rsidR="00C00CF2" w:rsidRPr="00311DBF">
        <w:rPr>
          <w:rFonts w:ascii="Times New Roman" w:eastAsia="宋体" w:hAnsi="Times New Roman" w:cs="Times New Roman"/>
          <w:noProof/>
          <w:szCs w:val="21"/>
        </w:rPr>
        <w:t>的</w:t>
      </w:r>
      <w:r w:rsidR="00C00CF2" w:rsidRPr="00311DBF">
        <w:rPr>
          <w:rFonts w:ascii="Times New Roman" w:eastAsia="宋体" w:hAnsi="Times New Roman" w:cs="Times New Roman"/>
          <w:szCs w:val="21"/>
        </w:rPr>
        <w:t>需求量（销售量）；</w:t>
      </w:r>
    </w:p>
    <w:p w14:paraId="799CEA20" w14:textId="2EADCFFD" w:rsidR="00D930BF" w:rsidRPr="00311DBF" w:rsidRDefault="001A5387">
      <w:pPr>
        <w:snapToGrid w:val="0"/>
        <w:spacing w:line="440" w:lineRule="atLeast"/>
        <w:ind w:firstLineChars="200" w:firstLine="420"/>
        <w:rPr>
          <w:rFonts w:ascii="Times New Roman" w:eastAsia="宋体" w:hAnsi="Times New Roman" w:cs="Times New Roman"/>
          <w:szCs w:val="21"/>
        </w:rPr>
      </w:pPr>
      <w:r w:rsidRPr="005B401D">
        <w:rPr>
          <w:noProof/>
          <w:position w:val="-10"/>
        </w:rPr>
        <w:object w:dxaOrig="260" w:dyaOrig="320" w14:anchorId="78F6652E">
          <v:shape id="_x0000_i1053" type="#_x0000_t75" style="width:13pt;height:16pt" o:ole="">
            <v:imagedata r:id="rId66" o:title=""/>
          </v:shape>
          <o:OLEObject Type="Embed" ProgID="Equation.DSMT4" ShapeID="_x0000_i1053" DrawAspect="Content" ObjectID="_1597347837" r:id="rId67"/>
        </w:object>
      </w:r>
      <w:r w:rsidR="005B6044" w:rsidRPr="00311DBF">
        <w:rPr>
          <w:rFonts w:ascii="Times New Roman" w:eastAsia="宋体" w:hAnsi="Times New Roman" w:cs="Times New Roman"/>
          <w:noProof/>
          <w:szCs w:val="21"/>
        </w:rPr>
        <w:tab/>
      </w:r>
      <w:r w:rsidR="00C00CF2" w:rsidRPr="00311DBF">
        <w:rPr>
          <w:rFonts w:ascii="Times New Roman" w:eastAsia="宋体" w:hAnsi="Times New Roman" w:cs="Times New Roman"/>
          <w:noProof/>
          <w:szCs w:val="21"/>
        </w:rPr>
        <w:t>零售渠道</w:t>
      </w:r>
      <w:r w:rsidR="00933E5D" w:rsidRPr="00311DBF">
        <w:rPr>
          <w:rFonts w:ascii="Times New Roman" w:eastAsia="宋体" w:hAnsi="Times New Roman" w:cs="Times New Roman"/>
          <w:noProof/>
          <w:szCs w:val="21"/>
        </w:rPr>
        <w:t>产品</w:t>
      </w:r>
      <w:r w:rsidR="00C00CF2" w:rsidRPr="00311DBF">
        <w:rPr>
          <w:rFonts w:ascii="Times New Roman" w:eastAsia="宋体" w:hAnsi="Times New Roman" w:cs="Times New Roman"/>
          <w:noProof/>
          <w:szCs w:val="21"/>
        </w:rPr>
        <w:t>的</w:t>
      </w:r>
      <w:r w:rsidR="00D930BF" w:rsidRPr="00311DBF">
        <w:rPr>
          <w:rFonts w:ascii="Times New Roman" w:eastAsia="宋体" w:hAnsi="Times New Roman" w:cs="Times New Roman"/>
          <w:szCs w:val="21"/>
        </w:rPr>
        <w:t>需求量（销售量）；</w:t>
      </w:r>
    </w:p>
    <w:p w14:paraId="4F029F2D" w14:textId="1B1D9644" w:rsidR="00EF359A" w:rsidRPr="00311DBF" w:rsidRDefault="001A5387">
      <w:pPr>
        <w:snapToGrid w:val="0"/>
        <w:spacing w:line="440" w:lineRule="atLeast"/>
        <w:ind w:leftChars="200" w:left="840" w:hangingChars="200" w:hanging="420"/>
        <w:rPr>
          <w:rFonts w:ascii="Times New Roman" w:eastAsia="宋体" w:hAnsi="Times New Roman" w:cs="Times New Roman"/>
          <w:szCs w:val="21"/>
        </w:rPr>
      </w:pPr>
      <w:r w:rsidRPr="005B401D">
        <w:rPr>
          <w:noProof/>
          <w:position w:val="-12"/>
        </w:rPr>
        <w:object w:dxaOrig="279" w:dyaOrig="340" w14:anchorId="1F94953E">
          <v:shape id="_x0000_i1054" type="#_x0000_t75" style="width:13pt;height:17pt" o:ole="">
            <v:imagedata r:id="rId68" o:title=""/>
          </v:shape>
          <o:OLEObject Type="Embed" ProgID="Equation.DSMT4" ShapeID="_x0000_i1054" DrawAspect="Content" ObjectID="_1597347838" r:id="rId69"/>
        </w:object>
      </w:r>
      <w:r w:rsidR="004E02DD" w:rsidRPr="00311DBF">
        <w:rPr>
          <w:rFonts w:ascii="Times New Roman" w:eastAsia="宋体" w:hAnsi="Times New Roman" w:cs="Times New Roman"/>
          <w:noProof/>
          <w:szCs w:val="21"/>
        </w:rPr>
        <w:tab/>
      </w:r>
      <w:r w:rsidR="004E02DD" w:rsidRPr="00311DBF">
        <w:rPr>
          <w:rFonts w:ascii="Times New Roman" w:eastAsia="宋体" w:hAnsi="Times New Roman" w:cs="Times New Roman"/>
          <w:bCs/>
          <w:szCs w:val="21"/>
        </w:rPr>
        <w:t>搭便车者数量（在</w:t>
      </w:r>
      <w:r w:rsidR="004E02DD" w:rsidRPr="00311DBF">
        <w:rPr>
          <w:rFonts w:ascii="Times New Roman" w:eastAsia="宋体" w:hAnsi="Times New Roman" w:cs="Times New Roman"/>
          <w:szCs w:val="21"/>
        </w:rPr>
        <w:t>零售渠道接受</w:t>
      </w:r>
      <w:r w:rsidR="004E02DD" w:rsidRPr="00311DBF">
        <w:rPr>
          <w:rFonts w:ascii="Times New Roman" w:eastAsia="宋体" w:hAnsi="Times New Roman" w:cs="Times New Roman"/>
        </w:rPr>
        <w:t>相关产品的</w:t>
      </w:r>
      <w:r w:rsidR="004E02DD" w:rsidRPr="00311DBF">
        <w:rPr>
          <w:rFonts w:ascii="Times New Roman" w:eastAsia="宋体" w:hAnsi="Times New Roman" w:cs="Times New Roman"/>
          <w:szCs w:val="21"/>
        </w:rPr>
        <w:t>销售服务后转移到直销渠道完成最终消费的消费者数量</w:t>
      </w:r>
      <w:r w:rsidR="004E02DD" w:rsidRPr="00311DBF">
        <w:rPr>
          <w:rFonts w:ascii="Times New Roman" w:eastAsia="宋体" w:hAnsi="Times New Roman" w:cs="Times New Roman"/>
          <w:bCs/>
          <w:szCs w:val="21"/>
        </w:rPr>
        <w:t>）</w:t>
      </w:r>
      <w:r w:rsidR="00EF359A" w:rsidRPr="00311DBF">
        <w:rPr>
          <w:rFonts w:ascii="Times New Roman" w:eastAsia="宋体" w:hAnsi="Times New Roman" w:cs="Times New Roman"/>
          <w:color w:val="231F20"/>
          <w:szCs w:val="21"/>
        </w:rPr>
        <w:t>；</w:t>
      </w:r>
    </w:p>
    <w:p w14:paraId="7ED23A4F" w14:textId="544E947C" w:rsidR="00D930BF" w:rsidRPr="00311DBF" w:rsidRDefault="001A5387">
      <w:pPr>
        <w:snapToGrid w:val="0"/>
        <w:spacing w:line="440" w:lineRule="atLeast"/>
        <w:ind w:firstLineChars="200" w:firstLine="420"/>
        <w:rPr>
          <w:rFonts w:ascii="Times New Roman" w:eastAsia="宋体" w:hAnsi="Times New Roman" w:cs="Times New Roman"/>
          <w:szCs w:val="21"/>
        </w:rPr>
      </w:pPr>
      <w:r w:rsidRPr="005B401D">
        <w:rPr>
          <w:noProof/>
          <w:position w:val="-6"/>
        </w:rPr>
        <w:object w:dxaOrig="180" w:dyaOrig="260" w14:anchorId="222E24FF">
          <v:shape id="_x0000_i1055" type="#_x0000_t75" style="width:9pt;height:13pt" o:ole="">
            <v:imagedata r:id="rId70" o:title=""/>
          </v:shape>
          <o:OLEObject Type="Embed" ProgID="Equation.DSMT4" ShapeID="_x0000_i1055" DrawAspect="Content" ObjectID="_1597347839" r:id="rId71"/>
        </w:object>
      </w:r>
      <w:r w:rsidR="005B6044" w:rsidRPr="00311DBF">
        <w:rPr>
          <w:rFonts w:ascii="Times New Roman" w:eastAsia="宋体" w:hAnsi="Times New Roman" w:cs="Times New Roman"/>
          <w:noProof/>
          <w:szCs w:val="21"/>
        </w:rPr>
        <w:tab/>
      </w:r>
      <w:r w:rsidR="002A1D7B" w:rsidRPr="00311DBF">
        <w:rPr>
          <w:rFonts w:ascii="Times New Roman" w:eastAsia="宋体" w:hAnsi="Times New Roman" w:cs="Times New Roman"/>
          <w:color w:val="231F20"/>
          <w:szCs w:val="21"/>
        </w:rPr>
        <w:t>消费者剩余</w:t>
      </w:r>
      <w:r w:rsidR="00D930BF" w:rsidRPr="00311DBF">
        <w:rPr>
          <w:rFonts w:ascii="Times New Roman" w:eastAsia="宋体" w:hAnsi="Times New Roman" w:cs="Times New Roman"/>
          <w:szCs w:val="21"/>
        </w:rPr>
        <w:t>；</w:t>
      </w:r>
    </w:p>
    <w:p w14:paraId="6213EAEC" w14:textId="7F84B1EE" w:rsidR="00D930BF" w:rsidRPr="00311DBF" w:rsidRDefault="001A5387">
      <w:pPr>
        <w:snapToGrid w:val="0"/>
        <w:spacing w:line="440" w:lineRule="atLeast"/>
        <w:ind w:firstLineChars="200" w:firstLine="420"/>
        <w:rPr>
          <w:rFonts w:ascii="Times New Roman" w:eastAsia="宋体" w:hAnsi="Times New Roman" w:cs="Times New Roman"/>
          <w:szCs w:val="21"/>
        </w:rPr>
      </w:pPr>
      <w:r w:rsidRPr="005B401D">
        <w:rPr>
          <w:noProof/>
          <w:position w:val="-6"/>
        </w:rPr>
        <w:object w:dxaOrig="220" w:dyaOrig="200" w14:anchorId="5F4E0A53">
          <v:shape id="_x0000_i1056" type="#_x0000_t75" style="width:12pt;height:10pt" o:ole="">
            <v:imagedata r:id="rId72" o:title=""/>
          </v:shape>
          <o:OLEObject Type="Embed" ProgID="Equation.DSMT4" ShapeID="_x0000_i1056" DrawAspect="Content" ObjectID="_1597347840" r:id="rId73"/>
        </w:object>
      </w:r>
      <w:r w:rsidR="005B6044" w:rsidRPr="00311DBF">
        <w:rPr>
          <w:rFonts w:ascii="Times New Roman" w:eastAsia="宋体" w:hAnsi="Times New Roman" w:cs="Times New Roman"/>
          <w:noProof/>
          <w:szCs w:val="21"/>
        </w:rPr>
        <w:tab/>
      </w:r>
      <w:r w:rsidR="00D930BF" w:rsidRPr="00311DBF">
        <w:rPr>
          <w:rFonts w:ascii="Times New Roman" w:eastAsia="宋体" w:hAnsi="Times New Roman" w:cs="Times New Roman"/>
          <w:szCs w:val="21"/>
        </w:rPr>
        <w:t>利润函数；</w:t>
      </w:r>
    </w:p>
    <w:p w14:paraId="4E83895E" w14:textId="2E166725" w:rsidR="008C09D2" w:rsidRPr="00311DBF" w:rsidRDefault="001A5387">
      <w:pPr>
        <w:snapToGrid w:val="0"/>
        <w:spacing w:line="440" w:lineRule="atLeast"/>
        <w:ind w:firstLineChars="200" w:firstLine="420"/>
        <w:rPr>
          <w:rFonts w:ascii="Times New Roman" w:eastAsia="宋体" w:hAnsi="Times New Roman" w:cs="Times New Roman"/>
        </w:rPr>
      </w:pPr>
      <w:r w:rsidRPr="005B401D">
        <w:rPr>
          <w:noProof/>
          <w:position w:val="-6"/>
        </w:rPr>
        <w:object w:dxaOrig="180" w:dyaOrig="220" w14:anchorId="4FEEFB20">
          <v:shape id="_x0000_i1057" type="#_x0000_t75" style="width:9pt;height:12pt" o:ole="">
            <v:imagedata r:id="rId74" o:title=""/>
          </v:shape>
          <o:OLEObject Type="Embed" ProgID="Equation.DSMT4" ShapeID="_x0000_i1057" DrawAspect="Content" ObjectID="_1597347841" r:id="rId75"/>
        </w:object>
      </w:r>
      <w:r w:rsidR="005B6044" w:rsidRPr="00311DBF">
        <w:rPr>
          <w:rFonts w:ascii="Times New Roman" w:eastAsia="宋体" w:hAnsi="Times New Roman" w:cs="Times New Roman"/>
          <w:noProof/>
          <w:szCs w:val="21"/>
        </w:rPr>
        <w:tab/>
      </w:r>
      <w:r w:rsidR="00D930BF" w:rsidRPr="00311DBF">
        <w:rPr>
          <w:rFonts w:ascii="Times New Roman" w:eastAsia="宋体" w:hAnsi="Times New Roman" w:cs="Times New Roman"/>
          <w:szCs w:val="21"/>
        </w:rPr>
        <w:t>效用函数</w:t>
      </w:r>
      <w:r w:rsidR="00D930BF" w:rsidRPr="00311DBF">
        <w:rPr>
          <w:rFonts w:ascii="Times New Roman" w:eastAsia="宋体" w:hAnsi="Times New Roman" w:cs="Times New Roman"/>
          <w:color w:val="231F20"/>
          <w:szCs w:val="21"/>
        </w:rPr>
        <w:t>。</w:t>
      </w:r>
    </w:p>
    <w:p w14:paraId="2739BBBC" w14:textId="77777777" w:rsidR="00223AFE" w:rsidRPr="00311DBF" w:rsidRDefault="008C09D2">
      <w:pPr>
        <w:pStyle w:val="a7"/>
        <w:numPr>
          <w:ilvl w:val="1"/>
          <w:numId w:val="2"/>
        </w:numPr>
        <w:snapToGrid w:val="0"/>
        <w:spacing w:beforeLines="50" w:before="156" w:afterLines="50" w:after="156" w:line="440" w:lineRule="atLeast"/>
        <w:ind w:left="480" w:hangingChars="200" w:hanging="480"/>
        <w:rPr>
          <w:rFonts w:ascii="黑体" w:eastAsia="黑体" w:hAnsi="黑体" w:cs="Times New Roman"/>
          <w:sz w:val="24"/>
          <w:szCs w:val="24"/>
        </w:rPr>
      </w:pPr>
      <w:r w:rsidRPr="00311DBF">
        <w:rPr>
          <w:rFonts w:ascii="黑体" w:eastAsia="黑体" w:hAnsi="黑体" w:cs="Times New Roman"/>
          <w:sz w:val="24"/>
          <w:szCs w:val="24"/>
        </w:rPr>
        <w:t>系统描述与研究假设</w:t>
      </w:r>
    </w:p>
    <w:p w14:paraId="6CE3D3F1" w14:textId="00821074" w:rsidR="008C09D2" w:rsidRPr="00311DBF" w:rsidRDefault="008C09D2" w:rsidP="004E02DD">
      <w:pPr>
        <w:pStyle w:val="af4"/>
        <w:snapToGrid w:val="0"/>
        <w:spacing w:afterLines="50" w:after="156" w:line="440" w:lineRule="atLeast"/>
        <w:ind w:firstLineChars="200" w:firstLine="420"/>
        <w:rPr>
          <w:rFonts w:eastAsia="宋体"/>
          <w:sz w:val="21"/>
          <w:szCs w:val="21"/>
        </w:rPr>
      </w:pPr>
      <w:r w:rsidRPr="00311DBF">
        <w:rPr>
          <w:rFonts w:eastAsia="宋体"/>
          <w:sz w:val="21"/>
          <w:szCs w:val="21"/>
        </w:rPr>
        <w:t>考虑由一个制造商和一个零售商组成的双渠道供</w:t>
      </w:r>
      <w:r w:rsidR="00E25AD0" w:rsidRPr="00311DBF">
        <w:rPr>
          <w:rFonts w:eastAsia="宋体"/>
          <w:sz w:val="21"/>
          <w:szCs w:val="21"/>
        </w:rPr>
        <w:t>应链，</w:t>
      </w:r>
      <w:r w:rsidR="00E90DF0" w:rsidRPr="00311DBF">
        <w:rPr>
          <w:rFonts w:eastAsia="宋体"/>
          <w:sz w:val="21"/>
          <w:szCs w:val="21"/>
        </w:rPr>
        <w:t>且制造商和零售商共享</w:t>
      </w:r>
      <w:r w:rsidR="00C427DF" w:rsidRPr="00311DBF">
        <w:rPr>
          <w:rFonts w:eastAsia="宋体"/>
          <w:sz w:val="21"/>
          <w:szCs w:val="21"/>
        </w:rPr>
        <w:t>供应链信息。在该双渠道供应链中，</w:t>
      </w:r>
      <w:r w:rsidR="00E25AD0" w:rsidRPr="00311DBF">
        <w:rPr>
          <w:rFonts w:eastAsia="宋体"/>
          <w:sz w:val="21"/>
          <w:szCs w:val="21"/>
        </w:rPr>
        <w:t>制造商</w:t>
      </w:r>
      <w:r w:rsidR="00C427DF" w:rsidRPr="00311DBF">
        <w:rPr>
          <w:rFonts w:eastAsia="宋体"/>
          <w:sz w:val="21"/>
          <w:szCs w:val="21"/>
        </w:rPr>
        <w:t>或</w:t>
      </w:r>
      <w:r w:rsidR="00E25AD0" w:rsidRPr="00311DBF">
        <w:rPr>
          <w:rFonts w:eastAsia="宋体"/>
          <w:sz w:val="21"/>
          <w:szCs w:val="21"/>
        </w:rPr>
        <w:t>零售商承担相应的社会责任</w:t>
      </w:r>
      <w:r w:rsidR="003E5438" w:rsidRPr="00311DBF">
        <w:rPr>
          <w:rFonts w:eastAsia="宋体" w:hint="eastAsia"/>
          <w:sz w:val="21"/>
          <w:szCs w:val="21"/>
        </w:rPr>
        <w:t>。</w:t>
      </w:r>
      <w:r w:rsidR="006C4DF5" w:rsidRPr="00311DBF">
        <w:rPr>
          <w:rFonts w:eastAsia="宋体" w:hint="eastAsia"/>
          <w:sz w:val="21"/>
          <w:szCs w:val="21"/>
        </w:rPr>
        <w:t>依据</w:t>
      </w:r>
      <w:r w:rsidR="00E25AD0" w:rsidRPr="00311DBF">
        <w:rPr>
          <w:rFonts w:eastAsia="宋体"/>
          <w:sz w:val="21"/>
          <w:szCs w:val="21"/>
        </w:rPr>
        <w:t>Goering</w:t>
      </w:r>
      <w:r w:rsidR="0045123F" w:rsidRPr="00311DBF">
        <w:rPr>
          <w:rFonts w:eastAsia="宋体"/>
          <w:sz w:val="21"/>
          <w:szCs w:val="21"/>
          <w:vertAlign w:val="superscript"/>
        </w:rPr>
        <w:t>[19</w:t>
      </w:r>
      <w:r w:rsidR="007E3530" w:rsidRPr="00311DBF">
        <w:rPr>
          <w:rFonts w:eastAsia="宋体"/>
          <w:sz w:val="21"/>
          <w:szCs w:val="21"/>
          <w:vertAlign w:val="superscript"/>
        </w:rPr>
        <w:t>]</w:t>
      </w:r>
      <w:r w:rsidR="00E25AD0" w:rsidRPr="00311DBF">
        <w:rPr>
          <w:rFonts w:eastAsia="宋体"/>
          <w:sz w:val="21"/>
          <w:szCs w:val="21"/>
        </w:rPr>
        <w:t>以及</w:t>
      </w:r>
      <w:r w:rsidR="00E25AD0" w:rsidRPr="00311DBF">
        <w:rPr>
          <w:rFonts w:eastAsia="宋体"/>
          <w:sz w:val="21"/>
          <w:szCs w:val="21"/>
        </w:rPr>
        <w:t>Lambertini</w:t>
      </w:r>
      <w:r w:rsidR="00E25AD0" w:rsidRPr="00311DBF">
        <w:rPr>
          <w:rFonts w:eastAsia="宋体"/>
          <w:sz w:val="21"/>
          <w:szCs w:val="21"/>
        </w:rPr>
        <w:t>和</w:t>
      </w:r>
      <w:r w:rsidR="00E25AD0" w:rsidRPr="00311DBF">
        <w:rPr>
          <w:rFonts w:eastAsia="宋体"/>
          <w:sz w:val="21"/>
          <w:szCs w:val="21"/>
        </w:rPr>
        <w:t>Tampier</w:t>
      </w:r>
      <w:r w:rsidR="0045123F" w:rsidRPr="00311DBF">
        <w:rPr>
          <w:rFonts w:eastAsia="宋体"/>
          <w:sz w:val="21"/>
          <w:szCs w:val="21"/>
          <w:vertAlign w:val="superscript"/>
        </w:rPr>
        <w:t>[20</w:t>
      </w:r>
      <w:r w:rsidR="007E3530" w:rsidRPr="00311DBF">
        <w:rPr>
          <w:rFonts w:eastAsia="宋体"/>
          <w:sz w:val="21"/>
          <w:szCs w:val="21"/>
          <w:vertAlign w:val="superscript"/>
        </w:rPr>
        <w:t>]</w:t>
      </w:r>
      <w:r w:rsidR="00E25AD0" w:rsidRPr="00311DBF">
        <w:rPr>
          <w:rFonts w:eastAsia="宋体"/>
          <w:sz w:val="21"/>
          <w:szCs w:val="21"/>
        </w:rPr>
        <w:t>，</w:t>
      </w:r>
      <w:r w:rsidR="004E02DD" w:rsidRPr="00311DBF">
        <w:rPr>
          <w:rFonts w:eastAsia="宋体"/>
          <w:sz w:val="21"/>
          <w:szCs w:val="21"/>
        </w:rPr>
        <w:t>将企业社会责任刻画为部分消费者剩余；同时，由于产品的直销价格低于零售价格，进而导致</w:t>
      </w:r>
      <w:r w:rsidR="009D73B9" w:rsidRPr="00311DBF">
        <w:rPr>
          <w:rFonts w:eastAsia="宋体" w:hint="eastAsia"/>
          <w:sz w:val="21"/>
          <w:szCs w:val="21"/>
        </w:rPr>
        <w:t>搭便车</w:t>
      </w:r>
      <w:r w:rsidR="004E02DD" w:rsidRPr="00311DBF">
        <w:rPr>
          <w:rFonts w:eastAsia="宋体"/>
          <w:sz w:val="21"/>
          <w:szCs w:val="21"/>
        </w:rPr>
        <w:t>者会在零售渠道接受相关产品的销售服务后转移到直销渠道完成最终消费，且</w:t>
      </w:r>
      <w:r w:rsidR="009D73B9" w:rsidRPr="00311DBF">
        <w:rPr>
          <w:rFonts w:eastAsia="宋体"/>
          <w:sz w:val="21"/>
          <w:szCs w:val="21"/>
        </w:rPr>
        <w:t>零售商承担</w:t>
      </w:r>
      <w:r w:rsidR="004E02DD" w:rsidRPr="00311DBF">
        <w:rPr>
          <w:rFonts w:eastAsia="宋体"/>
          <w:sz w:val="21"/>
          <w:szCs w:val="21"/>
        </w:rPr>
        <w:t>相应的销售服务成本。此外，各供应链成员按照批发价格契约进行交易，具体地，制造商将生产的产品批发销售给零售商，然后，零售商将产品销售给顾客；同时，制造商</w:t>
      </w:r>
      <w:r w:rsidR="003E5438" w:rsidRPr="00311DBF">
        <w:rPr>
          <w:rFonts w:eastAsia="宋体" w:hint="eastAsia"/>
          <w:sz w:val="21"/>
          <w:szCs w:val="21"/>
        </w:rPr>
        <w:t>也可以</w:t>
      </w:r>
      <w:r w:rsidR="004E02DD" w:rsidRPr="00311DBF">
        <w:rPr>
          <w:rFonts w:eastAsia="宋体"/>
          <w:sz w:val="21"/>
          <w:szCs w:val="21"/>
        </w:rPr>
        <w:t>通过直销渠道将产品直接销售给顾客。综上</w:t>
      </w:r>
      <w:r w:rsidR="009B4F39" w:rsidRPr="00311DBF">
        <w:rPr>
          <w:rFonts w:eastAsia="宋体" w:hint="eastAsia"/>
          <w:sz w:val="21"/>
          <w:szCs w:val="21"/>
        </w:rPr>
        <w:t>所述</w:t>
      </w:r>
      <w:r w:rsidR="004E02DD" w:rsidRPr="00311DBF">
        <w:rPr>
          <w:rFonts w:eastAsia="宋体"/>
          <w:sz w:val="21"/>
          <w:szCs w:val="21"/>
        </w:rPr>
        <w:t>，双渠道供应链结构如图</w:t>
      </w:r>
      <w:r w:rsidR="004E02DD" w:rsidRPr="00311DBF">
        <w:rPr>
          <w:rFonts w:eastAsia="宋体"/>
          <w:sz w:val="21"/>
          <w:szCs w:val="21"/>
        </w:rPr>
        <w:t>1</w:t>
      </w:r>
      <w:r w:rsidR="004E02DD" w:rsidRPr="00311DBF">
        <w:rPr>
          <w:rFonts w:eastAsia="宋体"/>
          <w:sz w:val="21"/>
          <w:szCs w:val="21"/>
        </w:rPr>
        <w:t>所示。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15C39" w:rsidRPr="00311DBF" w14:paraId="1E8830C5" w14:textId="77777777" w:rsidTr="00C35DD9">
        <w:tc>
          <w:tcPr>
            <w:tcW w:w="4621" w:type="dxa"/>
          </w:tcPr>
          <w:p w14:paraId="1E4252DA" w14:textId="6B7E5671" w:rsidR="00215C39" w:rsidRPr="00311DBF" w:rsidRDefault="001A5387" w:rsidP="00C35DD9">
            <w:pPr>
              <w:pStyle w:val="af4"/>
              <w:snapToGrid w:val="0"/>
              <w:spacing w:line="440" w:lineRule="atLeast"/>
              <w:jc w:val="center"/>
              <w:rPr>
                <w:rFonts w:eastAsia="宋体"/>
                <w:sz w:val="21"/>
                <w:szCs w:val="21"/>
              </w:rPr>
            </w:pPr>
            <w:r w:rsidRPr="001A5387">
              <w:rPr>
                <w:rFonts w:eastAsia="宋体"/>
                <w:noProof/>
                <w:szCs w:val="24"/>
              </w:rPr>
              <w:object w:dxaOrig="3331" w:dyaOrig="2610" w14:anchorId="1E24E6D3">
                <v:shape id="_x0000_i1058" type="#_x0000_t75" style="width:164pt;height:131pt" o:ole="">
                  <v:imagedata r:id="rId76" o:title=""/>
                </v:shape>
                <o:OLEObject Type="Embed" ProgID="Visio.Drawing.15" ShapeID="_x0000_i1058" DrawAspect="Content" ObjectID="_1597347842" r:id="rId77"/>
              </w:object>
            </w:r>
          </w:p>
        </w:tc>
        <w:tc>
          <w:tcPr>
            <w:tcW w:w="4621" w:type="dxa"/>
          </w:tcPr>
          <w:p w14:paraId="71713196" w14:textId="1DBB2B6A" w:rsidR="00215C39" w:rsidRPr="00311DBF" w:rsidRDefault="001A5387" w:rsidP="00C35DD9">
            <w:pPr>
              <w:pStyle w:val="af4"/>
              <w:snapToGrid w:val="0"/>
              <w:spacing w:line="440" w:lineRule="atLeast"/>
              <w:jc w:val="center"/>
              <w:rPr>
                <w:rFonts w:eastAsia="宋体"/>
                <w:sz w:val="21"/>
                <w:szCs w:val="21"/>
              </w:rPr>
            </w:pPr>
            <w:r w:rsidRPr="001A5387">
              <w:rPr>
                <w:rFonts w:eastAsia="宋体"/>
                <w:noProof/>
                <w:szCs w:val="24"/>
              </w:rPr>
              <w:object w:dxaOrig="3211" w:dyaOrig="2610" w14:anchorId="08B7EB39">
                <v:shape id="_x0000_i1059" type="#_x0000_t75" style="width:157pt;height:131pt" o:ole="">
                  <v:imagedata r:id="rId78" o:title=""/>
                </v:shape>
                <o:OLEObject Type="Embed" ProgID="Visio.Drawing.15" ShapeID="_x0000_i1059" DrawAspect="Content" ObjectID="_1597347843" r:id="rId79"/>
              </w:object>
            </w:r>
          </w:p>
        </w:tc>
      </w:tr>
      <w:tr w:rsidR="00215C39" w:rsidRPr="00311DBF" w14:paraId="539E3DEC" w14:textId="77777777" w:rsidTr="00C35DD9">
        <w:tc>
          <w:tcPr>
            <w:tcW w:w="4621" w:type="dxa"/>
          </w:tcPr>
          <w:p w14:paraId="69C3B0FB" w14:textId="77777777" w:rsidR="00215C39" w:rsidRPr="00311DBF" w:rsidRDefault="00215C39" w:rsidP="00C35DD9">
            <w:pPr>
              <w:pStyle w:val="af4"/>
              <w:snapToGrid w:val="0"/>
              <w:spacing w:line="440" w:lineRule="atLeast"/>
              <w:jc w:val="center"/>
              <w:rPr>
                <w:rFonts w:eastAsia="宋体"/>
                <w:sz w:val="21"/>
                <w:szCs w:val="21"/>
              </w:rPr>
            </w:pPr>
            <w:r w:rsidRPr="00311DBF">
              <w:rPr>
                <w:rFonts w:eastAsia="宋体"/>
                <w:sz w:val="21"/>
                <w:szCs w:val="21"/>
              </w:rPr>
              <w:t xml:space="preserve">a  </w:t>
            </w:r>
            <w:r w:rsidRPr="00311DBF">
              <w:rPr>
                <w:rFonts w:eastAsia="宋体"/>
                <w:sz w:val="21"/>
                <w:szCs w:val="21"/>
              </w:rPr>
              <w:t>制造商承担社会责任</w:t>
            </w:r>
          </w:p>
        </w:tc>
        <w:tc>
          <w:tcPr>
            <w:tcW w:w="4621" w:type="dxa"/>
          </w:tcPr>
          <w:p w14:paraId="13698EF6" w14:textId="77777777" w:rsidR="00215C39" w:rsidRPr="00311DBF" w:rsidRDefault="00215C39" w:rsidP="00C35DD9">
            <w:pPr>
              <w:pStyle w:val="af4"/>
              <w:snapToGrid w:val="0"/>
              <w:spacing w:line="440" w:lineRule="atLeast"/>
              <w:jc w:val="center"/>
              <w:rPr>
                <w:rFonts w:eastAsia="宋体"/>
                <w:sz w:val="21"/>
                <w:szCs w:val="21"/>
              </w:rPr>
            </w:pPr>
            <w:r w:rsidRPr="00311DBF">
              <w:rPr>
                <w:rFonts w:eastAsia="宋体"/>
                <w:sz w:val="21"/>
                <w:szCs w:val="21"/>
              </w:rPr>
              <w:t xml:space="preserve">b  </w:t>
            </w:r>
            <w:r w:rsidRPr="00311DBF">
              <w:rPr>
                <w:rFonts w:eastAsia="宋体"/>
                <w:sz w:val="21"/>
                <w:szCs w:val="21"/>
              </w:rPr>
              <w:t>零售商承担社会责任</w:t>
            </w:r>
          </w:p>
        </w:tc>
      </w:tr>
    </w:tbl>
    <w:p w14:paraId="3AAF18B4" w14:textId="4810891F" w:rsidR="003E5438" w:rsidRPr="00311DBF" w:rsidRDefault="008C09D2" w:rsidP="00A83307">
      <w:pPr>
        <w:pStyle w:val="af4"/>
        <w:snapToGrid w:val="0"/>
        <w:spacing w:line="440" w:lineRule="atLeast"/>
        <w:jc w:val="center"/>
      </w:pPr>
      <w:r w:rsidRPr="00311DBF">
        <w:rPr>
          <w:rFonts w:eastAsia="宋体"/>
          <w:b/>
          <w:sz w:val="21"/>
          <w:szCs w:val="21"/>
        </w:rPr>
        <w:t>图</w:t>
      </w:r>
      <w:r w:rsidRPr="00311DBF">
        <w:rPr>
          <w:rFonts w:eastAsia="宋体"/>
          <w:b/>
          <w:sz w:val="21"/>
          <w:szCs w:val="21"/>
        </w:rPr>
        <w:t xml:space="preserve">1  </w:t>
      </w:r>
      <w:r w:rsidRPr="00311DBF">
        <w:rPr>
          <w:rFonts w:eastAsia="宋体"/>
          <w:sz w:val="21"/>
          <w:szCs w:val="21"/>
        </w:rPr>
        <w:t>双渠道供应链结构</w:t>
      </w:r>
    </w:p>
    <w:p w14:paraId="31E51E92" w14:textId="4FFEAD3A" w:rsidR="00223AFE" w:rsidRPr="00311DBF" w:rsidRDefault="006C4DF5" w:rsidP="00BA7508">
      <w:pPr>
        <w:snapToGrid w:val="0"/>
        <w:spacing w:line="440" w:lineRule="atLeast"/>
        <w:ind w:firstLineChars="200" w:firstLine="420"/>
        <w:rPr>
          <w:rFonts w:ascii="Times New Roman" w:eastAsia="宋体" w:hAnsi="Times New Roman" w:cs="Times New Roman"/>
          <w:szCs w:val="21"/>
        </w:rPr>
      </w:pPr>
      <w:r w:rsidRPr="00311DBF">
        <w:rPr>
          <w:rFonts w:ascii="Times New Roman" w:eastAsia="宋体" w:hAnsi="Times New Roman" w:cs="Times New Roman" w:hint="eastAsia"/>
          <w:szCs w:val="21"/>
        </w:rPr>
        <w:t>依据</w:t>
      </w:r>
      <w:r w:rsidR="008C09D2" w:rsidRPr="00311DBF">
        <w:rPr>
          <w:rFonts w:ascii="Times New Roman" w:eastAsia="宋体" w:hAnsi="Times New Roman" w:cs="Times New Roman"/>
          <w:szCs w:val="21"/>
        </w:rPr>
        <w:t>Kurata</w:t>
      </w:r>
      <w:r w:rsidR="008C09D2" w:rsidRPr="00311DBF">
        <w:rPr>
          <w:rFonts w:ascii="Times New Roman" w:eastAsia="宋体" w:hAnsi="Times New Roman" w:cs="Times New Roman"/>
          <w:szCs w:val="21"/>
        </w:rPr>
        <w:t>等</w:t>
      </w:r>
      <w:r w:rsidR="0045123F" w:rsidRPr="00311DBF">
        <w:rPr>
          <w:rFonts w:ascii="Times New Roman" w:eastAsia="宋体" w:hAnsi="Times New Roman" w:cs="Times New Roman"/>
          <w:szCs w:val="21"/>
          <w:vertAlign w:val="superscript"/>
        </w:rPr>
        <w:t>[21</w:t>
      </w:r>
      <w:r w:rsidR="007E3530" w:rsidRPr="00311DBF">
        <w:rPr>
          <w:rFonts w:ascii="Times New Roman" w:eastAsia="宋体" w:hAnsi="Times New Roman" w:cs="Times New Roman"/>
          <w:szCs w:val="21"/>
          <w:vertAlign w:val="superscript"/>
        </w:rPr>
        <w:t>]</w:t>
      </w:r>
      <w:r w:rsidR="00923CCE" w:rsidRPr="00311DBF">
        <w:rPr>
          <w:rFonts w:ascii="Times New Roman" w:eastAsia="宋体" w:hAnsi="Times New Roman" w:cs="Times New Roman"/>
          <w:szCs w:val="21"/>
        </w:rPr>
        <w:t>以及</w:t>
      </w:r>
      <w:r w:rsidR="008C09D2" w:rsidRPr="00311DBF">
        <w:rPr>
          <w:rFonts w:ascii="Times New Roman" w:eastAsia="宋体" w:hAnsi="Times New Roman" w:cs="Times New Roman"/>
          <w:szCs w:val="21"/>
        </w:rPr>
        <w:t>Huang</w:t>
      </w:r>
      <w:r w:rsidR="008C09D2" w:rsidRPr="00311DBF">
        <w:rPr>
          <w:rFonts w:ascii="Times New Roman" w:eastAsia="宋体" w:hAnsi="Times New Roman" w:cs="Times New Roman"/>
          <w:szCs w:val="21"/>
        </w:rPr>
        <w:t>和</w:t>
      </w:r>
      <w:r w:rsidR="008C09D2" w:rsidRPr="00311DBF">
        <w:rPr>
          <w:rFonts w:ascii="Times New Roman" w:eastAsia="宋体" w:hAnsi="Times New Roman" w:cs="Times New Roman"/>
          <w:szCs w:val="21"/>
        </w:rPr>
        <w:t>Swaminathan</w:t>
      </w:r>
      <w:r w:rsidR="0045123F" w:rsidRPr="00311DBF">
        <w:rPr>
          <w:rFonts w:ascii="Times New Roman" w:eastAsia="宋体" w:hAnsi="Times New Roman" w:cs="Times New Roman"/>
          <w:szCs w:val="21"/>
          <w:vertAlign w:val="superscript"/>
        </w:rPr>
        <w:t>[22</w:t>
      </w:r>
      <w:r w:rsidR="007E3530" w:rsidRPr="00311DBF">
        <w:rPr>
          <w:rFonts w:ascii="Times New Roman" w:eastAsia="宋体" w:hAnsi="Times New Roman" w:cs="Times New Roman"/>
          <w:szCs w:val="21"/>
          <w:vertAlign w:val="superscript"/>
        </w:rPr>
        <w:t>]</w:t>
      </w:r>
      <w:r w:rsidR="008C09D2" w:rsidRPr="00311DBF">
        <w:rPr>
          <w:rFonts w:ascii="Times New Roman" w:eastAsia="宋体" w:hAnsi="Times New Roman" w:cs="Times New Roman"/>
          <w:szCs w:val="21"/>
        </w:rPr>
        <w:t>，</w:t>
      </w:r>
      <w:r w:rsidR="004E02DD" w:rsidRPr="00311DBF">
        <w:rPr>
          <w:rFonts w:ascii="Times New Roman" w:eastAsia="宋体" w:hAnsi="Times New Roman" w:cs="Times New Roman"/>
          <w:szCs w:val="21"/>
        </w:rPr>
        <w:t>假设直销渠道和零售渠道的市场需求分别为</w:t>
      </w:r>
    </w:p>
    <w:p w14:paraId="3DD28CF3" w14:textId="25D6059E" w:rsidR="00223AFE" w:rsidRPr="00311DBF" w:rsidRDefault="001A5387">
      <w:pPr>
        <w:snapToGrid w:val="0"/>
        <w:spacing w:line="440" w:lineRule="atLeast"/>
        <w:ind w:firstLineChars="400" w:firstLine="840"/>
        <w:jc w:val="distribute"/>
        <w:rPr>
          <w:rFonts w:ascii="Times New Roman" w:eastAsia="宋体" w:hAnsi="Times New Roman" w:cs="Times New Roman"/>
          <w:color w:val="231F20"/>
          <w:szCs w:val="21"/>
        </w:rPr>
      </w:pPr>
      <w:r w:rsidRPr="005B401D">
        <w:rPr>
          <w:noProof/>
          <w:position w:val="-10"/>
        </w:rPr>
        <w:object w:dxaOrig="2640" w:dyaOrig="320" w14:anchorId="12C79086">
          <v:shape id="_x0000_i1060" type="#_x0000_t75" style="width:132pt;height:16pt" o:ole="">
            <v:imagedata r:id="rId80" o:title=""/>
          </v:shape>
          <o:OLEObject Type="Embed" ProgID="Equation.DSMT4" ShapeID="_x0000_i1060" DrawAspect="Content" ObjectID="_1597347844" r:id="rId81"/>
        </w:object>
      </w:r>
      <w:r w:rsidR="008C09D2" w:rsidRPr="00311DBF">
        <w:rPr>
          <w:rFonts w:ascii="Times New Roman" w:eastAsia="宋体" w:hAnsi="Times New Roman" w:cs="Times New Roman"/>
          <w:color w:val="231F20"/>
          <w:szCs w:val="21"/>
        </w:rPr>
        <w:t xml:space="preserve">      </w:t>
      </w:r>
      <w:r w:rsidR="008C09D2" w:rsidRPr="00311DBF">
        <w:rPr>
          <w:rFonts w:ascii="Times New Roman" w:eastAsia="宋体" w:hAnsi="Times New Roman" w:cs="Times New Roman"/>
          <w:szCs w:val="21"/>
        </w:rPr>
        <w:t xml:space="preserve">                    </w:t>
      </w:r>
      <w:r w:rsidR="00122399" w:rsidRPr="00311DBF">
        <w:rPr>
          <w:rFonts w:ascii="Times New Roman" w:eastAsia="宋体" w:hAnsi="Times New Roman" w:cs="Times New Roman"/>
          <w:szCs w:val="21"/>
        </w:rPr>
        <w:t xml:space="preserve">           </w:t>
      </w:r>
      <w:r w:rsidR="008C09D2" w:rsidRPr="00311DBF">
        <w:rPr>
          <w:rFonts w:ascii="Times New Roman" w:eastAsia="宋体" w:hAnsi="Times New Roman" w:cs="Times New Roman"/>
          <w:szCs w:val="21"/>
        </w:rPr>
        <w:t xml:space="preserve">             (1)</w:t>
      </w:r>
    </w:p>
    <w:p w14:paraId="51760BCF" w14:textId="7E81752B" w:rsidR="00223AFE" w:rsidRPr="00311DBF" w:rsidRDefault="001A5387" w:rsidP="002A1D7B">
      <w:pPr>
        <w:snapToGrid w:val="0"/>
        <w:spacing w:line="440" w:lineRule="atLeast"/>
        <w:ind w:firstLineChars="400" w:firstLine="840"/>
        <w:jc w:val="distribute"/>
        <w:rPr>
          <w:rFonts w:ascii="Times New Roman" w:eastAsia="宋体" w:hAnsi="Times New Roman" w:cs="Times New Roman"/>
          <w:color w:val="231F20"/>
          <w:szCs w:val="21"/>
        </w:rPr>
      </w:pPr>
      <w:r w:rsidRPr="005B401D">
        <w:rPr>
          <w:noProof/>
          <w:position w:val="-10"/>
        </w:rPr>
        <w:object w:dxaOrig="2140" w:dyaOrig="320" w14:anchorId="0D001B9B">
          <v:shape id="_x0000_i1061" type="#_x0000_t75" style="width:107pt;height:16pt" o:ole="">
            <v:imagedata r:id="rId82" o:title=""/>
          </v:shape>
          <o:OLEObject Type="Embed" ProgID="Equation.DSMT4" ShapeID="_x0000_i1061" DrawAspect="Content" ObjectID="_1597347845" r:id="rId83"/>
        </w:object>
      </w:r>
      <w:r w:rsidR="008C09D2" w:rsidRPr="00311DBF">
        <w:rPr>
          <w:rFonts w:ascii="Times New Roman" w:eastAsia="宋体" w:hAnsi="Times New Roman" w:cs="Times New Roman"/>
          <w:szCs w:val="21"/>
        </w:rPr>
        <w:t xml:space="preserve">                                  </w:t>
      </w:r>
      <w:r w:rsidR="00122399" w:rsidRPr="00311DBF">
        <w:rPr>
          <w:rFonts w:ascii="Times New Roman" w:eastAsia="宋体" w:hAnsi="Times New Roman" w:cs="Times New Roman"/>
          <w:szCs w:val="21"/>
        </w:rPr>
        <w:t xml:space="preserve">          </w:t>
      </w:r>
      <w:r w:rsidR="008C09D2" w:rsidRPr="00311DBF">
        <w:rPr>
          <w:rFonts w:ascii="Times New Roman" w:eastAsia="宋体" w:hAnsi="Times New Roman" w:cs="Times New Roman"/>
          <w:szCs w:val="21"/>
        </w:rPr>
        <w:t xml:space="preserve">           (2)</w:t>
      </w:r>
    </w:p>
    <w:p w14:paraId="38AFF39E" w14:textId="62D8C846" w:rsidR="008C09D2" w:rsidRPr="00311DBF" w:rsidRDefault="007D30DC" w:rsidP="00441E93">
      <w:pPr>
        <w:snapToGrid w:val="0"/>
        <w:spacing w:line="440" w:lineRule="atLeast"/>
        <w:rPr>
          <w:rFonts w:ascii="Times New Roman" w:eastAsia="宋体" w:hAnsi="Times New Roman" w:cs="Times New Roman"/>
          <w:szCs w:val="21"/>
        </w:rPr>
      </w:pPr>
      <w:r w:rsidRPr="00311DBF">
        <w:rPr>
          <w:rFonts w:ascii="Times New Roman" w:eastAsia="宋体" w:hAnsi="Times New Roman" w:cs="Times New Roman"/>
          <w:szCs w:val="21"/>
        </w:rPr>
        <w:t>由式</w:t>
      </w:r>
      <w:r w:rsidR="005344BC" w:rsidRPr="00311DBF">
        <w:rPr>
          <w:rFonts w:ascii="Times New Roman" w:eastAsia="宋体" w:hAnsi="Times New Roman" w:cs="Times New Roman"/>
          <w:szCs w:val="21"/>
        </w:rPr>
        <w:t>(1)</w:t>
      </w:r>
      <w:r w:rsidRPr="00311DBF">
        <w:rPr>
          <w:rFonts w:ascii="Times New Roman" w:eastAsia="宋体" w:hAnsi="Times New Roman" w:cs="Times New Roman"/>
          <w:szCs w:val="21"/>
        </w:rPr>
        <w:t>和</w:t>
      </w:r>
      <w:r w:rsidR="005344BC" w:rsidRPr="00311DBF">
        <w:rPr>
          <w:rFonts w:ascii="Times New Roman" w:eastAsia="宋体" w:hAnsi="Times New Roman" w:cs="Times New Roman"/>
          <w:szCs w:val="21"/>
        </w:rPr>
        <w:t>(2)</w:t>
      </w:r>
      <w:r w:rsidRPr="00311DBF">
        <w:rPr>
          <w:rFonts w:ascii="Times New Roman" w:eastAsia="宋体" w:hAnsi="Times New Roman" w:cs="Times New Roman"/>
          <w:szCs w:val="21"/>
        </w:rPr>
        <w:t>，可知由</w:t>
      </w:r>
      <w:r w:rsidR="009C10A7" w:rsidRPr="00311DBF">
        <w:rPr>
          <w:rFonts w:ascii="Times New Roman" w:eastAsia="宋体" w:hAnsi="Times New Roman" w:cs="Times New Roman"/>
          <w:szCs w:val="21"/>
        </w:rPr>
        <w:t>零售</w:t>
      </w:r>
      <w:r w:rsidRPr="00311DBF">
        <w:rPr>
          <w:rFonts w:ascii="Times New Roman" w:eastAsia="宋体" w:hAnsi="Times New Roman" w:cs="Times New Roman"/>
          <w:szCs w:val="21"/>
        </w:rPr>
        <w:t>渠道转移到直销渠道的消费者数量为</w:t>
      </w:r>
      <w:r w:rsidR="001A5387" w:rsidRPr="005B401D">
        <w:rPr>
          <w:noProof/>
          <w:position w:val="-10"/>
        </w:rPr>
        <w:object w:dxaOrig="999" w:dyaOrig="320" w14:anchorId="582FC241">
          <v:shape id="_x0000_i1062" type="#_x0000_t75" style="width:50pt;height:16pt" o:ole="">
            <v:imagedata r:id="rId84" o:title=""/>
          </v:shape>
          <o:OLEObject Type="Embed" ProgID="Equation.DSMT4" ShapeID="_x0000_i1062" DrawAspect="Content" ObjectID="_1597347846" r:id="rId85"/>
        </w:object>
      </w:r>
      <w:r w:rsidRPr="00311DBF">
        <w:rPr>
          <w:rFonts w:ascii="Times New Roman" w:eastAsia="宋体" w:hAnsi="Times New Roman" w:cs="Times New Roman"/>
          <w:szCs w:val="21"/>
        </w:rPr>
        <w:t>，这部分消费者可进一步分成两部分，一部分是消费者直接转移到直销渠道完成最终消费，另一部分</w:t>
      </w:r>
      <w:r w:rsidR="0068378B" w:rsidRPr="00311DBF">
        <w:rPr>
          <w:rFonts w:ascii="Times New Roman" w:eastAsia="宋体" w:hAnsi="Times New Roman" w:cs="Times New Roman"/>
          <w:szCs w:val="21"/>
        </w:rPr>
        <w:t>则</w:t>
      </w:r>
      <w:r w:rsidRPr="00311DBF">
        <w:rPr>
          <w:rFonts w:ascii="Times New Roman" w:eastAsia="宋体" w:hAnsi="Times New Roman" w:cs="Times New Roman"/>
          <w:szCs w:val="21"/>
        </w:rPr>
        <w:t>是搭便车者在零售渠道接受</w:t>
      </w:r>
      <w:r w:rsidR="00BA0997" w:rsidRPr="00311DBF">
        <w:rPr>
          <w:rFonts w:ascii="Times New Roman" w:eastAsia="宋体" w:hAnsi="Times New Roman" w:cs="Times New Roman"/>
          <w:szCs w:val="21"/>
        </w:rPr>
        <w:t>相关产品的</w:t>
      </w:r>
      <w:r w:rsidRPr="00311DBF">
        <w:rPr>
          <w:rFonts w:ascii="Times New Roman" w:eastAsia="宋体" w:hAnsi="Times New Roman" w:cs="Times New Roman"/>
          <w:szCs w:val="21"/>
        </w:rPr>
        <w:t>销售服务后转移到直销渠道完成最终消费，且这部分搭便车者数量为</w:t>
      </w:r>
      <w:r w:rsidR="00AB3F7F" w:rsidRPr="00311DBF">
        <w:rPr>
          <w:rFonts w:ascii="Times New Roman" w:eastAsia="宋体" w:hAnsi="Times New Roman" w:cs="Times New Roman"/>
          <w:szCs w:val="21"/>
          <w:vertAlign w:val="superscript"/>
        </w:rPr>
        <w:t>[13</w:t>
      </w:r>
      <w:r w:rsidR="007E3530" w:rsidRPr="00311DBF">
        <w:rPr>
          <w:rFonts w:ascii="Times New Roman" w:eastAsia="宋体" w:hAnsi="Times New Roman" w:cs="Times New Roman"/>
          <w:szCs w:val="21"/>
          <w:vertAlign w:val="superscript"/>
        </w:rPr>
        <w:t>]</w:t>
      </w:r>
    </w:p>
    <w:p w14:paraId="5121D20F" w14:textId="6A8E68D5" w:rsidR="00223AFE" w:rsidRPr="00311DBF" w:rsidRDefault="001A5387" w:rsidP="002A1D7B">
      <w:pPr>
        <w:snapToGrid w:val="0"/>
        <w:spacing w:line="440" w:lineRule="atLeast"/>
        <w:ind w:firstLineChars="400" w:firstLine="840"/>
        <w:jc w:val="distribute"/>
        <w:rPr>
          <w:rFonts w:ascii="Times New Roman" w:eastAsia="宋体" w:hAnsi="Times New Roman" w:cs="Times New Roman"/>
          <w:color w:val="231F20"/>
          <w:szCs w:val="21"/>
        </w:rPr>
      </w:pPr>
      <w:r w:rsidRPr="005B401D">
        <w:rPr>
          <w:noProof/>
          <w:position w:val="-12"/>
        </w:rPr>
        <w:object w:dxaOrig="1560" w:dyaOrig="340" w14:anchorId="3B3C1340">
          <v:shape id="_x0000_i1063" type="#_x0000_t75" style="width:78pt;height:17pt" o:ole="">
            <v:imagedata r:id="rId86" o:title=""/>
          </v:shape>
          <o:OLEObject Type="Embed" ProgID="Equation.DSMT4" ShapeID="_x0000_i1063" DrawAspect="Content" ObjectID="_1597347847" r:id="rId87"/>
        </w:object>
      </w:r>
      <w:r w:rsidR="008C09D2" w:rsidRPr="00311DBF">
        <w:rPr>
          <w:rFonts w:ascii="Times New Roman" w:eastAsia="宋体" w:hAnsi="Times New Roman" w:cs="Times New Roman"/>
          <w:color w:val="231F20"/>
          <w:szCs w:val="21"/>
        </w:rPr>
        <w:t xml:space="preserve">     </w:t>
      </w:r>
      <w:r w:rsidR="002A1D7B" w:rsidRPr="00311DBF">
        <w:rPr>
          <w:rFonts w:ascii="Times New Roman" w:eastAsia="宋体" w:hAnsi="Times New Roman" w:cs="Times New Roman"/>
          <w:color w:val="231F20"/>
          <w:szCs w:val="21"/>
        </w:rPr>
        <w:t xml:space="preserve"> </w:t>
      </w:r>
      <w:r w:rsidR="008C09D2" w:rsidRPr="00311DBF">
        <w:rPr>
          <w:rFonts w:ascii="Times New Roman" w:eastAsia="宋体" w:hAnsi="Times New Roman" w:cs="Times New Roman"/>
          <w:color w:val="231F20"/>
          <w:szCs w:val="21"/>
        </w:rPr>
        <w:t xml:space="preserve">                                         </w:t>
      </w:r>
      <w:r w:rsidR="007D4886" w:rsidRPr="00311DBF">
        <w:rPr>
          <w:rFonts w:ascii="Times New Roman" w:eastAsia="宋体" w:hAnsi="Times New Roman" w:cs="Times New Roman"/>
          <w:color w:val="231F20"/>
          <w:szCs w:val="21"/>
        </w:rPr>
        <w:t xml:space="preserve">         </w:t>
      </w:r>
      <w:r w:rsidR="008C09D2" w:rsidRPr="00311DBF">
        <w:rPr>
          <w:rFonts w:ascii="Times New Roman" w:eastAsia="宋体" w:hAnsi="Times New Roman" w:cs="Times New Roman"/>
          <w:color w:val="231F20"/>
          <w:szCs w:val="21"/>
        </w:rPr>
        <w:t xml:space="preserve">    (3)</w:t>
      </w:r>
    </w:p>
    <w:p w14:paraId="0403B350" w14:textId="5DFD5CA9" w:rsidR="007D30DC" w:rsidRPr="00311DBF" w:rsidRDefault="008C09D2" w:rsidP="00BA7508">
      <w:pPr>
        <w:snapToGrid w:val="0"/>
        <w:spacing w:line="440" w:lineRule="atLeast"/>
        <w:ind w:firstLineChars="200" w:firstLine="420"/>
        <w:rPr>
          <w:rFonts w:ascii="Times New Roman" w:eastAsia="宋体" w:hAnsi="Times New Roman" w:cs="Times New Roman"/>
          <w:szCs w:val="21"/>
        </w:rPr>
      </w:pPr>
      <w:r w:rsidRPr="00311DBF">
        <w:rPr>
          <w:rFonts w:ascii="Times New Roman" w:eastAsia="宋体" w:hAnsi="Times New Roman" w:cs="Times New Roman"/>
          <w:szCs w:val="21"/>
        </w:rPr>
        <w:t>进一步</w:t>
      </w:r>
      <w:r w:rsidR="005237CD" w:rsidRPr="00311DBF">
        <w:rPr>
          <w:rFonts w:ascii="Times New Roman" w:eastAsia="宋体" w:hAnsi="Times New Roman" w:cs="Times New Roman"/>
          <w:szCs w:val="21"/>
        </w:rPr>
        <w:t>，</w:t>
      </w:r>
      <w:r w:rsidR="006C4DF5" w:rsidRPr="00311DBF">
        <w:rPr>
          <w:rFonts w:ascii="Times New Roman" w:eastAsia="宋体" w:hAnsi="Times New Roman" w:cs="Times New Roman" w:hint="eastAsia"/>
          <w:szCs w:val="21"/>
        </w:rPr>
        <w:t>依据</w:t>
      </w:r>
      <w:r w:rsidRPr="00311DBF">
        <w:rPr>
          <w:rFonts w:ascii="Times New Roman" w:eastAsia="宋体" w:hAnsi="Times New Roman" w:cs="Times New Roman"/>
          <w:szCs w:val="21"/>
        </w:rPr>
        <w:t>Modak</w:t>
      </w:r>
      <w:r w:rsidRPr="00311DBF">
        <w:rPr>
          <w:rFonts w:ascii="Times New Roman" w:eastAsia="宋体" w:hAnsi="Times New Roman" w:cs="Times New Roman"/>
          <w:szCs w:val="21"/>
        </w:rPr>
        <w:t>等</w:t>
      </w:r>
      <w:r w:rsidR="0045123F" w:rsidRPr="00311DBF">
        <w:rPr>
          <w:rFonts w:ascii="Times New Roman" w:eastAsia="宋体" w:hAnsi="Times New Roman" w:cs="Times New Roman"/>
          <w:szCs w:val="21"/>
          <w:vertAlign w:val="superscript"/>
        </w:rPr>
        <w:t>[1</w:t>
      </w:r>
      <w:r w:rsidR="007728B4" w:rsidRPr="00311DBF">
        <w:rPr>
          <w:rFonts w:ascii="Times New Roman" w:eastAsia="宋体" w:hAnsi="Times New Roman" w:cs="Times New Roman"/>
          <w:szCs w:val="21"/>
          <w:vertAlign w:val="superscript"/>
        </w:rPr>
        <w:t>7</w:t>
      </w:r>
      <w:r w:rsidR="007E3530" w:rsidRPr="00311DBF">
        <w:rPr>
          <w:rFonts w:ascii="Times New Roman" w:eastAsia="宋体" w:hAnsi="Times New Roman" w:cs="Times New Roman"/>
          <w:szCs w:val="21"/>
          <w:vertAlign w:val="superscript"/>
        </w:rPr>
        <w:t>]</w:t>
      </w:r>
      <w:r w:rsidRPr="00311DBF">
        <w:rPr>
          <w:rFonts w:ascii="Times New Roman" w:eastAsia="宋体" w:hAnsi="Times New Roman" w:cs="Times New Roman"/>
          <w:szCs w:val="21"/>
        </w:rPr>
        <w:t>和</w:t>
      </w:r>
      <w:r w:rsidRPr="00311DBF">
        <w:rPr>
          <w:rFonts w:ascii="Times New Roman" w:eastAsia="宋体" w:hAnsi="Times New Roman" w:cs="Times New Roman"/>
          <w:szCs w:val="21"/>
        </w:rPr>
        <w:t>Panda</w:t>
      </w:r>
      <w:r w:rsidR="0045123F" w:rsidRPr="00311DBF">
        <w:rPr>
          <w:rFonts w:ascii="Times New Roman" w:eastAsia="宋体" w:hAnsi="Times New Roman" w:cs="Times New Roman"/>
          <w:szCs w:val="21"/>
          <w:vertAlign w:val="superscript"/>
        </w:rPr>
        <w:t>[</w:t>
      </w:r>
      <w:r w:rsidR="007728B4" w:rsidRPr="00311DBF">
        <w:rPr>
          <w:rFonts w:ascii="Times New Roman" w:eastAsia="宋体" w:hAnsi="Times New Roman" w:cs="Times New Roman"/>
          <w:szCs w:val="21"/>
          <w:vertAlign w:val="superscript"/>
        </w:rPr>
        <w:t>18</w:t>
      </w:r>
      <w:r w:rsidR="007E3530" w:rsidRPr="00311DBF">
        <w:rPr>
          <w:rFonts w:ascii="Times New Roman" w:eastAsia="宋体" w:hAnsi="Times New Roman" w:cs="Times New Roman"/>
          <w:szCs w:val="21"/>
          <w:vertAlign w:val="superscript"/>
        </w:rPr>
        <w:t>]</w:t>
      </w:r>
      <w:r w:rsidRPr="00311DBF">
        <w:rPr>
          <w:rFonts w:ascii="Times New Roman" w:eastAsia="宋体" w:hAnsi="Times New Roman" w:cs="Times New Roman"/>
          <w:szCs w:val="21"/>
        </w:rPr>
        <w:t>，制造商和零售商承担的社会责任可</w:t>
      </w:r>
      <w:r w:rsidR="004B482F" w:rsidRPr="00311DBF">
        <w:rPr>
          <w:rFonts w:ascii="Times New Roman" w:eastAsia="宋体" w:hAnsi="Times New Roman" w:cs="Times New Roman"/>
          <w:szCs w:val="21"/>
        </w:rPr>
        <w:t>分别</w:t>
      </w:r>
      <w:r w:rsidRPr="00311DBF">
        <w:rPr>
          <w:rFonts w:ascii="Times New Roman" w:eastAsia="宋体" w:hAnsi="Times New Roman" w:cs="Times New Roman"/>
          <w:szCs w:val="21"/>
        </w:rPr>
        <w:t>表示为</w:t>
      </w:r>
      <w:r w:rsidR="001A5387" w:rsidRPr="005B401D">
        <w:rPr>
          <w:noProof/>
          <w:position w:val="-6"/>
        </w:rPr>
        <w:object w:dxaOrig="540" w:dyaOrig="300" w14:anchorId="0ABB5DB6">
          <v:shape id="_x0000_i1064" type="#_x0000_t75" style="width:27pt;height:15pt" o:ole="">
            <v:imagedata r:id="rId88" o:title=""/>
          </v:shape>
          <o:OLEObject Type="Embed" ProgID="Equation.DSMT4" ShapeID="_x0000_i1064" DrawAspect="Content" ObjectID="_1597347848" r:id="rId89"/>
        </w:object>
      </w:r>
      <w:r w:rsidR="00420C39" w:rsidRPr="00311DBF">
        <w:rPr>
          <w:rFonts w:ascii="Times New Roman" w:eastAsia="宋体" w:hAnsi="Times New Roman" w:cs="Times New Roman"/>
          <w:szCs w:val="21"/>
        </w:rPr>
        <w:t>和</w:t>
      </w:r>
      <w:r w:rsidR="001A5387" w:rsidRPr="005B401D">
        <w:rPr>
          <w:noProof/>
          <w:position w:val="-6"/>
        </w:rPr>
        <w:object w:dxaOrig="460" w:dyaOrig="300" w14:anchorId="5106D254">
          <v:shape id="_x0000_i1065" type="#_x0000_t75" style="width:23pt;height:15pt" o:ole="">
            <v:imagedata r:id="rId90" o:title=""/>
          </v:shape>
          <o:OLEObject Type="Embed" ProgID="Equation.DSMT4" ShapeID="_x0000_i1065" DrawAspect="Content" ObjectID="_1597347849" r:id="rId91"/>
        </w:object>
      </w:r>
      <w:r w:rsidR="00420C39" w:rsidRPr="00311DBF">
        <w:rPr>
          <w:rFonts w:ascii="Times New Roman" w:eastAsia="宋体" w:hAnsi="Times New Roman" w:cs="Times New Roman"/>
          <w:szCs w:val="21"/>
        </w:rPr>
        <w:t>，</w:t>
      </w:r>
      <w:r w:rsidR="007D30DC" w:rsidRPr="00311DBF">
        <w:rPr>
          <w:rFonts w:ascii="Times New Roman" w:eastAsia="宋体" w:hAnsi="Times New Roman" w:cs="Times New Roman"/>
          <w:szCs w:val="21"/>
        </w:rPr>
        <w:t>其中</w:t>
      </w:r>
      <w:r w:rsidR="001A5387" w:rsidRPr="005B401D">
        <w:rPr>
          <w:noProof/>
          <w:position w:val="-6"/>
        </w:rPr>
        <w:object w:dxaOrig="300" w:dyaOrig="300" w14:anchorId="0DBFB7BC">
          <v:shape id="_x0000_i1066" type="#_x0000_t75" style="width:15pt;height:15pt" o:ole="">
            <v:imagedata r:id="rId92" o:title=""/>
          </v:shape>
          <o:OLEObject Type="Embed" ProgID="Equation.DSMT4" ShapeID="_x0000_i1066" DrawAspect="Content" ObjectID="_1597347850" r:id="rId93"/>
        </w:object>
      </w:r>
      <w:r w:rsidR="00C31A11" w:rsidRPr="00311DBF">
        <w:rPr>
          <w:rFonts w:ascii="Times New Roman" w:eastAsia="宋体" w:hAnsi="Times New Roman" w:cs="Times New Roman"/>
        </w:rPr>
        <w:t>和</w:t>
      </w:r>
      <w:r w:rsidR="001A5387" w:rsidRPr="005B401D">
        <w:rPr>
          <w:noProof/>
          <w:position w:val="-6"/>
        </w:rPr>
        <w:object w:dxaOrig="260" w:dyaOrig="300" w14:anchorId="0EF86B43">
          <v:shape id="_x0000_i1067" type="#_x0000_t75" style="width:13pt;height:15pt" o:ole="">
            <v:imagedata r:id="rId94" o:title=""/>
          </v:shape>
          <o:OLEObject Type="Embed" ProgID="Equation.DSMT4" ShapeID="_x0000_i1067" DrawAspect="Content" ObjectID="_1597347851" r:id="rId95"/>
        </w:object>
      </w:r>
      <w:r w:rsidR="00C31A11" w:rsidRPr="00311DBF">
        <w:rPr>
          <w:rFonts w:ascii="Times New Roman" w:eastAsia="宋体" w:hAnsi="Times New Roman" w:cs="Times New Roman"/>
          <w:szCs w:val="21"/>
        </w:rPr>
        <w:t>分别为直销渠道和零售渠道的消费者剩余</w:t>
      </w:r>
      <w:r w:rsidR="004B482F" w:rsidRPr="00311DBF">
        <w:rPr>
          <w:rFonts w:ascii="Times New Roman" w:eastAsia="宋体" w:hAnsi="Times New Roman" w:cs="Times New Roman"/>
          <w:szCs w:val="21"/>
        </w:rPr>
        <w:t>，且</w:t>
      </w:r>
    </w:p>
    <w:p w14:paraId="0C3C7B53" w14:textId="6C8BBC2C" w:rsidR="007D30DC" w:rsidRPr="00311DBF" w:rsidRDefault="001A5387" w:rsidP="003A2720">
      <w:pPr>
        <w:snapToGrid w:val="0"/>
        <w:spacing w:line="440" w:lineRule="atLeast"/>
        <w:ind w:firstLineChars="400" w:firstLine="840"/>
        <w:jc w:val="left"/>
        <w:rPr>
          <w:rFonts w:ascii="Times New Roman" w:eastAsia="宋体" w:hAnsi="Times New Roman" w:cs="Times New Roman"/>
          <w:color w:val="231F20"/>
          <w:szCs w:val="21"/>
        </w:rPr>
      </w:pPr>
      <w:r w:rsidRPr="002956BB">
        <w:rPr>
          <w:noProof/>
          <w:position w:val="-22"/>
        </w:rPr>
        <w:object w:dxaOrig="7420" w:dyaOrig="560" w14:anchorId="6B379326">
          <v:shape id="_x0000_i1068" type="#_x0000_t75" style="width:371pt;height:28pt" o:ole="">
            <v:imagedata r:id="rId96" o:title=""/>
          </v:shape>
          <o:OLEObject Type="Embed" ProgID="Equation.DSMT4" ShapeID="_x0000_i1068" DrawAspect="Content" ObjectID="_1597347852" r:id="rId97"/>
        </w:object>
      </w:r>
    </w:p>
    <w:p w14:paraId="0753E2AB" w14:textId="689864B8" w:rsidR="007D30DC" w:rsidRPr="00311DBF" w:rsidRDefault="001A5387" w:rsidP="003A2720">
      <w:pPr>
        <w:snapToGrid w:val="0"/>
        <w:spacing w:line="440" w:lineRule="atLeast"/>
        <w:ind w:firstLineChars="400" w:firstLine="840"/>
        <w:jc w:val="left"/>
        <w:rPr>
          <w:rFonts w:ascii="Times New Roman" w:eastAsia="宋体" w:hAnsi="Times New Roman" w:cs="Times New Roman"/>
          <w:color w:val="231F20"/>
          <w:szCs w:val="21"/>
        </w:rPr>
      </w:pPr>
      <w:r w:rsidRPr="002956BB">
        <w:rPr>
          <w:noProof/>
          <w:position w:val="-22"/>
        </w:rPr>
        <w:object w:dxaOrig="6580" w:dyaOrig="560" w14:anchorId="4E150048">
          <v:shape id="_x0000_i1069" type="#_x0000_t75" style="width:329pt;height:28pt" o:ole="">
            <v:imagedata r:id="rId98" o:title=""/>
          </v:shape>
          <o:OLEObject Type="Embed" ProgID="Equation.DSMT4" ShapeID="_x0000_i1069" DrawAspect="Content" ObjectID="_1597347853" r:id="rId99"/>
        </w:object>
      </w:r>
    </w:p>
    <w:p w14:paraId="63F203B4" w14:textId="29116E93" w:rsidR="008C09D2" w:rsidRPr="00311DBF" w:rsidRDefault="007D30DC" w:rsidP="00FD1243">
      <w:pPr>
        <w:snapToGrid w:val="0"/>
        <w:spacing w:line="440" w:lineRule="atLeast"/>
        <w:rPr>
          <w:rFonts w:ascii="Times New Roman" w:eastAsia="宋体" w:hAnsi="Times New Roman" w:cs="Times New Roman"/>
          <w:szCs w:val="21"/>
        </w:rPr>
      </w:pPr>
      <w:r w:rsidRPr="00311DBF">
        <w:rPr>
          <w:rFonts w:ascii="Times New Roman" w:eastAsia="宋体" w:hAnsi="Times New Roman" w:cs="Times New Roman"/>
          <w:bCs/>
          <w:szCs w:val="21"/>
        </w:rPr>
        <w:t>若</w:t>
      </w:r>
      <w:r w:rsidR="001A5387" w:rsidRPr="005B401D">
        <w:rPr>
          <w:noProof/>
          <w:position w:val="-8"/>
        </w:rPr>
        <w:object w:dxaOrig="960" w:dyaOrig="320" w14:anchorId="16B89E27">
          <v:shape id="_x0000_i1070" type="#_x0000_t75" style="width:49pt;height:16pt" o:ole="">
            <v:imagedata r:id="rId100" o:title=""/>
          </v:shape>
          <o:OLEObject Type="Embed" ProgID="Equation.DSMT4" ShapeID="_x0000_i1070" DrawAspect="Content" ObjectID="_1597347854" r:id="rId101"/>
        </w:object>
      </w:r>
      <w:r w:rsidRPr="00311DBF">
        <w:rPr>
          <w:rFonts w:ascii="Times New Roman" w:eastAsia="宋体" w:hAnsi="Times New Roman" w:cs="Times New Roman"/>
          <w:bCs/>
          <w:szCs w:val="21"/>
        </w:rPr>
        <w:t>，则制造商（零售商）是以经济利益最大化的企业；若</w:t>
      </w:r>
      <w:r w:rsidR="001A5387" w:rsidRPr="005B401D">
        <w:rPr>
          <w:noProof/>
          <w:position w:val="-8"/>
        </w:rPr>
        <w:object w:dxaOrig="940" w:dyaOrig="320" w14:anchorId="43980965">
          <v:shape id="_x0000_i1071" type="#_x0000_t75" style="width:46pt;height:16pt" o:ole="">
            <v:imagedata r:id="rId102" o:title=""/>
          </v:shape>
          <o:OLEObject Type="Embed" ProgID="Equation.DSMT4" ShapeID="_x0000_i1071" DrawAspect="Content" ObjectID="_1597347855" r:id="rId103"/>
        </w:object>
      </w:r>
      <w:r w:rsidRPr="00311DBF">
        <w:rPr>
          <w:rFonts w:ascii="Times New Roman" w:eastAsia="宋体" w:hAnsi="Times New Roman" w:cs="Times New Roman"/>
          <w:bCs/>
          <w:szCs w:val="21"/>
        </w:rPr>
        <w:t>，则制造商（零售商）是以社会福利最大化的企业。</w:t>
      </w:r>
    </w:p>
    <w:p w14:paraId="28C30C98" w14:textId="18457150" w:rsidR="00FD1243" w:rsidRPr="00311DBF" w:rsidRDefault="00FD1243" w:rsidP="00FD1243">
      <w:pPr>
        <w:snapToGrid w:val="0"/>
        <w:spacing w:line="440" w:lineRule="atLeast"/>
        <w:ind w:firstLineChars="200" w:firstLine="420"/>
        <w:rPr>
          <w:rFonts w:ascii="Times New Roman" w:eastAsia="宋体" w:hAnsi="Times New Roman" w:cs="Times New Roman"/>
          <w:noProof/>
          <w:color w:val="231F20"/>
          <w:szCs w:val="21"/>
        </w:rPr>
      </w:pPr>
      <w:r w:rsidRPr="00311DBF">
        <w:rPr>
          <w:rFonts w:ascii="Times New Roman" w:eastAsia="宋体" w:hAnsi="Times New Roman" w:cs="Times New Roman"/>
          <w:szCs w:val="21"/>
        </w:rPr>
        <w:t>在双渠道供应链中，制造商为领导者，零售商则是追随者，各供应链成员的决策顺序为：第一阶段，制造商决定产品的批发价格</w:t>
      </w:r>
      <w:r w:rsidR="001A5387" w:rsidRPr="00025957">
        <w:rPr>
          <w:noProof/>
          <w:position w:val="-4"/>
        </w:rPr>
        <w:object w:dxaOrig="240" w:dyaOrig="200" w14:anchorId="3AAD4F9E">
          <v:shape id="_x0000_i1072" type="#_x0000_t75" style="width:13pt;height:10pt" o:ole="">
            <v:imagedata r:id="rId104" o:title=""/>
          </v:shape>
          <o:OLEObject Type="Embed" ProgID="Equation.DSMT4" ShapeID="_x0000_i1072" DrawAspect="Content" ObjectID="_1597347856" r:id="rId105"/>
        </w:object>
      </w:r>
      <w:r w:rsidR="008E282C" w:rsidRPr="00311DBF">
        <w:rPr>
          <w:rFonts w:ascii="Times New Roman" w:eastAsia="宋体" w:hAnsi="Times New Roman" w:cs="Times New Roman"/>
          <w:noProof/>
          <w:szCs w:val="21"/>
        </w:rPr>
        <w:t>和</w:t>
      </w:r>
      <w:r w:rsidRPr="00311DBF">
        <w:rPr>
          <w:rFonts w:ascii="Times New Roman" w:eastAsia="宋体" w:hAnsi="Times New Roman" w:cs="Times New Roman"/>
          <w:noProof/>
          <w:szCs w:val="21"/>
        </w:rPr>
        <w:t>直销价格</w:t>
      </w:r>
      <w:r w:rsidR="001A5387" w:rsidRPr="005B401D">
        <w:rPr>
          <w:noProof/>
          <w:position w:val="-10"/>
        </w:rPr>
        <w:object w:dxaOrig="300" w:dyaOrig="320" w14:anchorId="25D437C4">
          <v:shape id="_x0000_i1073" type="#_x0000_t75" style="width:15pt;height:16pt" o:ole="">
            <v:imagedata r:id="rId106" o:title=""/>
          </v:shape>
          <o:OLEObject Type="Embed" ProgID="Equation.DSMT4" ShapeID="_x0000_i1073" DrawAspect="Content" ObjectID="_1597347857" r:id="rId107"/>
        </w:object>
      </w:r>
      <w:r w:rsidRPr="00311DBF">
        <w:rPr>
          <w:rFonts w:ascii="Times New Roman" w:eastAsia="宋体" w:hAnsi="Times New Roman" w:cs="Times New Roman"/>
          <w:szCs w:val="21"/>
        </w:rPr>
        <w:t>；第二阶段，在观察到制造商的决策后，零售商决定产品的零售价格</w:t>
      </w:r>
      <w:r w:rsidR="001A5387" w:rsidRPr="005B401D">
        <w:rPr>
          <w:noProof/>
          <w:position w:val="-10"/>
        </w:rPr>
        <w:object w:dxaOrig="240" w:dyaOrig="320" w14:anchorId="596C2C19">
          <v:shape id="_x0000_i1074" type="#_x0000_t75" style="width:13pt;height:16pt" o:ole="">
            <v:imagedata r:id="rId108" o:title=""/>
          </v:shape>
          <o:OLEObject Type="Embed" ProgID="Equation.DSMT4" ShapeID="_x0000_i1074" DrawAspect="Content" ObjectID="_1597347858" r:id="rId109"/>
        </w:object>
      </w:r>
      <w:r w:rsidRPr="00311DBF">
        <w:rPr>
          <w:rFonts w:ascii="Times New Roman" w:eastAsia="宋体" w:hAnsi="Times New Roman" w:cs="Times New Roman"/>
          <w:noProof/>
          <w:color w:val="231F20"/>
          <w:szCs w:val="21"/>
        </w:rPr>
        <w:t>。</w:t>
      </w:r>
    </w:p>
    <w:p w14:paraId="47FA5E7D" w14:textId="77777777" w:rsidR="008C09D2" w:rsidRPr="00311DBF" w:rsidRDefault="008C09D2" w:rsidP="008C09D2">
      <w:pPr>
        <w:snapToGrid w:val="0"/>
        <w:spacing w:line="440" w:lineRule="atLeast"/>
        <w:rPr>
          <w:rFonts w:ascii="Times New Roman" w:eastAsia="宋体" w:hAnsi="Times New Roman" w:cs="Times New Roman"/>
          <w:szCs w:val="21"/>
        </w:rPr>
      </w:pPr>
    </w:p>
    <w:p w14:paraId="6B07B879" w14:textId="77777777" w:rsidR="00223AFE" w:rsidRPr="00311DBF" w:rsidRDefault="008C09D2">
      <w:pPr>
        <w:pStyle w:val="a7"/>
        <w:numPr>
          <w:ilvl w:val="0"/>
          <w:numId w:val="2"/>
        </w:numPr>
        <w:snapToGrid w:val="0"/>
        <w:spacing w:afterLines="50" w:after="156" w:line="440" w:lineRule="atLeast"/>
        <w:ind w:left="566" w:hangingChars="202" w:hanging="566"/>
        <w:jc w:val="left"/>
        <w:rPr>
          <w:rFonts w:ascii="黑体" w:eastAsia="黑体" w:hAnsi="黑体" w:cs="Times New Roman"/>
          <w:sz w:val="28"/>
          <w:szCs w:val="28"/>
        </w:rPr>
      </w:pPr>
      <w:r w:rsidRPr="00311DBF">
        <w:rPr>
          <w:rFonts w:ascii="黑体" w:eastAsia="黑体" w:hAnsi="黑体" w:cs="Times New Roman"/>
          <w:sz w:val="28"/>
          <w:szCs w:val="28"/>
        </w:rPr>
        <w:t>模型分析</w:t>
      </w:r>
    </w:p>
    <w:p w14:paraId="57399CE4" w14:textId="11800B3E" w:rsidR="00FD1243" w:rsidRPr="00311DBF" w:rsidRDefault="00FD1243" w:rsidP="00A024B1">
      <w:pPr>
        <w:snapToGrid w:val="0"/>
        <w:spacing w:line="440" w:lineRule="atLeast"/>
        <w:ind w:firstLineChars="200" w:firstLine="420"/>
        <w:rPr>
          <w:rFonts w:ascii="Times New Roman" w:eastAsia="宋体" w:hAnsi="Times New Roman" w:cs="Times New Roman"/>
          <w:szCs w:val="21"/>
        </w:rPr>
      </w:pPr>
      <w:r w:rsidRPr="00311DBF">
        <w:rPr>
          <w:rFonts w:ascii="Times New Roman" w:eastAsia="宋体" w:hAnsi="Times New Roman" w:cs="Times New Roman"/>
        </w:rPr>
        <w:t>在考虑企业社会责任和搭便车行为的基础上，分别对制造商、零售商承担社会</w:t>
      </w:r>
      <w:r w:rsidR="00EC7E85" w:rsidRPr="00311DBF">
        <w:rPr>
          <w:rFonts w:ascii="Times New Roman" w:eastAsia="宋体" w:hAnsi="Times New Roman" w:cs="Times New Roman"/>
        </w:rPr>
        <w:t>责任</w:t>
      </w:r>
      <w:r w:rsidRPr="00311DBF">
        <w:rPr>
          <w:rFonts w:ascii="Times New Roman" w:eastAsia="宋体" w:hAnsi="Times New Roman" w:cs="Times New Roman"/>
        </w:rPr>
        <w:t>情形下双渠道供应链的</w:t>
      </w:r>
      <w:r w:rsidRPr="00311DBF">
        <w:rPr>
          <w:rFonts w:ascii="Times New Roman" w:eastAsia="宋体" w:hAnsi="Times New Roman" w:cs="Times New Roman"/>
          <w:szCs w:val="21"/>
        </w:rPr>
        <w:t>均衡解进行分析，并着重探讨企业</w:t>
      </w:r>
      <w:r w:rsidR="00F8082E">
        <w:rPr>
          <w:rFonts w:ascii="Times New Roman" w:eastAsia="宋体" w:hAnsi="Times New Roman" w:cs="Times New Roman" w:hint="eastAsia"/>
          <w:szCs w:val="21"/>
        </w:rPr>
        <w:t>的</w:t>
      </w:r>
      <w:r w:rsidRPr="00311DBF">
        <w:rPr>
          <w:rFonts w:ascii="Times New Roman" w:eastAsia="宋体" w:hAnsi="Times New Roman" w:cs="Times New Roman"/>
          <w:szCs w:val="21"/>
        </w:rPr>
        <w:t>社会责任关注行为和搭便车</w:t>
      </w:r>
      <w:r w:rsidR="00EB24F1" w:rsidRPr="00311DBF">
        <w:rPr>
          <w:rFonts w:ascii="Times New Roman" w:eastAsia="宋体" w:hAnsi="Times New Roman" w:cs="Times New Roman" w:hint="eastAsia"/>
          <w:szCs w:val="21"/>
        </w:rPr>
        <w:t>者比例</w:t>
      </w:r>
      <w:r w:rsidRPr="00311DBF">
        <w:rPr>
          <w:rFonts w:ascii="Times New Roman" w:eastAsia="宋体" w:hAnsi="Times New Roman" w:cs="Times New Roman"/>
          <w:szCs w:val="21"/>
        </w:rPr>
        <w:t>对企业决策和利润（效用）以及制造商双</w:t>
      </w:r>
      <w:r w:rsidRPr="00311DBF">
        <w:rPr>
          <w:rFonts w:ascii="Times New Roman" w:eastAsia="宋体" w:hAnsi="Times New Roman" w:cs="Times New Roman" w:hint="eastAsia"/>
          <w:szCs w:val="21"/>
        </w:rPr>
        <w:t>渠道</w:t>
      </w:r>
      <w:r w:rsidR="004307F0" w:rsidRPr="00311DBF">
        <w:rPr>
          <w:rFonts w:ascii="Times New Roman" w:eastAsia="宋体" w:hAnsi="Times New Roman" w:cs="Times New Roman" w:hint="eastAsia"/>
          <w:szCs w:val="21"/>
        </w:rPr>
        <w:t>销售</w:t>
      </w:r>
      <w:r w:rsidRPr="00311DBF">
        <w:rPr>
          <w:rFonts w:ascii="Times New Roman" w:eastAsia="宋体" w:hAnsi="Times New Roman" w:cs="Times New Roman"/>
          <w:szCs w:val="21"/>
        </w:rPr>
        <w:t>的影响。</w:t>
      </w:r>
    </w:p>
    <w:p w14:paraId="5844ABB9" w14:textId="6A3A6B57" w:rsidR="00FD1243" w:rsidRPr="00311DBF" w:rsidRDefault="00FD1243" w:rsidP="00FD1243">
      <w:pPr>
        <w:pStyle w:val="a7"/>
        <w:numPr>
          <w:ilvl w:val="1"/>
          <w:numId w:val="2"/>
        </w:numPr>
        <w:snapToGrid w:val="0"/>
        <w:spacing w:beforeLines="50" w:before="156" w:afterLines="50" w:after="156" w:line="440" w:lineRule="atLeast"/>
        <w:ind w:left="480" w:hangingChars="200" w:hanging="480"/>
        <w:jc w:val="left"/>
        <w:rPr>
          <w:rFonts w:ascii="黑体" w:eastAsia="黑体" w:hAnsi="黑体" w:cs="Times New Roman"/>
          <w:sz w:val="24"/>
          <w:szCs w:val="24"/>
        </w:rPr>
      </w:pPr>
      <w:r w:rsidRPr="00311DBF">
        <w:rPr>
          <w:rFonts w:ascii="黑体" w:eastAsia="黑体" w:hAnsi="黑体" w:cs="Times New Roman"/>
          <w:sz w:val="24"/>
          <w:szCs w:val="24"/>
        </w:rPr>
        <w:t>制造商承担社会责任情形下考虑搭便车</w:t>
      </w:r>
      <w:r w:rsidR="0008426C" w:rsidRPr="00311DBF">
        <w:rPr>
          <w:rFonts w:ascii="黑体" w:eastAsia="黑体" w:hAnsi="黑体" w:cs="Times New Roman" w:hint="eastAsia"/>
          <w:sz w:val="24"/>
          <w:szCs w:val="24"/>
        </w:rPr>
        <w:t>行为</w:t>
      </w:r>
      <w:r w:rsidRPr="00311DBF">
        <w:rPr>
          <w:rFonts w:ascii="黑体" w:eastAsia="黑体" w:hAnsi="黑体" w:cs="Times New Roman"/>
          <w:sz w:val="24"/>
          <w:szCs w:val="24"/>
        </w:rPr>
        <w:t>的双渠道供应链</w:t>
      </w:r>
    </w:p>
    <w:p w14:paraId="53592C38" w14:textId="05D33EA4" w:rsidR="000B2DEE" w:rsidRPr="00311DBF" w:rsidRDefault="00C9463E" w:rsidP="008C09D2">
      <w:pPr>
        <w:snapToGrid w:val="0"/>
        <w:spacing w:line="440" w:lineRule="atLeast"/>
        <w:ind w:firstLineChars="200" w:firstLine="420"/>
        <w:rPr>
          <w:rFonts w:ascii="Times New Roman" w:eastAsia="宋体" w:hAnsi="Times New Roman" w:cs="Times New Roman"/>
          <w:bCs/>
          <w:szCs w:val="21"/>
        </w:rPr>
      </w:pPr>
      <w:r w:rsidRPr="00311DBF">
        <w:rPr>
          <w:rFonts w:ascii="Times New Roman" w:eastAsia="宋体" w:hAnsi="Times New Roman" w:cs="Times New Roman"/>
          <w:bCs/>
          <w:szCs w:val="21"/>
        </w:rPr>
        <w:t>在制造商承担社会责任情形</w:t>
      </w:r>
      <w:r w:rsidR="00984FFE" w:rsidRPr="00311DBF">
        <w:rPr>
          <w:rFonts w:ascii="Times New Roman" w:eastAsia="宋体" w:hAnsi="Times New Roman" w:cs="Times New Roman" w:hint="eastAsia"/>
          <w:bCs/>
          <w:szCs w:val="21"/>
        </w:rPr>
        <w:t>下</w:t>
      </w:r>
      <w:r w:rsidR="002273FA" w:rsidRPr="00311DBF">
        <w:rPr>
          <w:rFonts w:ascii="Times New Roman" w:eastAsia="宋体" w:hAnsi="Times New Roman" w:cs="Times New Roman" w:hint="eastAsia"/>
          <w:bCs/>
          <w:szCs w:val="21"/>
        </w:rPr>
        <w:t>考虑搭便车行为的双渠道供应链</w:t>
      </w:r>
      <w:r w:rsidR="00E71AC8" w:rsidRPr="00311DBF">
        <w:rPr>
          <w:rFonts w:ascii="Times New Roman" w:eastAsia="宋体" w:hAnsi="Times New Roman" w:cs="Times New Roman" w:hint="eastAsia"/>
          <w:bCs/>
          <w:szCs w:val="21"/>
        </w:rPr>
        <w:t>中</w:t>
      </w:r>
      <w:r w:rsidRPr="00311DBF">
        <w:rPr>
          <w:rFonts w:ascii="Times New Roman" w:eastAsia="宋体" w:hAnsi="Times New Roman" w:cs="Times New Roman"/>
          <w:bCs/>
          <w:szCs w:val="21"/>
        </w:rPr>
        <w:t>，零售商决定产品的零售价格</w:t>
      </w:r>
      <w:r w:rsidR="001A5387" w:rsidRPr="005B401D">
        <w:rPr>
          <w:noProof/>
          <w:position w:val="-10"/>
        </w:rPr>
        <w:object w:dxaOrig="240" w:dyaOrig="320" w14:anchorId="25E4A961">
          <v:shape id="_x0000_i1075" type="#_x0000_t75" style="width:13pt;height:16pt" o:ole="">
            <v:imagedata r:id="rId110" o:title=""/>
          </v:shape>
          <o:OLEObject Type="Embed" ProgID="Equation.DSMT4" ShapeID="_x0000_i1075" DrawAspect="Content" ObjectID="_1597347859" r:id="rId111"/>
        </w:object>
      </w:r>
      <w:r w:rsidR="000B2DEE" w:rsidRPr="00311DBF">
        <w:rPr>
          <w:rFonts w:ascii="Times New Roman" w:eastAsia="宋体" w:hAnsi="Times New Roman" w:cs="Times New Roman"/>
          <w:szCs w:val="21"/>
        </w:rPr>
        <w:t>，</w:t>
      </w:r>
      <w:r w:rsidR="000B2DEE" w:rsidRPr="00311DBF">
        <w:rPr>
          <w:rFonts w:ascii="Times New Roman" w:eastAsia="宋体" w:hAnsi="Times New Roman" w:cs="Times New Roman"/>
          <w:bCs/>
          <w:szCs w:val="21"/>
        </w:rPr>
        <w:t>以最大化其利润</w:t>
      </w:r>
      <w:r w:rsidR="001A5387" w:rsidRPr="005B401D">
        <w:rPr>
          <w:noProof/>
          <w:position w:val="-10"/>
        </w:rPr>
        <w:object w:dxaOrig="340" w:dyaOrig="340" w14:anchorId="5042B019">
          <v:shape id="_x0000_i1076" type="#_x0000_t75" style="width:17pt;height:17pt" o:ole="">
            <v:imagedata r:id="rId112" o:title=""/>
          </v:shape>
          <o:OLEObject Type="Embed" ProgID="Equation.DSMT4" ShapeID="_x0000_i1076" DrawAspect="Content" ObjectID="_1597347860" r:id="rId113"/>
        </w:object>
      </w:r>
      <w:r w:rsidR="000B2DEE" w:rsidRPr="00311DBF">
        <w:rPr>
          <w:rFonts w:ascii="Times New Roman" w:eastAsia="宋体" w:hAnsi="Times New Roman" w:cs="Times New Roman"/>
          <w:bCs/>
          <w:szCs w:val="21"/>
        </w:rPr>
        <w:t>；</w:t>
      </w:r>
      <w:r w:rsidR="008C09D2" w:rsidRPr="00311DBF">
        <w:rPr>
          <w:rFonts w:ascii="Times New Roman" w:eastAsia="宋体" w:hAnsi="Times New Roman" w:cs="Times New Roman"/>
          <w:bCs/>
          <w:szCs w:val="21"/>
        </w:rPr>
        <w:t>制造商</w:t>
      </w:r>
      <w:r w:rsidR="000B2DEE" w:rsidRPr="00311DBF">
        <w:rPr>
          <w:rFonts w:ascii="Times New Roman" w:eastAsia="宋体" w:hAnsi="Times New Roman" w:cs="Times New Roman"/>
          <w:bCs/>
          <w:szCs w:val="21"/>
        </w:rPr>
        <w:t>则</w:t>
      </w:r>
      <w:r w:rsidR="008C09D2" w:rsidRPr="00311DBF">
        <w:rPr>
          <w:rFonts w:ascii="Times New Roman" w:eastAsia="宋体" w:hAnsi="Times New Roman" w:cs="Times New Roman"/>
          <w:bCs/>
          <w:szCs w:val="21"/>
        </w:rPr>
        <w:t>决定</w:t>
      </w:r>
      <w:r w:rsidR="000B2DEE" w:rsidRPr="00311DBF">
        <w:rPr>
          <w:rFonts w:ascii="Times New Roman" w:eastAsia="宋体" w:hAnsi="Times New Roman" w:cs="Times New Roman"/>
          <w:bCs/>
          <w:szCs w:val="21"/>
        </w:rPr>
        <w:t>产品的批发价格</w:t>
      </w:r>
      <w:r w:rsidR="001A5387" w:rsidRPr="00025957">
        <w:rPr>
          <w:noProof/>
          <w:position w:val="-4"/>
        </w:rPr>
        <w:object w:dxaOrig="240" w:dyaOrig="200" w14:anchorId="296AA253">
          <v:shape id="_x0000_i1077" type="#_x0000_t75" style="width:13pt;height:10pt" o:ole="">
            <v:imagedata r:id="rId114" o:title=""/>
          </v:shape>
          <o:OLEObject Type="Embed" ProgID="Equation.DSMT4" ShapeID="_x0000_i1077" DrawAspect="Content" ObjectID="_1597347861" r:id="rId115"/>
        </w:object>
      </w:r>
      <w:r w:rsidR="00E9609C" w:rsidRPr="00311DBF">
        <w:rPr>
          <w:rFonts w:ascii="Times New Roman" w:eastAsia="宋体" w:hAnsi="Times New Roman" w:cs="Times New Roman"/>
        </w:rPr>
        <w:t>和</w:t>
      </w:r>
      <w:r w:rsidR="000B2DEE" w:rsidRPr="00311DBF">
        <w:rPr>
          <w:rFonts w:ascii="Times New Roman" w:eastAsia="宋体" w:hAnsi="Times New Roman" w:cs="Times New Roman"/>
          <w:bCs/>
          <w:szCs w:val="21"/>
        </w:rPr>
        <w:t>直销</w:t>
      </w:r>
      <w:r w:rsidR="008C09D2" w:rsidRPr="00311DBF">
        <w:rPr>
          <w:rFonts w:ascii="Times New Roman" w:eastAsia="宋体" w:hAnsi="Times New Roman" w:cs="Times New Roman"/>
          <w:bCs/>
          <w:szCs w:val="21"/>
        </w:rPr>
        <w:t>价格</w:t>
      </w:r>
      <w:r w:rsidR="001A5387" w:rsidRPr="005B401D">
        <w:rPr>
          <w:noProof/>
          <w:position w:val="-10"/>
        </w:rPr>
        <w:object w:dxaOrig="300" w:dyaOrig="320" w14:anchorId="7AE20B90">
          <v:shape id="_x0000_i1078" type="#_x0000_t75" style="width:15pt;height:16pt" o:ole="">
            <v:imagedata r:id="rId116" o:title=""/>
          </v:shape>
          <o:OLEObject Type="Embed" ProgID="Equation.DSMT4" ShapeID="_x0000_i1078" DrawAspect="Content" ObjectID="_1597347862" r:id="rId117"/>
        </w:object>
      </w:r>
      <w:r w:rsidR="008C09D2" w:rsidRPr="00311DBF">
        <w:rPr>
          <w:rFonts w:ascii="Times New Roman" w:eastAsia="宋体" w:hAnsi="Times New Roman" w:cs="Times New Roman"/>
          <w:szCs w:val="21"/>
        </w:rPr>
        <w:t>，</w:t>
      </w:r>
      <w:r w:rsidR="008C09D2" w:rsidRPr="00311DBF">
        <w:rPr>
          <w:rFonts w:ascii="Times New Roman" w:eastAsia="宋体" w:hAnsi="Times New Roman" w:cs="Times New Roman"/>
          <w:bCs/>
          <w:szCs w:val="21"/>
        </w:rPr>
        <w:t>以最大化其效用</w:t>
      </w:r>
      <w:r w:rsidR="001A5387" w:rsidRPr="005B401D">
        <w:rPr>
          <w:noProof/>
          <w:position w:val="-10"/>
        </w:rPr>
        <w:object w:dxaOrig="300" w:dyaOrig="340" w14:anchorId="4CE2831B">
          <v:shape id="_x0000_i1079" type="#_x0000_t75" style="width:15pt;height:17pt" o:ole="">
            <v:imagedata r:id="rId118" o:title=""/>
          </v:shape>
          <o:OLEObject Type="Embed" ProgID="Equation.DSMT4" ShapeID="_x0000_i1079" DrawAspect="Content" ObjectID="_1597347863" r:id="rId119"/>
        </w:object>
      </w:r>
      <w:r w:rsidR="008C09D2" w:rsidRPr="00311DBF">
        <w:rPr>
          <w:rFonts w:ascii="Times New Roman" w:eastAsia="宋体" w:hAnsi="Times New Roman" w:cs="Times New Roman"/>
          <w:szCs w:val="21"/>
        </w:rPr>
        <w:t>。</w:t>
      </w:r>
      <w:r w:rsidR="000B2DEE" w:rsidRPr="00311DBF">
        <w:rPr>
          <w:rFonts w:ascii="Times New Roman" w:eastAsia="宋体" w:hAnsi="Times New Roman" w:cs="Times New Roman"/>
          <w:bCs/>
          <w:szCs w:val="21"/>
        </w:rPr>
        <w:t>零售商的利润为</w:t>
      </w:r>
    </w:p>
    <w:p w14:paraId="54A5A0C0" w14:textId="2ED174E3" w:rsidR="00060ABB" w:rsidRPr="002956BB" w:rsidRDefault="001A5387" w:rsidP="002956BB">
      <w:pPr>
        <w:snapToGrid w:val="0"/>
        <w:spacing w:line="440" w:lineRule="atLeast"/>
        <w:ind w:left="420" w:firstLine="420"/>
      </w:pPr>
      <w:r w:rsidRPr="002956BB">
        <w:rPr>
          <w:noProof/>
          <w:position w:val="-12"/>
        </w:rPr>
        <w:object w:dxaOrig="6060" w:dyaOrig="380" w14:anchorId="28CC7CF3">
          <v:shape id="_x0000_i1080" type="#_x0000_t75" style="width:303pt;height:19pt" o:ole="">
            <v:imagedata r:id="rId120" o:title=""/>
          </v:shape>
          <o:OLEObject Type="Embed" ProgID="Equation.DSMT4" ShapeID="_x0000_i1080" DrawAspect="Content" ObjectID="_1597347864" r:id="rId121"/>
        </w:object>
      </w:r>
      <w:r w:rsidR="002956BB">
        <w:rPr>
          <w:rFonts w:ascii="Times New Roman" w:eastAsia="宋体" w:hAnsi="Times New Roman" w:cs="Times New Roman"/>
          <w:color w:val="231F20"/>
          <w:szCs w:val="21"/>
        </w:rPr>
        <w:t xml:space="preserve">                 </w:t>
      </w:r>
      <w:r w:rsidR="000B2DEE" w:rsidRPr="00311DBF">
        <w:rPr>
          <w:rFonts w:ascii="Times New Roman" w:eastAsia="宋体" w:hAnsi="Times New Roman" w:cs="Times New Roman"/>
          <w:color w:val="231F20"/>
          <w:szCs w:val="21"/>
        </w:rPr>
        <w:t>(</w:t>
      </w:r>
      <w:r w:rsidR="003F797C" w:rsidRPr="00311DBF">
        <w:rPr>
          <w:rFonts w:ascii="Times New Roman" w:eastAsia="宋体" w:hAnsi="Times New Roman" w:cs="Times New Roman"/>
          <w:color w:val="231F20"/>
          <w:szCs w:val="21"/>
        </w:rPr>
        <w:t>4</w:t>
      </w:r>
      <w:r w:rsidR="000B2DEE" w:rsidRPr="00311DBF">
        <w:rPr>
          <w:rFonts w:ascii="Times New Roman" w:eastAsia="宋体" w:hAnsi="Times New Roman" w:cs="Times New Roman"/>
          <w:color w:val="231F20"/>
          <w:szCs w:val="21"/>
        </w:rPr>
        <w:t>)</w:t>
      </w:r>
    </w:p>
    <w:p w14:paraId="330BF3EC" w14:textId="43D80BDC" w:rsidR="00223AFE" w:rsidRPr="00311DBF" w:rsidRDefault="003D53C5" w:rsidP="00565655">
      <w:pPr>
        <w:tabs>
          <w:tab w:val="center" w:pos="4513"/>
        </w:tabs>
        <w:snapToGrid w:val="0"/>
        <w:spacing w:line="440" w:lineRule="atLeast"/>
        <w:rPr>
          <w:rFonts w:ascii="Times New Roman" w:eastAsia="宋体" w:hAnsi="Times New Roman" w:cs="Times New Roman"/>
          <w:bCs/>
          <w:szCs w:val="21"/>
        </w:rPr>
      </w:pPr>
      <w:r w:rsidRPr="00311DBF">
        <w:rPr>
          <w:rFonts w:ascii="Times New Roman" w:eastAsia="宋体" w:hAnsi="Times New Roman" w:cs="Times New Roman"/>
          <w:bCs/>
          <w:szCs w:val="21"/>
        </w:rPr>
        <w:t>其中，</w:t>
      </w:r>
      <w:r w:rsidR="001A5387" w:rsidRPr="005B401D">
        <w:rPr>
          <w:noProof/>
          <w:position w:val="-10"/>
        </w:rPr>
        <w:object w:dxaOrig="1260" w:dyaOrig="320" w14:anchorId="47E23D76">
          <v:shape id="_x0000_i1081" type="#_x0000_t75" style="width:63pt;height:16pt" o:ole="">
            <v:imagedata r:id="rId122" o:title=""/>
          </v:shape>
          <o:OLEObject Type="Embed" ProgID="Equation.DSMT4" ShapeID="_x0000_i1081" DrawAspect="Content" ObjectID="_1597347865" r:id="rId123"/>
        </w:object>
      </w:r>
      <w:r w:rsidR="00F57A5F" w:rsidRPr="00311DBF">
        <w:rPr>
          <w:noProof/>
        </w:rPr>
        <w:fldChar w:fldCharType="begin"/>
      </w:r>
      <w:r w:rsidR="00F57A5F" w:rsidRPr="00311DBF">
        <w:rPr>
          <w:noProof/>
        </w:rPr>
        <w:fldChar w:fldCharType="end"/>
      </w:r>
      <w:r w:rsidRPr="00311DBF">
        <w:rPr>
          <w:rFonts w:ascii="Times New Roman" w:eastAsia="宋体" w:hAnsi="Times New Roman" w:cs="Times New Roman" w:hint="eastAsia"/>
          <w:bCs/>
          <w:szCs w:val="21"/>
        </w:rPr>
        <w:t>是</w:t>
      </w:r>
      <w:r w:rsidRPr="00311DBF">
        <w:rPr>
          <w:rFonts w:ascii="Times New Roman" w:eastAsia="宋体" w:hAnsi="Times New Roman" w:cs="Times New Roman"/>
          <w:bCs/>
          <w:szCs w:val="21"/>
        </w:rPr>
        <w:t>零售商为搭便车</w:t>
      </w:r>
      <w:r w:rsidRPr="00311DBF">
        <w:rPr>
          <w:rFonts w:ascii="Times New Roman" w:eastAsia="宋体" w:hAnsi="Times New Roman" w:cs="Times New Roman" w:hint="eastAsia"/>
          <w:bCs/>
          <w:szCs w:val="21"/>
        </w:rPr>
        <w:t>者</w:t>
      </w:r>
      <w:r w:rsidRPr="00311DBF">
        <w:rPr>
          <w:rFonts w:ascii="Times New Roman" w:eastAsia="宋体" w:hAnsi="Times New Roman" w:cs="Times New Roman"/>
          <w:bCs/>
          <w:szCs w:val="21"/>
        </w:rPr>
        <w:t>所提供的销售服务成本</w:t>
      </w:r>
      <w:r w:rsidRPr="00311DBF">
        <w:rPr>
          <w:rFonts w:ascii="Times New Roman" w:eastAsia="宋体" w:hAnsi="Times New Roman" w:cs="Times New Roman" w:hint="eastAsia"/>
          <w:bCs/>
          <w:szCs w:val="21"/>
        </w:rPr>
        <w:t>。</w:t>
      </w:r>
      <w:r w:rsidR="008C09D2" w:rsidRPr="00311DBF">
        <w:rPr>
          <w:rFonts w:ascii="Times New Roman" w:eastAsia="宋体" w:hAnsi="Times New Roman" w:cs="Times New Roman"/>
          <w:bCs/>
          <w:szCs w:val="21"/>
        </w:rPr>
        <w:t>制造商的利润和效用分别为</w:t>
      </w:r>
    </w:p>
    <w:p w14:paraId="7CBD1CB1" w14:textId="1923D860" w:rsidR="00060ABB" w:rsidRPr="002956BB" w:rsidRDefault="001A5387" w:rsidP="002956BB">
      <w:pPr>
        <w:snapToGrid w:val="0"/>
        <w:spacing w:line="440" w:lineRule="atLeast"/>
        <w:ind w:firstLineChars="400" w:firstLine="840"/>
        <w:jc w:val="distribute"/>
      </w:pPr>
      <w:r w:rsidRPr="002956BB">
        <w:rPr>
          <w:noProof/>
          <w:position w:val="-12"/>
        </w:rPr>
        <w:object w:dxaOrig="7780" w:dyaOrig="380" w14:anchorId="4D5CA0C6">
          <v:shape id="_x0000_i1082" type="#_x0000_t75" style="width:389pt;height:19pt" o:ole="">
            <v:imagedata r:id="rId124" o:title=""/>
          </v:shape>
          <o:OLEObject Type="Embed" ProgID="Equation.DSMT4" ShapeID="_x0000_i1082" DrawAspect="Content" ObjectID="_1597347866" r:id="rId125"/>
        </w:object>
      </w:r>
      <w:r w:rsidR="00060ABB" w:rsidRPr="00311DBF">
        <w:rPr>
          <w:rFonts w:ascii="Times New Roman" w:eastAsia="宋体" w:hAnsi="Times New Roman" w:cs="Times New Roman"/>
          <w:color w:val="231F20"/>
          <w:szCs w:val="21"/>
        </w:rPr>
        <w:t xml:space="preserve"> (5)</w:t>
      </w:r>
    </w:p>
    <w:p w14:paraId="45D7CF72" w14:textId="1088B012" w:rsidR="00060ABB" w:rsidRPr="00311DBF" w:rsidRDefault="001A5387" w:rsidP="002956BB">
      <w:pPr>
        <w:snapToGrid w:val="0"/>
        <w:spacing w:line="440" w:lineRule="atLeast"/>
        <w:ind w:firstLineChars="400" w:firstLine="840"/>
        <w:jc w:val="left"/>
        <w:rPr>
          <w:rFonts w:ascii="Times New Roman" w:eastAsia="宋体" w:hAnsi="Times New Roman" w:cs="Times New Roman"/>
          <w:szCs w:val="21"/>
        </w:rPr>
      </w:pPr>
      <w:r w:rsidRPr="002956BB">
        <w:rPr>
          <w:noProof/>
          <w:position w:val="-12"/>
        </w:rPr>
        <w:object w:dxaOrig="6540" w:dyaOrig="380" w14:anchorId="75909BA7">
          <v:shape id="_x0000_i1083" type="#_x0000_t75" style="width:327pt;height:19pt" o:ole="">
            <v:imagedata r:id="rId126" o:title=""/>
          </v:shape>
          <o:OLEObject Type="Embed" ProgID="Equation.DSMT4" ShapeID="_x0000_i1083" DrawAspect="Content" ObjectID="_1597347867" r:id="rId127"/>
        </w:object>
      </w:r>
      <w:r w:rsidR="002956BB">
        <w:rPr>
          <w:rFonts w:ascii="Times New Roman" w:eastAsia="宋体" w:hAnsi="Times New Roman" w:cs="Times New Roman"/>
          <w:color w:val="231F20"/>
          <w:szCs w:val="21"/>
        </w:rPr>
        <w:t xml:space="preserve">       </w:t>
      </w:r>
      <w:r w:rsidR="00783C39">
        <w:rPr>
          <w:rFonts w:ascii="Times New Roman" w:eastAsia="宋体" w:hAnsi="Times New Roman" w:cs="Times New Roman"/>
          <w:color w:val="231F20"/>
          <w:szCs w:val="21"/>
        </w:rPr>
        <w:t xml:space="preserve">   </w:t>
      </w:r>
      <w:r w:rsidR="00060ABB" w:rsidRPr="00311DBF">
        <w:rPr>
          <w:rFonts w:ascii="Times New Roman" w:eastAsia="宋体" w:hAnsi="Times New Roman" w:cs="Times New Roman"/>
          <w:color w:val="231F20"/>
          <w:szCs w:val="21"/>
        </w:rPr>
        <w:t xml:space="preserve">   (6)</w:t>
      </w:r>
    </w:p>
    <w:p w14:paraId="5D7CAA54" w14:textId="08C290B1" w:rsidR="00FD1243" w:rsidRPr="00311DBF" w:rsidRDefault="003D53C5" w:rsidP="00FD1243">
      <w:pPr>
        <w:snapToGrid w:val="0"/>
        <w:spacing w:line="440" w:lineRule="atLeast"/>
        <w:rPr>
          <w:rFonts w:ascii="Times New Roman" w:eastAsia="宋体" w:hAnsi="Times New Roman" w:cs="Times New Roman"/>
          <w:bCs/>
          <w:szCs w:val="21"/>
        </w:rPr>
      </w:pPr>
      <w:r w:rsidRPr="00311DBF">
        <w:rPr>
          <w:rFonts w:ascii="Times New Roman" w:eastAsia="宋体" w:hAnsi="Times New Roman" w:cs="Times New Roman" w:hint="eastAsia"/>
          <w:bCs/>
          <w:szCs w:val="21"/>
        </w:rPr>
        <w:t>其中，</w:t>
      </w:r>
      <w:r w:rsidR="001A5387" w:rsidRPr="002956BB">
        <w:rPr>
          <w:noProof/>
          <w:position w:val="-12"/>
        </w:rPr>
        <w:object w:dxaOrig="3720" w:dyaOrig="380" w14:anchorId="47B039B2">
          <v:shape id="_x0000_i1084" type="#_x0000_t75" style="width:186pt;height:19pt" o:ole="">
            <v:imagedata r:id="rId128" o:title=""/>
          </v:shape>
          <o:OLEObject Type="Embed" ProgID="Equation.DSMT4" ShapeID="_x0000_i1084" DrawAspect="Content" ObjectID="_1597347868" r:id="rId129"/>
        </w:object>
      </w:r>
      <w:r w:rsidR="005115D0" w:rsidRPr="00311DBF">
        <w:rPr>
          <w:rFonts w:ascii="Times New Roman" w:eastAsia="宋体" w:hAnsi="Times New Roman" w:cs="Times New Roman"/>
          <w:bCs/>
          <w:szCs w:val="21"/>
        </w:rPr>
        <w:t>为制造商所关注的消费者剩余</w:t>
      </w:r>
      <w:r w:rsidR="00F653CA" w:rsidRPr="00311DBF">
        <w:rPr>
          <w:rFonts w:ascii="Times New Roman" w:eastAsia="宋体" w:hAnsi="Times New Roman" w:cs="Times New Roman"/>
          <w:bCs/>
          <w:szCs w:val="21"/>
        </w:rPr>
        <w:t>。</w:t>
      </w:r>
    </w:p>
    <w:p w14:paraId="79206F56" w14:textId="4D6250ED" w:rsidR="008C09D2" w:rsidRPr="00311DBF" w:rsidRDefault="008C09D2" w:rsidP="00C9463E">
      <w:pPr>
        <w:snapToGrid w:val="0"/>
        <w:spacing w:line="440" w:lineRule="atLeast"/>
        <w:ind w:firstLineChars="200" w:firstLine="420"/>
        <w:rPr>
          <w:rFonts w:ascii="Times New Roman" w:eastAsia="宋体" w:hAnsi="Times New Roman" w:cs="Times New Roman"/>
          <w:bCs/>
          <w:szCs w:val="21"/>
        </w:rPr>
      </w:pPr>
      <w:r w:rsidRPr="00311DBF">
        <w:rPr>
          <w:rFonts w:ascii="Times New Roman" w:eastAsia="宋体" w:hAnsi="Times New Roman" w:cs="Times New Roman"/>
          <w:bCs/>
          <w:szCs w:val="21"/>
        </w:rPr>
        <w:t>利用逆向归纳法，可得到</w:t>
      </w:r>
      <w:r w:rsidR="00480AC1" w:rsidRPr="00311DBF">
        <w:rPr>
          <w:rFonts w:ascii="Times New Roman" w:eastAsia="宋体" w:hAnsi="Times New Roman" w:cs="Times New Roman"/>
          <w:bCs/>
          <w:szCs w:val="21"/>
        </w:rPr>
        <w:t>命题</w:t>
      </w:r>
      <w:r w:rsidR="00480AC1" w:rsidRPr="00311DBF">
        <w:rPr>
          <w:rFonts w:ascii="Times New Roman" w:eastAsia="宋体" w:hAnsi="Times New Roman" w:cs="Times New Roman"/>
          <w:bCs/>
          <w:szCs w:val="21"/>
        </w:rPr>
        <w:t>1</w:t>
      </w:r>
      <w:r w:rsidRPr="00311DBF">
        <w:rPr>
          <w:rFonts w:ascii="Times New Roman" w:eastAsia="宋体" w:hAnsi="Times New Roman" w:cs="Times New Roman"/>
          <w:bCs/>
          <w:szCs w:val="21"/>
        </w:rPr>
        <w:t>。</w:t>
      </w:r>
      <w:r w:rsidR="00C9463E" w:rsidRPr="00311DBF">
        <w:rPr>
          <w:rFonts w:ascii="Times New Roman" w:eastAsia="宋体" w:hAnsi="Times New Roman" w:cs="Times New Roman"/>
          <w:bCs/>
          <w:szCs w:val="21"/>
        </w:rPr>
        <w:t>这里需要说明的是，所有命题（推论）所涉及的阈值如表</w:t>
      </w:r>
      <w:r w:rsidR="00C9463E" w:rsidRPr="00311DBF">
        <w:rPr>
          <w:rFonts w:ascii="Times New Roman" w:eastAsia="宋体" w:hAnsi="Times New Roman" w:cs="Times New Roman"/>
          <w:bCs/>
          <w:szCs w:val="21"/>
        </w:rPr>
        <w:t>1</w:t>
      </w:r>
      <w:r w:rsidR="00C9463E" w:rsidRPr="00311DBF">
        <w:rPr>
          <w:rFonts w:ascii="Times New Roman" w:eastAsia="宋体" w:hAnsi="Times New Roman" w:cs="Times New Roman"/>
          <w:bCs/>
          <w:szCs w:val="21"/>
        </w:rPr>
        <w:t>所示。</w:t>
      </w:r>
    </w:p>
    <w:p w14:paraId="24ADB2AF" w14:textId="1D503E7D" w:rsidR="00223AFE" w:rsidRPr="00311DBF" w:rsidRDefault="008C09D2" w:rsidP="00BA7508">
      <w:pPr>
        <w:snapToGrid w:val="0"/>
        <w:spacing w:line="440" w:lineRule="atLeast"/>
        <w:ind w:firstLineChars="200" w:firstLine="422"/>
        <w:rPr>
          <w:rFonts w:ascii="Times New Roman" w:eastAsia="宋体" w:hAnsi="Times New Roman" w:cs="Times New Roman"/>
          <w:bCs/>
          <w:szCs w:val="21"/>
        </w:rPr>
      </w:pPr>
      <w:r w:rsidRPr="00311DBF">
        <w:rPr>
          <w:rFonts w:ascii="Times New Roman" w:eastAsia="宋体" w:hAnsi="Times New Roman" w:cs="Times New Roman"/>
          <w:b/>
          <w:bCs/>
          <w:szCs w:val="21"/>
        </w:rPr>
        <w:t>命题</w:t>
      </w:r>
      <w:r w:rsidRPr="00311DBF">
        <w:rPr>
          <w:rFonts w:ascii="Times New Roman" w:eastAsia="宋体" w:hAnsi="Times New Roman" w:cs="Times New Roman"/>
          <w:b/>
          <w:bCs/>
          <w:szCs w:val="21"/>
        </w:rPr>
        <w:t xml:space="preserve">1  </w:t>
      </w:r>
      <w:r w:rsidR="00283058" w:rsidRPr="00311DBF">
        <w:rPr>
          <w:rFonts w:ascii="Times New Roman" w:eastAsia="宋体" w:hAnsi="Times New Roman" w:cs="Times New Roman"/>
          <w:bCs/>
          <w:szCs w:val="21"/>
        </w:rPr>
        <w:t>制造商承担社会责任情形下</w:t>
      </w:r>
      <w:r w:rsidR="006E44B7" w:rsidRPr="00311DBF">
        <w:rPr>
          <w:rFonts w:ascii="Times New Roman" w:eastAsia="宋体" w:hAnsi="Times New Roman" w:cs="Times New Roman"/>
          <w:bCs/>
          <w:szCs w:val="21"/>
        </w:rPr>
        <w:t>考虑搭便车行为的</w:t>
      </w:r>
      <w:r w:rsidR="00283058" w:rsidRPr="00311DBF">
        <w:rPr>
          <w:rFonts w:ascii="Times New Roman" w:eastAsia="宋体" w:hAnsi="Times New Roman" w:cs="Times New Roman"/>
          <w:bCs/>
          <w:szCs w:val="21"/>
        </w:rPr>
        <w:t>双渠道供应链的均衡价格为：</w:t>
      </w:r>
    </w:p>
    <w:p w14:paraId="3977EF50" w14:textId="7943D4E7" w:rsidR="003744FF" w:rsidRPr="00311DBF" w:rsidRDefault="001A5387" w:rsidP="00565655">
      <w:pPr>
        <w:snapToGrid w:val="0"/>
        <w:spacing w:line="440" w:lineRule="atLeast"/>
        <w:ind w:firstLineChars="400" w:firstLine="840"/>
        <w:rPr>
          <w:rFonts w:ascii="Times New Roman" w:eastAsia="宋体" w:hAnsi="Times New Roman" w:cs="Times New Roman"/>
          <w:bCs/>
          <w:szCs w:val="21"/>
        </w:rPr>
      </w:pPr>
      <w:r w:rsidRPr="002956BB">
        <w:rPr>
          <w:noProof/>
          <w:position w:val="-12"/>
        </w:rPr>
        <w:object w:dxaOrig="5680" w:dyaOrig="380" w14:anchorId="4EA24E62">
          <v:shape id="_x0000_i1085" type="#_x0000_t75" style="width:284pt;height:19pt" o:ole="">
            <v:imagedata r:id="rId130" o:title=""/>
          </v:shape>
          <o:OLEObject Type="Embed" ProgID="Equation.DSMT4" ShapeID="_x0000_i1085" DrawAspect="Content" ObjectID="_1597347869" r:id="rId131"/>
        </w:object>
      </w:r>
    </w:p>
    <w:p w14:paraId="36ACBCD1" w14:textId="1A290920" w:rsidR="00223AFE" w:rsidRPr="00311DBF" w:rsidRDefault="001A5387" w:rsidP="00565655">
      <w:pPr>
        <w:snapToGrid w:val="0"/>
        <w:spacing w:line="440" w:lineRule="atLeast"/>
        <w:ind w:firstLineChars="400" w:firstLine="840"/>
        <w:rPr>
          <w:rFonts w:ascii="Times New Roman" w:eastAsia="宋体" w:hAnsi="Times New Roman" w:cs="Times New Roman"/>
          <w:noProof/>
        </w:rPr>
      </w:pPr>
      <w:r w:rsidRPr="002956BB">
        <w:rPr>
          <w:noProof/>
          <w:position w:val="-12"/>
        </w:rPr>
        <w:object w:dxaOrig="8220" w:dyaOrig="380" w14:anchorId="43A5F4F2">
          <v:shape id="_x0000_i1086" type="#_x0000_t75" style="width:411pt;height:19pt" o:ole="">
            <v:imagedata r:id="rId132" o:title=""/>
          </v:shape>
          <o:OLEObject Type="Embed" ProgID="Equation.DSMT4" ShapeID="_x0000_i1086" DrawAspect="Content" ObjectID="_1597347870" r:id="rId133"/>
        </w:object>
      </w:r>
    </w:p>
    <w:p w14:paraId="3D2F37FA" w14:textId="2422A400" w:rsidR="00223AFE" w:rsidRPr="00311DBF" w:rsidRDefault="001A5387" w:rsidP="00945A4F">
      <w:pPr>
        <w:snapToGrid w:val="0"/>
        <w:spacing w:line="440" w:lineRule="atLeast"/>
        <w:ind w:firstLineChars="650" w:firstLine="1365"/>
        <w:rPr>
          <w:rFonts w:ascii="Times New Roman" w:eastAsia="宋体" w:hAnsi="Times New Roman" w:cs="Times New Roman"/>
        </w:rPr>
      </w:pPr>
      <w:r w:rsidRPr="005B401D">
        <w:rPr>
          <w:noProof/>
          <w:position w:val="-10"/>
        </w:rPr>
        <w:object w:dxaOrig="7339" w:dyaOrig="340" w14:anchorId="50B2BE9B">
          <v:shape id="_x0000_i1087" type="#_x0000_t75" style="width:367pt;height:17pt" o:ole="">
            <v:imagedata r:id="rId134" o:title=""/>
          </v:shape>
          <o:OLEObject Type="Embed" ProgID="Equation.DSMT4" ShapeID="_x0000_i1087" DrawAspect="Content" ObjectID="_1597347871" r:id="rId135"/>
        </w:object>
      </w:r>
    </w:p>
    <w:p w14:paraId="57833D0C" w14:textId="13FB8268" w:rsidR="00223AFE" w:rsidRPr="00311DBF" w:rsidRDefault="001A5387" w:rsidP="00565655">
      <w:pPr>
        <w:snapToGrid w:val="0"/>
        <w:spacing w:line="440" w:lineRule="atLeast"/>
        <w:ind w:firstLineChars="400" w:firstLine="840"/>
        <w:rPr>
          <w:rFonts w:ascii="Times New Roman" w:eastAsia="宋体" w:hAnsi="Times New Roman" w:cs="Times New Roman"/>
        </w:rPr>
      </w:pPr>
      <w:r w:rsidRPr="005B401D">
        <w:rPr>
          <w:noProof/>
          <w:position w:val="-10"/>
        </w:rPr>
        <w:object w:dxaOrig="8100" w:dyaOrig="340" w14:anchorId="74472037">
          <v:shape id="_x0000_i1088" type="#_x0000_t75" style="width:405pt;height:17pt" o:ole="">
            <v:imagedata r:id="rId136" o:title=""/>
          </v:shape>
          <o:OLEObject Type="Embed" ProgID="Equation.DSMT4" ShapeID="_x0000_i1088" DrawAspect="Content" ObjectID="_1597347872" r:id="rId137"/>
        </w:object>
      </w:r>
    </w:p>
    <w:p w14:paraId="60C9DD49" w14:textId="52A1169F" w:rsidR="00223AFE" w:rsidRPr="00311DBF" w:rsidRDefault="001A5387" w:rsidP="00565655">
      <w:pPr>
        <w:snapToGrid w:val="0"/>
        <w:spacing w:line="440" w:lineRule="atLeast"/>
        <w:ind w:firstLineChars="650" w:firstLine="1365"/>
        <w:rPr>
          <w:rFonts w:ascii="Times New Roman" w:eastAsia="宋体" w:hAnsi="Times New Roman" w:cs="Times New Roman"/>
        </w:rPr>
      </w:pPr>
      <w:r w:rsidRPr="005B401D">
        <w:rPr>
          <w:noProof/>
          <w:position w:val="-10"/>
        </w:rPr>
        <w:object w:dxaOrig="6380" w:dyaOrig="340" w14:anchorId="67ABCB00">
          <v:shape id="_x0000_i1089" type="#_x0000_t75" style="width:320pt;height:17pt" o:ole="">
            <v:imagedata r:id="rId138" o:title=""/>
          </v:shape>
          <o:OLEObject Type="Embed" ProgID="Equation.DSMT4" ShapeID="_x0000_i1089" DrawAspect="Content" ObjectID="_1597347873" r:id="rId139"/>
        </w:object>
      </w:r>
    </w:p>
    <w:p w14:paraId="3B3B10E3" w14:textId="5F7CF82D" w:rsidR="00223AFE" w:rsidRPr="00311DBF" w:rsidRDefault="001A5387" w:rsidP="00565655">
      <w:pPr>
        <w:snapToGrid w:val="0"/>
        <w:spacing w:line="440" w:lineRule="atLeast"/>
        <w:ind w:firstLineChars="650" w:firstLine="1365"/>
        <w:rPr>
          <w:rFonts w:ascii="Times New Roman" w:eastAsia="宋体" w:hAnsi="Times New Roman" w:cs="Times New Roman"/>
          <w:bCs/>
          <w:szCs w:val="21"/>
        </w:rPr>
      </w:pPr>
      <w:r w:rsidRPr="005B401D">
        <w:rPr>
          <w:noProof/>
          <w:position w:val="-8"/>
        </w:rPr>
        <w:object w:dxaOrig="3000" w:dyaOrig="320" w14:anchorId="4497A3EE">
          <v:shape id="_x0000_i1090" type="#_x0000_t75" style="width:150pt;height:16pt" o:ole="">
            <v:imagedata r:id="rId140" o:title=""/>
          </v:shape>
          <o:OLEObject Type="Embed" ProgID="Equation.DSMT4" ShapeID="_x0000_i1090" DrawAspect="Content" ObjectID="_1597347874" r:id="rId141"/>
        </w:object>
      </w:r>
    </w:p>
    <w:p w14:paraId="6403A65C" w14:textId="519C8C1C" w:rsidR="000255B1" w:rsidRPr="00311DBF" w:rsidRDefault="000255B1" w:rsidP="000255B1">
      <w:pPr>
        <w:snapToGrid w:val="0"/>
        <w:spacing w:line="440" w:lineRule="atLeast"/>
        <w:rPr>
          <w:rFonts w:ascii="Times New Roman" w:eastAsia="宋体" w:hAnsi="Times New Roman" w:cs="Times New Roman"/>
          <w:bCs/>
          <w:noProof/>
          <w:color w:val="000000" w:themeColor="text1"/>
          <w:szCs w:val="21"/>
        </w:rPr>
      </w:pPr>
      <w:r w:rsidRPr="00311DBF">
        <w:rPr>
          <w:rFonts w:ascii="Times New Roman" w:eastAsia="宋体" w:hAnsi="Times New Roman" w:cs="Times New Roman"/>
          <w:bCs/>
          <w:noProof/>
          <w:color w:val="000000" w:themeColor="text1"/>
          <w:szCs w:val="21"/>
        </w:rPr>
        <w:t>其中</w:t>
      </w:r>
      <w:r w:rsidR="001A5387" w:rsidRPr="005B401D">
        <w:rPr>
          <w:noProof/>
          <w:position w:val="-6"/>
        </w:rPr>
        <w:object w:dxaOrig="639" w:dyaOrig="320" w14:anchorId="0878AEA4">
          <v:shape id="_x0000_i1091" type="#_x0000_t75" style="width:32pt;height:16pt" o:ole="">
            <v:imagedata r:id="rId142" o:title=""/>
          </v:shape>
          <o:OLEObject Type="Embed" ProgID="Equation.DSMT4" ShapeID="_x0000_i1091" DrawAspect="Content" ObjectID="_1597347875" r:id="rId143"/>
        </w:object>
      </w:r>
      <w:r w:rsidR="00815FD2" w:rsidRPr="00311DBF">
        <w:rPr>
          <w:rFonts w:ascii="Times New Roman" w:eastAsia="宋体" w:hAnsi="Times New Roman" w:cs="Times New Roman"/>
          <w:bCs/>
          <w:noProof/>
          <w:color w:val="000000" w:themeColor="text1"/>
          <w:szCs w:val="21"/>
        </w:rPr>
        <w:t>。</w:t>
      </w:r>
    </w:p>
    <w:p w14:paraId="2B93D3DF" w14:textId="6F31B90E" w:rsidR="00506069" w:rsidRPr="00311DBF" w:rsidRDefault="008C09D2" w:rsidP="00BA7508">
      <w:pPr>
        <w:snapToGrid w:val="0"/>
        <w:spacing w:line="440" w:lineRule="atLeast"/>
        <w:ind w:firstLineChars="200" w:firstLine="422"/>
        <w:rPr>
          <w:rFonts w:ascii="Times New Roman" w:eastAsia="宋体" w:hAnsi="Times New Roman" w:cs="Times New Roman"/>
          <w:color w:val="231F20"/>
          <w:szCs w:val="21"/>
        </w:rPr>
      </w:pPr>
      <w:r w:rsidRPr="00311DBF">
        <w:rPr>
          <w:rFonts w:ascii="Times New Roman" w:eastAsia="宋体" w:hAnsi="Times New Roman" w:cs="Times New Roman"/>
          <w:b/>
          <w:color w:val="231F20"/>
          <w:szCs w:val="21"/>
        </w:rPr>
        <w:t>证明</w:t>
      </w:r>
      <w:r w:rsidRPr="00311DBF">
        <w:rPr>
          <w:rFonts w:ascii="Times New Roman" w:eastAsia="宋体" w:hAnsi="Times New Roman" w:cs="Times New Roman"/>
          <w:color w:val="231F20"/>
          <w:szCs w:val="21"/>
        </w:rPr>
        <w:t xml:space="preserve">  </w:t>
      </w:r>
      <w:r w:rsidRPr="00311DBF">
        <w:rPr>
          <w:rFonts w:ascii="Times New Roman" w:eastAsia="宋体" w:hAnsi="Times New Roman" w:cs="Times New Roman"/>
          <w:color w:val="231F20"/>
          <w:szCs w:val="21"/>
        </w:rPr>
        <w:t>依据式</w:t>
      </w:r>
      <w:r w:rsidR="00506069" w:rsidRPr="00311DBF">
        <w:rPr>
          <w:rFonts w:ascii="Times New Roman" w:eastAsia="宋体" w:hAnsi="Times New Roman" w:cs="Times New Roman"/>
          <w:color w:val="231F20"/>
          <w:szCs w:val="21"/>
        </w:rPr>
        <w:t>(4)</w:t>
      </w:r>
      <w:r w:rsidRPr="00311DBF">
        <w:rPr>
          <w:rFonts w:ascii="Times New Roman" w:eastAsia="宋体" w:hAnsi="Times New Roman" w:cs="Times New Roman"/>
          <w:color w:val="231F20"/>
          <w:szCs w:val="21"/>
        </w:rPr>
        <w:t>，有</w:t>
      </w:r>
      <w:r w:rsidR="001A5387" w:rsidRPr="005B401D">
        <w:rPr>
          <w:noProof/>
          <w:position w:val="-10"/>
        </w:rPr>
        <w:object w:dxaOrig="3159" w:dyaOrig="340" w14:anchorId="18D08081">
          <v:shape id="_x0000_i1092" type="#_x0000_t75" style="width:157pt;height:17pt" o:ole="">
            <v:imagedata r:id="rId144" o:title=""/>
          </v:shape>
          <o:OLEObject Type="Embed" ProgID="Equation.DSMT4" ShapeID="_x0000_i1092" DrawAspect="Content" ObjectID="_1597347876" r:id="rId145"/>
        </w:object>
      </w:r>
      <w:r w:rsidR="00911D49" w:rsidRPr="00311DBF">
        <w:rPr>
          <w:rFonts w:ascii="Times New Roman" w:eastAsia="宋体" w:hAnsi="Times New Roman" w:cs="Times New Roman"/>
          <w:color w:val="231F20"/>
          <w:szCs w:val="21"/>
        </w:rPr>
        <w:t>，</w:t>
      </w:r>
      <w:r w:rsidRPr="00311DBF">
        <w:rPr>
          <w:rFonts w:ascii="Times New Roman" w:eastAsia="宋体" w:hAnsi="Times New Roman" w:cs="Times New Roman"/>
          <w:color w:val="231F20"/>
          <w:szCs w:val="21"/>
        </w:rPr>
        <w:t>即</w:t>
      </w:r>
      <w:r w:rsidR="001A5387" w:rsidRPr="005B401D">
        <w:rPr>
          <w:noProof/>
          <w:position w:val="-10"/>
        </w:rPr>
        <w:object w:dxaOrig="1219" w:dyaOrig="340" w14:anchorId="11DE8DD0">
          <v:shape id="_x0000_i1093" type="#_x0000_t75" style="width:60pt;height:17pt" o:ole="">
            <v:imagedata r:id="rId146" o:title=""/>
          </v:shape>
          <o:OLEObject Type="Embed" ProgID="Equation.DSMT4" ShapeID="_x0000_i1093" DrawAspect="Content" ObjectID="_1597347877" r:id="rId147"/>
        </w:object>
      </w:r>
      <w:r w:rsidRPr="00311DBF">
        <w:rPr>
          <w:rFonts w:ascii="Times New Roman" w:eastAsia="宋体" w:hAnsi="Times New Roman" w:cs="Times New Roman"/>
          <w:color w:val="231F20"/>
          <w:szCs w:val="21"/>
        </w:rPr>
        <w:t>为关于</w:t>
      </w:r>
      <w:r w:rsidR="001A5387" w:rsidRPr="005B401D">
        <w:rPr>
          <w:noProof/>
          <w:position w:val="-10"/>
        </w:rPr>
        <w:object w:dxaOrig="240" w:dyaOrig="320" w14:anchorId="21F319D7">
          <v:shape id="_x0000_i1094" type="#_x0000_t75" style="width:13pt;height:16pt" o:ole="">
            <v:imagedata r:id="rId148" o:title=""/>
          </v:shape>
          <o:OLEObject Type="Embed" ProgID="Equation.DSMT4" ShapeID="_x0000_i1094" DrawAspect="Content" ObjectID="_1597347878" r:id="rId149"/>
        </w:object>
      </w:r>
      <w:r w:rsidRPr="00311DBF">
        <w:rPr>
          <w:rFonts w:ascii="Times New Roman" w:eastAsia="宋体" w:hAnsi="Times New Roman" w:cs="Times New Roman"/>
          <w:color w:val="231F20"/>
          <w:szCs w:val="21"/>
        </w:rPr>
        <w:t>的严格凹函</w:t>
      </w:r>
      <w:r w:rsidR="00D56125" w:rsidRPr="00311DBF">
        <w:rPr>
          <w:rFonts w:ascii="Times New Roman" w:eastAsia="宋体" w:hAnsi="Times New Roman" w:cs="Times New Roman"/>
          <w:color w:val="231F20"/>
          <w:szCs w:val="21"/>
        </w:rPr>
        <w:t>数。因此</w:t>
      </w:r>
      <w:r w:rsidR="00506069" w:rsidRPr="00311DBF">
        <w:rPr>
          <w:rFonts w:ascii="Times New Roman" w:eastAsia="宋体" w:hAnsi="Times New Roman" w:cs="Times New Roman"/>
          <w:color w:val="231F20"/>
          <w:szCs w:val="21"/>
        </w:rPr>
        <w:t>，</w:t>
      </w:r>
      <w:r w:rsidR="00ED08D6" w:rsidRPr="00311DBF">
        <w:rPr>
          <w:rFonts w:ascii="Times New Roman" w:eastAsia="宋体" w:hAnsi="Times New Roman" w:cs="Times New Roman" w:hint="eastAsia"/>
          <w:color w:val="231F20"/>
          <w:szCs w:val="21"/>
        </w:rPr>
        <w:t>由</w:t>
      </w:r>
      <w:r w:rsidR="001A5387" w:rsidRPr="005B401D">
        <w:rPr>
          <w:noProof/>
          <w:position w:val="-10"/>
        </w:rPr>
        <w:object w:dxaOrig="2100" w:dyaOrig="340" w14:anchorId="06330634">
          <v:shape id="_x0000_i1095" type="#_x0000_t75" style="width:106pt;height:17pt" o:ole="">
            <v:imagedata r:id="rId150" o:title=""/>
          </v:shape>
          <o:OLEObject Type="Embed" ProgID="Equation.DSMT4" ShapeID="_x0000_i1095" DrawAspect="Content" ObjectID="_1597347879" r:id="rId151"/>
        </w:object>
      </w:r>
      <w:r w:rsidR="00810002" w:rsidRPr="00311DBF">
        <w:rPr>
          <w:rFonts w:ascii="Times New Roman" w:eastAsia="宋体" w:hAnsi="Times New Roman" w:cs="Times New Roman"/>
          <w:color w:val="231F20"/>
          <w:szCs w:val="21"/>
        </w:rPr>
        <w:t>，</w:t>
      </w:r>
      <w:r w:rsidRPr="00311DBF">
        <w:rPr>
          <w:rFonts w:ascii="Times New Roman" w:eastAsia="宋体" w:hAnsi="Times New Roman" w:cs="Times New Roman"/>
          <w:color w:val="231F20"/>
          <w:szCs w:val="21"/>
        </w:rPr>
        <w:t>可得到</w:t>
      </w:r>
    </w:p>
    <w:p w14:paraId="3883CB51" w14:textId="06D8D490" w:rsidR="00506069" w:rsidRPr="00311DBF" w:rsidRDefault="001A5387" w:rsidP="00506069">
      <w:pPr>
        <w:snapToGrid w:val="0"/>
        <w:spacing w:line="440" w:lineRule="atLeast"/>
        <w:ind w:firstLineChars="400" w:firstLine="840"/>
        <w:rPr>
          <w:rFonts w:ascii="Times New Roman" w:eastAsia="宋体" w:hAnsi="Times New Roman" w:cs="Times New Roman"/>
          <w:color w:val="231F20"/>
          <w:szCs w:val="21"/>
        </w:rPr>
      </w:pPr>
      <w:r w:rsidRPr="005B401D">
        <w:rPr>
          <w:noProof/>
          <w:position w:val="-10"/>
        </w:rPr>
        <w:object w:dxaOrig="4920" w:dyaOrig="340" w14:anchorId="6E81BC19">
          <v:shape id="_x0000_i1096" type="#_x0000_t75" style="width:246pt;height:17pt" o:ole="">
            <v:imagedata r:id="rId152" o:title=""/>
          </v:shape>
          <o:OLEObject Type="Embed" ProgID="Equation.DSMT4" ShapeID="_x0000_i1096" DrawAspect="Content" ObjectID="_1597347880" r:id="rId153"/>
        </w:object>
      </w:r>
    </w:p>
    <w:p w14:paraId="4B771987" w14:textId="13206F6B" w:rsidR="008C09D2" w:rsidRPr="00311DBF" w:rsidRDefault="00FB6354" w:rsidP="008C09D2">
      <w:pPr>
        <w:snapToGrid w:val="0"/>
        <w:spacing w:line="440" w:lineRule="atLeast"/>
        <w:rPr>
          <w:rFonts w:ascii="Times New Roman" w:eastAsia="宋体" w:hAnsi="Times New Roman" w:cs="Times New Roman"/>
          <w:color w:val="231F20"/>
          <w:szCs w:val="21"/>
        </w:rPr>
      </w:pPr>
      <w:r w:rsidRPr="00311DBF">
        <w:rPr>
          <w:rFonts w:ascii="Times New Roman" w:eastAsia="宋体" w:hAnsi="Times New Roman" w:cs="Times New Roman"/>
          <w:color w:val="231F20"/>
          <w:szCs w:val="21"/>
        </w:rPr>
        <w:t>进而</w:t>
      </w:r>
      <w:r w:rsidR="009A3054" w:rsidRPr="00311DBF">
        <w:rPr>
          <w:rFonts w:ascii="Times New Roman" w:eastAsia="宋体" w:hAnsi="Times New Roman" w:cs="Times New Roman"/>
          <w:color w:val="231F20"/>
          <w:szCs w:val="21"/>
        </w:rPr>
        <w:t>，</w:t>
      </w:r>
      <w:r w:rsidR="008C09D2" w:rsidRPr="00311DBF">
        <w:rPr>
          <w:rFonts w:ascii="Times New Roman" w:eastAsia="宋体" w:hAnsi="Times New Roman" w:cs="Times New Roman"/>
          <w:color w:val="231F20"/>
          <w:szCs w:val="21"/>
        </w:rPr>
        <w:t>将</w:t>
      </w:r>
      <w:r w:rsidR="001A5387" w:rsidRPr="005B401D">
        <w:rPr>
          <w:noProof/>
          <w:position w:val="-10"/>
        </w:rPr>
        <w:object w:dxaOrig="980" w:dyaOrig="340" w14:anchorId="021A08AA">
          <v:shape id="_x0000_i1097" type="#_x0000_t75" style="width:49pt;height:17pt" o:ole="">
            <v:imagedata r:id="rId154" o:title=""/>
          </v:shape>
          <o:OLEObject Type="Embed" ProgID="Equation.DSMT4" ShapeID="_x0000_i1097" DrawAspect="Content" ObjectID="_1597347881" r:id="rId155"/>
        </w:object>
      </w:r>
      <w:r w:rsidR="008C09D2" w:rsidRPr="00311DBF">
        <w:rPr>
          <w:rFonts w:ascii="Times New Roman" w:eastAsia="宋体" w:hAnsi="Times New Roman" w:cs="Times New Roman"/>
          <w:color w:val="231F20"/>
          <w:szCs w:val="21"/>
        </w:rPr>
        <w:t>代入式</w:t>
      </w:r>
      <w:r w:rsidR="00506069" w:rsidRPr="00311DBF">
        <w:rPr>
          <w:rFonts w:ascii="Times New Roman" w:eastAsia="宋体" w:hAnsi="Times New Roman" w:cs="Times New Roman"/>
          <w:color w:val="231F20"/>
          <w:szCs w:val="21"/>
        </w:rPr>
        <w:t>(6)</w:t>
      </w:r>
      <w:r w:rsidR="008C09D2" w:rsidRPr="00311DBF">
        <w:rPr>
          <w:rFonts w:ascii="Times New Roman" w:eastAsia="宋体" w:hAnsi="Times New Roman" w:cs="Times New Roman"/>
          <w:color w:val="231F20"/>
          <w:szCs w:val="21"/>
        </w:rPr>
        <w:t>，可</w:t>
      </w:r>
      <w:r w:rsidR="008C09D2" w:rsidRPr="00311DBF">
        <w:rPr>
          <w:rFonts w:ascii="宋体" w:eastAsia="宋体" w:hAnsi="宋体" w:cs="Times New Roman"/>
          <w:color w:val="231F20"/>
          <w:szCs w:val="21"/>
        </w:rPr>
        <w:t>得到</w:t>
      </w:r>
      <w:r w:rsidR="001A5387" w:rsidRPr="005B401D">
        <w:rPr>
          <w:noProof/>
          <w:position w:val="-10"/>
        </w:rPr>
        <w:object w:dxaOrig="920" w:dyaOrig="340" w14:anchorId="3BCB25B8">
          <v:shape id="_x0000_i1098" type="#_x0000_t75" style="width:45pt;height:17pt" o:ole="">
            <v:imagedata r:id="rId156" o:title=""/>
          </v:shape>
          <o:OLEObject Type="Embed" ProgID="Equation.DSMT4" ShapeID="_x0000_i1098" DrawAspect="Content" ObjectID="_1597347882" r:id="rId157"/>
        </w:object>
      </w:r>
      <w:r w:rsidR="00485871" w:rsidRPr="00311DBF">
        <w:rPr>
          <w:rFonts w:ascii="宋体" w:eastAsia="宋体" w:hAnsi="宋体" w:hint="eastAsia"/>
        </w:rPr>
        <w:t>。</w:t>
      </w:r>
      <w:r w:rsidR="00911D49" w:rsidRPr="00311DBF">
        <w:rPr>
          <w:rFonts w:ascii="Times New Roman" w:eastAsia="宋体" w:hAnsi="Times New Roman" w:cs="Times New Roman"/>
          <w:bCs/>
          <w:szCs w:val="21"/>
        </w:rPr>
        <w:t>进</w:t>
      </w:r>
      <w:r w:rsidR="00D20049" w:rsidRPr="00311DBF">
        <w:rPr>
          <w:rFonts w:ascii="Times New Roman" w:eastAsia="宋体" w:hAnsi="Times New Roman" w:cs="Times New Roman"/>
          <w:bCs/>
          <w:szCs w:val="21"/>
        </w:rPr>
        <w:t>一步</w:t>
      </w:r>
      <w:r w:rsidR="008C09D2" w:rsidRPr="00311DBF">
        <w:rPr>
          <w:rFonts w:ascii="Times New Roman" w:eastAsia="宋体" w:hAnsi="Times New Roman" w:cs="Times New Roman"/>
          <w:bCs/>
          <w:szCs w:val="21"/>
        </w:rPr>
        <w:t>，可得到</w:t>
      </w:r>
      <w:r w:rsidR="008C09D2" w:rsidRPr="00311DBF">
        <w:rPr>
          <w:rFonts w:ascii="Times New Roman" w:eastAsia="宋体" w:hAnsi="Times New Roman" w:cs="Times New Roman"/>
          <w:bCs/>
          <w:szCs w:val="21"/>
        </w:rPr>
        <w:t>关于</w:t>
      </w:r>
      <w:r w:rsidR="008C09D2" w:rsidRPr="00311DBF">
        <w:rPr>
          <w:rFonts w:ascii="Times New Roman" w:eastAsia="宋体" w:hAnsi="Times New Roman" w:cs="Times New Roman"/>
          <w:bCs/>
          <w:szCs w:val="21"/>
        </w:rPr>
        <w:t>的海塞矩阵</w:t>
      </w:r>
      <w:r w:rsidR="00911D49" w:rsidRPr="00311DBF">
        <w:rPr>
          <w:rFonts w:ascii="Times New Roman" w:eastAsia="宋体" w:hAnsi="Times New Roman" w:cs="Times New Roman"/>
          <w:bCs/>
          <w:szCs w:val="21"/>
        </w:rPr>
        <w:t>，即</w:t>
      </w:r>
    </w:p>
    <w:p w14:paraId="331B2730" w14:textId="5E5F2659" w:rsidR="008C09D2" w:rsidRPr="00311DBF" w:rsidRDefault="008C09D2" w:rsidP="008B13D5">
      <w:pPr>
        <w:snapToGrid w:val="0"/>
        <w:spacing w:line="440" w:lineRule="atLeast"/>
        <w:ind w:firstLineChars="400" w:firstLine="840"/>
        <w:rPr>
          <w:rFonts w:ascii="Times New Roman" w:eastAsia="宋体" w:hAnsi="Times New Roman" w:cs="Times New Roman"/>
          <w:bCs/>
          <w:szCs w:val="21"/>
        </w:rPr>
      </w:pPr>
    </w:p>
    <w:p w14:paraId="31D89490" w14:textId="1D2791E5" w:rsidR="006B6DB6" w:rsidRPr="00311DBF" w:rsidRDefault="008C09D2" w:rsidP="008C09D2">
      <w:pPr>
        <w:snapToGrid w:val="0"/>
        <w:spacing w:line="440" w:lineRule="atLeast"/>
        <w:rPr>
          <w:rFonts w:ascii="Times New Roman" w:eastAsia="宋体" w:hAnsi="Times New Roman" w:cs="Times New Roman"/>
          <w:bCs/>
          <w:szCs w:val="21"/>
        </w:rPr>
      </w:pPr>
      <w:r w:rsidRPr="00311DBF">
        <w:rPr>
          <w:rFonts w:ascii="Times New Roman" w:eastAsia="宋体" w:hAnsi="Times New Roman" w:cs="Times New Roman"/>
          <w:bCs/>
          <w:szCs w:val="21"/>
        </w:rPr>
        <w:t>由于</w:t>
      </w:r>
    </w:p>
    <w:p w14:paraId="04A3B197" w14:textId="034F134E" w:rsidR="006B6DB6" w:rsidRPr="00311DBF" w:rsidRDefault="006B6DB6" w:rsidP="00283058">
      <w:pPr>
        <w:snapToGrid w:val="0"/>
        <w:spacing w:line="440" w:lineRule="atLeast"/>
        <w:ind w:leftChars="400" w:left="840"/>
        <w:rPr>
          <w:rFonts w:ascii="Times New Roman" w:eastAsia="宋体" w:hAnsi="Times New Roman" w:cs="Times New Roman"/>
          <w:bCs/>
          <w:szCs w:val="21"/>
        </w:rPr>
      </w:pPr>
    </w:p>
    <w:bookmarkStart w:id="14" w:name="MTBlankEqn"/>
    <w:bookmarkEnd w:id="14"/>
    <w:p w14:paraId="6A2A4B39" w14:textId="0BA44B31" w:rsidR="004F4ECD" w:rsidRPr="00311DBF" w:rsidRDefault="004F4ECD" w:rsidP="00283058">
      <w:pPr>
        <w:snapToGrid w:val="0"/>
        <w:spacing w:line="440" w:lineRule="atLeast"/>
        <w:ind w:leftChars="400" w:left="840"/>
        <w:rPr>
          <w:rFonts w:ascii="Times New Roman" w:eastAsia="宋体" w:hAnsi="Times New Roman" w:cs="Times New Roman"/>
          <w:bCs/>
          <w:noProof/>
          <w:szCs w:val="21"/>
        </w:rPr>
      </w:pPr>
    </w:p>
    <w:p w14:paraId="51318D87" w14:textId="38E53E97" w:rsidR="00283058" w:rsidRPr="00311DBF" w:rsidRDefault="00283058" w:rsidP="00C321A8">
      <w:pPr>
        <w:snapToGrid w:val="0"/>
        <w:spacing w:line="440" w:lineRule="atLeast"/>
        <w:ind w:firstLineChars="550" w:firstLine="1155"/>
        <w:rPr>
          <w:rFonts w:ascii="Times New Roman" w:eastAsia="宋体" w:hAnsi="Times New Roman" w:cs="Times New Roman"/>
          <w:bCs/>
          <w:szCs w:val="21"/>
        </w:rPr>
      </w:pPr>
    </w:p>
    <w:p w14:paraId="77A68632" w14:textId="5C3FFC55" w:rsidR="00071879" w:rsidRPr="00311DBF" w:rsidRDefault="0029152C" w:rsidP="00283058">
      <w:pPr>
        <w:snapToGrid w:val="0"/>
        <w:spacing w:line="440" w:lineRule="atLeast"/>
        <w:rPr>
          <w:rFonts w:ascii="Times New Roman" w:eastAsia="宋体" w:hAnsi="Times New Roman" w:cs="Times New Roman"/>
          <w:szCs w:val="21"/>
        </w:rPr>
      </w:pPr>
      <w:r w:rsidRPr="00311DBF">
        <w:rPr>
          <w:rFonts w:ascii="Times New Roman" w:eastAsia="宋体" w:hAnsi="Times New Roman" w:cs="Times New Roman"/>
          <w:bCs/>
          <w:szCs w:val="21"/>
        </w:rPr>
        <w:t>故</w:t>
      </w:r>
      <w:r w:rsidR="008C09D2" w:rsidRPr="00311DBF">
        <w:rPr>
          <w:rFonts w:ascii="Times New Roman" w:eastAsia="宋体" w:hAnsi="Times New Roman" w:cs="Times New Roman"/>
          <w:bCs/>
          <w:szCs w:val="21"/>
        </w:rPr>
        <w:t>海塞矩阵负定。因此，由</w:t>
      </w:r>
      <w:r w:rsidR="008C09D2" w:rsidRPr="00311DBF">
        <w:rPr>
          <w:rFonts w:ascii="Times New Roman" w:eastAsia="宋体" w:hAnsi="Times New Roman" w:cs="Times New Roman"/>
          <w:bCs/>
          <w:szCs w:val="21"/>
        </w:rPr>
        <w:t>和</w:t>
      </w:r>
      <w:r w:rsidR="008C09D2" w:rsidRPr="00311DBF">
        <w:rPr>
          <w:rFonts w:ascii="Times New Roman" w:eastAsia="宋体" w:hAnsi="Times New Roman" w:cs="Times New Roman"/>
          <w:szCs w:val="21"/>
        </w:rPr>
        <w:t>，</w:t>
      </w:r>
      <w:r w:rsidR="008C09D2" w:rsidRPr="00311DBF">
        <w:rPr>
          <w:rFonts w:ascii="Times New Roman" w:eastAsia="宋体" w:hAnsi="Times New Roman" w:cs="Times New Roman"/>
          <w:bCs/>
          <w:szCs w:val="21"/>
        </w:rPr>
        <w:t>可得到</w:t>
      </w:r>
      <w:r w:rsidR="008C09D2" w:rsidRPr="00311DBF">
        <w:rPr>
          <w:rFonts w:ascii="Times New Roman" w:eastAsia="宋体" w:hAnsi="Times New Roman" w:cs="Times New Roman"/>
          <w:bCs/>
          <w:szCs w:val="21"/>
        </w:rPr>
        <w:t>和</w:t>
      </w:r>
      <w:r w:rsidR="008C09D2" w:rsidRPr="00311DBF">
        <w:rPr>
          <w:rFonts w:ascii="Times New Roman" w:eastAsia="宋体" w:hAnsi="Times New Roman" w:cs="Times New Roman"/>
          <w:szCs w:val="21"/>
        </w:rPr>
        <w:t>。</w:t>
      </w:r>
      <w:r w:rsidR="008C09D2" w:rsidRPr="00311DBF">
        <w:rPr>
          <w:rFonts w:ascii="Times New Roman" w:eastAsia="宋体" w:hAnsi="Times New Roman" w:cs="Times New Roman"/>
          <w:bCs/>
          <w:szCs w:val="21"/>
        </w:rPr>
        <w:t>最后，将</w:t>
      </w:r>
      <w:r w:rsidR="008C09D2" w:rsidRPr="00311DBF">
        <w:rPr>
          <w:rFonts w:ascii="Times New Roman" w:eastAsia="宋体" w:hAnsi="Times New Roman" w:cs="Times New Roman"/>
          <w:bCs/>
          <w:szCs w:val="21"/>
        </w:rPr>
        <w:t>和</w:t>
      </w:r>
      <w:r w:rsidR="008C09D2" w:rsidRPr="00311DBF">
        <w:rPr>
          <w:rFonts w:ascii="Times New Roman" w:eastAsia="宋体" w:hAnsi="Times New Roman" w:cs="Times New Roman"/>
          <w:bCs/>
          <w:szCs w:val="21"/>
        </w:rPr>
        <w:t>代入</w:t>
      </w:r>
      <w:r w:rsidR="008C09D2" w:rsidRPr="00311DBF">
        <w:rPr>
          <w:rFonts w:ascii="Times New Roman" w:eastAsia="宋体" w:hAnsi="Times New Roman" w:cs="Times New Roman"/>
          <w:szCs w:val="21"/>
        </w:rPr>
        <w:t>，</w:t>
      </w:r>
      <w:r w:rsidR="008C09D2" w:rsidRPr="00311DBF">
        <w:rPr>
          <w:rFonts w:ascii="Times New Roman" w:eastAsia="宋体" w:hAnsi="Times New Roman" w:cs="Times New Roman"/>
          <w:bCs/>
          <w:szCs w:val="21"/>
        </w:rPr>
        <w:t>可得到</w:t>
      </w:r>
      <w:r w:rsidR="008C09D2" w:rsidRPr="00311DBF">
        <w:rPr>
          <w:rFonts w:ascii="Times New Roman" w:eastAsia="宋体" w:hAnsi="Times New Roman" w:cs="Times New Roman"/>
          <w:szCs w:val="21"/>
        </w:rPr>
        <w:t>。</w:t>
      </w:r>
    </w:p>
    <w:p w14:paraId="06DD2DAB" w14:textId="1DC03D8B" w:rsidR="001B2D4B" w:rsidRPr="00311DBF" w:rsidRDefault="00071879">
      <w:pPr>
        <w:snapToGrid w:val="0"/>
        <w:spacing w:line="440" w:lineRule="atLeast"/>
        <w:ind w:firstLineChars="200" w:firstLine="420"/>
        <w:rPr>
          <w:rFonts w:ascii="Times New Roman" w:eastAsia="宋体" w:hAnsi="Times New Roman" w:cs="Times New Roman"/>
          <w:bCs/>
          <w:szCs w:val="21"/>
        </w:rPr>
      </w:pPr>
      <w:r w:rsidRPr="00311DBF">
        <w:rPr>
          <w:rFonts w:ascii="Times New Roman" w:eastAsia="宋体" w:hAnsi="Times New Roman" w:cs="Times New Roman"/>
          <w:szCs w:val="21"/>
        </w:rPr>
        <w:t>此外</w:t>
      </w:r>
      <w:r w:rsidR="004A1C06" w:rsidRPr="00311DBF">
        <w:rPr>
          <w:rFonts w:ascii="Times New Roman" w:eastAsia="宋体" w:hAnsi="Times New Roman" w:cs="Times New Roman"/>
          <w:szCs w:val="21"/>
        </w:rPr>
        <w:t>，</w:t>
      </w:r>
      <w:r w:rsidR="008B2201" w:rsidRPr="00311DBF">
        <w:rPr>
          <w:rFonts w:ascii="Times New Roman" w:eastAsia="宋体" w:hAnsi="Times New Roman" w:cs="Times New Roman"/>
          <w:bCs/>
          <w:szCs w:val="21"/>
        </w:rPr>
        <w:t>有</w:t>
      </w:r>
      <w:r w:rsidR="008B2201" w:rsidRPr="00311DBF">
        <w:rPr>
          <w:rFonts w:ascii="Times New Roman" w:eastAsia="宋体" w:hAnsi="Times New Roman" w:cs="Times New Roman"/>
          <w:bCs/>
          <w:szCs w:val="21"/>
        </w:rPr>
        <w:t>，其中</w:t>
      </w:r>
    </w:p>
    <w:p w14:paraId="4E01AE99" w14:textId="7305D037" w:rsidR="008B2201" w:rsidRPr="00311DBF" w:rsidRDefault="008B2201" w:rsidP="001B2D4B">
      <w:pPr>
        <w:snapToGrid w:val="0"/>
        <w:spacing w:line="440" w:lineRule="atLeast"/>
        <w:ind w:leftChars="200" w:left="420" w:firstLine="420"/>
        <w:rPr>
          <w:rFonts w:ascii="Times New Roman" w:eastAsia="宋体" w:hAnsi="Times New Roman" w:cs="Times New Roman"/>
        </w:rPr>
      </w:pPr>
    </w:p>
    <w:p w14:paraId="5C1C601E" w14:textId="4111BC33" w:rsidR="001B2D4B" w:rsidRPr="00311DBF" w:rsidRDefault="001B2D4B" w:rsidP="00A83307">
      <w:pPr>
        <w:snapToGrid w:val="0"/>
        <w:spacing w:line="440" w:lineRule="atLeast"/>
        <w:ind w:left="840" w:firstLineChars="250" w:firstLine="525"/>
        <w:rPr>
          <w:rFonts w:ascii="Times New Roman" w:eastAsia="宋体" w:hAnsi="Times New Roman" w:cs="Times New Roman"/>
          <w:bCs/>
          <w:szCs w:val="21"/>
        </w:rPr>
      </w:pPr>
    </w:p>
    <w:p w14:paraId="31941327" w14:textId="1E0E059E" w:rsidR="008B2201" w:rsidRPr="00311DBF" w:rsidRDefault="008B2201" w:rsidP="008B2201">
      <w:pPr>
        <w:snapToGrid w:val="0"/>
        <w:spacing w:line="440" w:lineRule="atLeast"/>
        <w:rPr>
          <w:rFonts w:ascii="Times New Roman" w:eastAsia="宋体" w:hAnsi="Times New Roman" w:cs="Times New Roman"/>
          <w:bCs/>
          <w:noProof/>
          <w:position w:val="-16"/>
          <w:szCs w:val="21"/>
        </w:rPr>
      </w:pPr>
      <w:r w:rsidRPr="00311DBF">
        <w:rPr>
          <w:rFonts w:ascii="Times New Roman" w:eastAsia="宋体" w:hAnsi="Times New Roman" w:cs="Times New Roman"/>
          <w:bCs/>
          <w:szCs w:val="21"/>
        </w:rPr>
        <w:t>进一步，</w:t>
      </w:r>
      <w:r w:rsidR="00ED1AF6" w:rsidRPr="00311DBF">
        <w:rPr>
          <w:rFonts w:ascii="Times New Roman" w:eastAsia="宋体" w:hAnsi="Times New Roman" w:cs="Times New Roman" w:hint="eastAsia"/>
          <w:bCs/>
          <w:szCs w:val="21"/>
        </w:rPr>
        <w:t>有</w:t>
      </w:r>
      <w:r w:rsidRPr="00311DBF">
        <w:rPr>
          <w:rFonts w:ascii="Times New Roman" w:eastAsia="宋体" w:hAnsi="Times New Roman" w:cs="Times New Roman"/>
          <w:bCs/>
          <w:szCs w:val="21"/>
        </w:rPr>
        <w:t>，</w:t>
      </w:r>
      <w:r w:rsidR="00E41E45" w:rsidRPr="00311DBF">
        <w:rPr>
          <w:rFonts w:ascii="Times New Roman" w:eastAsia="宋体" w:hAnsi="Times New Roman" w:cs="Times New Roman"/>
          <w:bCs/>
          <w:szCs w:val="21"/>
        </w:rPr>
        <w:t>即</w:t>
      </w:r>
      <w:r w:rsidRPr="00311DBF">
        <w:rPr>
          <w:rFonts w:ascii="Times New Roman" w:eastAsia="宋体" w:hAnsi="Times New Roman" w:cs="Times New Roman"/>
          <w:bCs/>
          <w:color w:val="000000" w:themeColor="text1"/>
          <w:szCs w:val="21"/>
        </w:rPr>
        <w:t>为关于</w:t>
      </w:r>
      <w:r w:rsidRPr="00311DBF">
        <w:rPr>
          <w:rFonts w:ascii="Times New Roman" w:eastAsia="宋体" w:hAnsi="Times New Roman" w:cs="Times New Roman"/>
          <w:bCs/>
          <w:color w:val="000000" w:themeColor="text1"/>
          <w:szCs w:val="21"/>
        </w:rPr>
        <w:t>的严格减函数</w:t>
      </w:r>
      <w:r w:rsidR="00B35D6B" w:rsidRPr="00311DBF">
        <w:rPr>
          <w:rFonts w:ascii="Times New Roman" w:eastAsia="宋体" w:hAnsi="Times New Roman" w:cs="Times New Roman"/>
          <w:bCs/>
          <w:color w:val="000000" w:themeColor="text1"/>
          <w:szCs w:val="21"/>
        </w:rPr>
        <w:t>。</w:t>
      </w:r>
      <w:r w:rsidRPr="00311DBF">
        <w:rPr>
          <w:rFonts w:ascii="Times New Roman" w:eastAsia="宋体" w:hAnsi="Times New Roman" w:cs="Times New Roman"/>
          <w:bCs/>
          <w:color w:val="000000" w:themeColor="text1"/>
          <w:szCs w:val="21"/>
        </w:rPr>
        <w:t>由于</w:t>
      </w:r>
      <w:r w:rsidRPr="00311DBF">
        <w:rPr>
          <w:rFonts w:ascii="Times New Roman" w:eastAsia="宋体" w:hAnsi="Times New Roman" w:cs="Times New Roman"/>
          <w:bCs/>
          <w:szCs w:val="21"/>
        </w:rPr>
        <w:t>，故</w:t>
      </w:r>
      <w:r w:rsidRPr="00311DBF">
        <w:rPr>
          <w:rFonts w:ascii="Times New Roman" w:eastAsia="宋体" w:hAnsi="Times New Roman" w:cs="Times New Roman"/>
          <w:bCs/>
          <w:szCs w:val="21"/>
        </w:rPr>
        <w:t>当且仅当</w:t>
      </w:r>
      <w:r w:rsidRPr="00311DBF">
        <w:rPr>
          <w:rFonts w:ascii="Times New Roman" w:eastAsia="宋体" w:hAnsi="Times New Roman" w:cs="Times New Roman"/>
          <w:bCs/>
          <w:szCs w:val="21"/>
        </w:rPr>
        <w:t>，其中</w:t>
      </w:r>
      <w:r w:rsidRPr="00311DBF">
        <w:rPr>
          <w:rFonts w:ascii="Times New Roman" w:eastAsia="宋体" w:hAnsi="Times New Roman" w:cs="Times New Roman"/>
          <w:bCs/>
          <w:szCs w:val="21"/>
        </w:rPr>
        <w:t>。</w:t>
      </w:r>
      <w:r w:rsidR="00E52736" w:rsidRPr="00311DBF">
        <w:rPr>
          <w:rFonts w:ascii="Times New Roman" w:eastAsia="宋体" w:hAnsi="Times New Roman" w:cs="Times New Roman"/>
          <w:bCs/>
          <w:szCs w:val="21"/>
        </w:rPr>
        <w:t>因此，若</w:t>
      </w:r>
      <w:r w:rsidR="00E52736" w:rsidRPr="00311DBF">
        <w:rPr>
          <w:rFonts w:ascii="Times New Roman" w:eastAsia="宋体" w:hAnsi="Times New Roman" w:cs="Times New Roman"/>
          <w:bCs/>
          <w:szCs w:val="21"/>
        </w:rPr>
        <w:t>，则</w:t>
      </w:r>
      <w:r w:rsidR="00E52736" w:rsidRPr="00311DBF">
        <w:rPr>
          <w:rFonts w:ascii="Times New Roman" w:eastAsia="宋体" w:hAnsi="Times New Roman" w:cs="Times New Roman"/>
          <w:bCs/>
          <w:szCs w:val="21"/>
        </w:rPr>
        <w:t>恒成立。</w:t>
      </w:r>
      <w:r w:rsidRPr="00311DBF">
        <w:rPr>
          <w:rFonts w:ascii="Times New Roman" w:eastAsia="宋体" w:hAnsi="Times New Roman" w:cs="Times New Roman"/>
          <w:b/>
          <w:bCs/>
          <w:szCs w:val="21"/>
        </w:rPr>
        <w:t>证毕。</w:t>
      </w:r>
    </w:p>
    <w:p w14:paraId="4B7E4A99" w14:textId="0D7A577A" w:rsidR="008C09D2" w:rsidRPr="00311DBF" w:rsidRDefault="00861269" w:rsidP="00BA7508">
      <w:pPr>
        <w:snapToGrid w:val="0"/>
        <w:spacing w:line="440" w:lineRule="atLeast"/>
        <w:ind w:firstLineChars="200" w:firstLine="420"/>
        <w:rPr>
          <w:rFonts w:ascii="Times New Roman" w:eastAsia="宋体" w:hAnsi="Times New Roman" w:cs="Times New Roman"/>
          <w:bCs/>
          <w:szCs w:val="21"/>
        </w:rPr>
      </w:pPr>
      <w:r w:rsidRPr="00311DBF">
        <w:rPr>
          <w:rFonts w:ascii="Times New Roman" w:eastAsia="宋体" w:hAnsi="Times New Roman" w:cs="Times New Roman"/>
          <w:bCs/>
          <w:szCs w:val="21"/>
        </w:rPr>
        <w:t>这里需要指出的是，</w:t>
      </w:r>
      <w:r w:rsidRPr="00311DBF">
        <w:rPr>
          <w:rFonts w:ascii="Times New Roman" w:eastAsia="宋体" w:hAnsi="Times New Roman" w:cs="Times New Roman"/>
          <w:bCs/>
          <w:noProof/>
          <w:color w:val="000000" w:themeColor="text1"/>
          <w:szCs w:val="21"/>
        </w:rPr>
        <w:t>确保了产品</w:t>
      </w:r>
      <w:r w:rsidR="00DA68C8" w:rsidRPr="00311DBF">
        <w:rPr>
          <w:rFonts w:ascii="Times New Roman" w:eastAsia="宋体" w:hAnsi="Times New Roman" w:cs="Times New Roman"/>
          <w:bCs/>
          <w:noProof/>
          <w:color w:val="000000" w:themeColor="text1"/>
          <w:szCs w:val="21"/>
        </w:rPr>
        <w:t>的</w:t>
      </w:r>
      <w:r w:rsidR="00637C72" w:rsidRPr="00311DBF">
        <w:rPr>
          <w:rFonts w:ascii="Times New Roman" w:eastAsia="宋体" w:hAnsi="Times New Roman" w:cs="Times New Roman"/>
          <w:bCs/>
          <w:szCs w:val="21"/>
        </w:rPr>
        <w:t>直销价格</w:t>
      </w:r>
      <w:r w:rsidRPr="00311DBF">
        <w:rPr>
          <w:rFonts w:ascii="Times New Roman" w:eastAsia="宋体" w:hAnsi="Times New Roman" w:cs="Times New Roman"/>
          <w:bCs/>
          <w:szCs w:val="21"/>
        </w:rPr>
        <w:t>低于</w:t>
      </w:r>
      <w:r w:rsidR="00DA68C8" w:rsidRPr="00311DBF">
        <w:rPr>
          <w:rFonts w:ascii="Times New Roman" w:eastAsia="宋体" w:hAnsi="Times New Roman" w:cs="Times New Roman"/>
          <w:bCs/>
          <w:szCs w:val="21"/>
        </w:rPr>
        <w:t>零售</w:t>
      </w:r>
      <w:r w:rsidRPr="00311DBF">
        <w:rPr>
          <w:rFonts w:ascii="Times New Roman" w:eastAsia="宋体" w:hAnsi="Times New Roman" w:cs="Times New Roman"/>
          <w:bCs/>
          <w:szCs w:val="21"/>
        </w:rPr>
        <w:t>价格</w:t>
      </w:r>
      <w:r w:rsidR="00DB7C48" w:rsidRPr="00311DBF">
        <w:rPr>
          <w:rFonts w:ascii="Times New Roman" w:eastAsia="宋体" w:hAnsi="Times New Roman" w:cs="Times New Roman"/>
          <w:bCs/>
          <w:szCs w:val="21"/>
        </w:rPr>
        <w:t>（</w:t>
      </w:r>
      <w:r w:rsidR="00DB7C48" w:rsidRPr="00311DBF">
        <w:rPr>
          <w:rFonts w:ascii="Times New Roman" w:eastAsia="宋体" w:hAnsi="Times New Roman" w:cs="Times New Roman"/>
          <w:bCs/>
          <w:noProof/>
          <w:color w:val="000000" w:themeColor="text1"/>
          <w:szCs w:val="21"/>
        </w:rPr>
        <w:t>）</w:t>
      </w:r>
      <w:r w:rsidR="00DB7C48" w:rsidRPr="00311DBF">
        <w:rPr>
          <w:rFonts w:ascii="Times New Roman" w:eastAsia="宋体" w:hAnsi="Times New Roman" w:cs="Times New Roman"/>
          <w:bCs/>
          <w:szCs w:val="21"/>
        </w:rPr>
        <w:t>，</w:t>
      </w:r>
      <w:r w:rsidRPr="00311DBF">
        <w:rPr>
          <w:rFonts w:ascii="Times New Roman" w:eastAsia="宋体" w:hAnsi="Times New Roman" w:cs="Times New Roman"/>
          <w:bCs/>
          <w:szCs w:val="21"/>
        </w:rPr>
        <w:t>进而说明了</w:t>
      </w:r>
      <w:r w:rsidR="00952DD7" w:rsidRPr="00311DBF">
        <w:rPr>
          <w:rFonts w:ascii="Times New Roman" w:eastAsia="宋体" w:hAnsi="Times New Roman" w:cs="Times New Roman"/>
          <w:bCs/>
          <w:szCs w:val="21"/>
        </w:rPr>
        <w:t>搭便车</w:t>
      </w:r>
      <w:r w:rsidR="00637C72" w:rsidRPr="00311DBF">
        <w:rPr>
          <w:rFonts w:ascii="Times New Roman" w:eastAsia="宋体" w:hAnsi="Times New Roman" w:cs="Times New Roman"/>
          <w:bCs/>
          <w:szCs w:val="21"/>
        </w:rPr>
        <w:t>者</w:t>
      </w:r>
      <w:r w:rsidR="00C17A58" w:rsidRPr="00311DBF">
        <w:rPr>
          <w:rFonts w:ascii="Times New Roman" w:eastAsia="宋体" w:hAnsi="Times New Roman" w:cs="Times New Roman"/>
          <w:bCs/>
          <w:szCs w:val="21"/>
        </w:rPr>
        <w:t>存在</w:t>
      </w:r>
      <w:r w:rsidRPr="00311DBF">
        <w:rPr>
          <w:rFonts w:ascii="Times New Roman" w:eastAsia="宋体" w:hAnsi="Times New Roman" w:cs="Times New Roman"/>
          <w:bCs/>
          <w:szCs w:val="21"/>
        </w:rPr>
        <w:t>的合理性</w:t>
      </w:r>
      <w:r w:rsidR="00670811" w:rsidRPr="00311DBF">
        <w:rPr>
          <w:rFonts w:ascii="Times New Roman" w:eastAsia="宋体" w:hAnsi="Times New Roman" w:cs="Times New Roman" w:hint="eastAsia"/>
          <w:bCs/>
          <w:szCs w:val="21"/>
        </w:rPr>
        <w:t>，</w:t>
      </w:r>
      <w:r w:rsidR="00AF7928" w:rsidRPr="00311DBF">
        <w:rPr>
          <w:rFonts w:ascii="Times New Roman" w:eastAsia="宋体" w:hAnsi="Times New Roman" w:cs="Times New Roman" w:hint="eastAsia"/>
          <w:bCs/>
          <w:szCs w:val="21"/>
        </w:rPr>
        <w:t>且若无特殊说明，在</w:t>
      </w:r>
      <w:r w:rsidR="00670811" w:rsidRPr="00311DBF">
        <w:rPr>
          <w:rFonts w:ascii="Times New Roman" w:eastAsia="宋体" w:hAnsi="Times New Roman" w:cs="Times New Roman" w:hint="eastAsia"/>
          <w:bCs/>
          <w:szCs w:val="21"/>
        </w:rPr>
        <w:t>本节</w:t>
      </w:r>
      <w:r w:rsidR="00AF7928" w:rsidRPr="00311DBF">
        <w:rPr>
          <w:rFonts w:ascii="Times New Roman" w:eastAsia="宋体" w:hAnsi="Times New Roman" w:cs="Times New Roman" w:hint="eastAsia"/>
          <w:bCs/>
          <w:szCs w:val="21"/>
        </w:rPr>
        <w:t>的分析中不再重复强调这一假设</w:t>
      </w:r>
      <w:r w:rsidR="008C09D2" w:rsidRPr="00311DBF">
        <w:rPr>
          <w:rFonts w:ascii="Times New Roman" w:eastAsia="宋体" w:hAnsi="Times New Roman" w:cs="Times New Roman" w:hint="eastAsia"/>
          <w:bCs/>
          <w:szCs w:val="21"/>
        </w:rPr>
        <w:t>。</w:t>
      </w:r>
      <w:r w:rsidR="008C09D2" w:rsidRPr="00311DBF">
        <w:rPr>
          <w:rFonts w:ascii="Times New Roman" w:eastAsia="宋体" w:hAnsi="Times New Roman" w:cs="Times New Roman"/>
          <w:bCs/>
          <w:szCs w:val="21"/>
        </w:rPr>
        <w:t>命题</w:t>
      </w:r>
      <w:r w:rsidR="008C09D2" w:rsidRPr="00311DBF">
        <w:rPr>
          <w:rFonts w:ascii="Times New Roman" w:eastAsia="宋体" w:hAnsi="Times New Roman" w:cs="Times New Roman"/>
          <w:bCs/>
          <w:szCs w:val="21"/>
        </w:rPr>
        <w:t>1</w:t>
      </w:r>
      <w:r w:rsidR="008C09D2" w:rsidRPr="00311DBF">
        <w:rPr>
          <w:rFonts w:ascii="Times New Roman" w:eastAsia="宋体" w:hAnsi="Times New Roman" w:cs="Times New Roman"/>
          <w:bCs/>
          <w:szCs w:val="21"/>
        </w:rPr>
        <w:t>表明</w:t>
      </w:r>
      <w:r w:rsidR="00D97EF1" w:rsidRPr="00311DBF">
        <w:rPr>
          <w:rFonts w:ascii="Times New Roman" w:eastAsia="宋体" w:hAnsi="Times New Roman" w:cs="Times New Roman"/>
          <w:bCs/>
          <w:szCs w:val="21"/>
        </w:rPr>
        <w:t>：</w:t>
      </w:r>
      <w:r w:rsidR="002A780C" w:rsidRPr="00311DBF">
        <w:rPr>
          <w:rFonts w:ascii="Times New Roman" w:eastAsia="宋体" w:hAnsi="Times New Roman" w:cs="Times New Roman"/>
          <w:bCs/>
          <w:szCs w:val="21"/>
        </w:rPr>
        <w:t>制造商的社会责任关注行为不影响产品</w:t>
      </w:r>
      <w:r w:rsidR="008C09D2" w:rsidRPr="00311DBF">
        <w:rPr>
          <w:rFonts w:ascii="Times New Roman" w:eastAsia="宋体" w:hAnsi="Times New Roman" w:cs="Times New Roman"/>
          <w:bCs/>
          <w:szCs w:val="21"/>
        </w:rPr>
        <w:t>批发价格</w:t>
      </w:r>
      <w:r w:rsidR="00BB5744" w:rsidRPr="00311DBF">
        <w:rPr>
          <w:rFonts w:ascii="Times New Roman" w:eastAsia="宋体" w:hAnsi="Times New Roman" w:cs="Times New Roman"/>
          <w:bCs/>
          <w:szCs w:val="21"/>
        </w:rPr>
        <w:t>的</w:t>
      </w:r>
      <w:r w:rsidR="008C09D2" w:rsidRPr="00311DBF">
        <w:rPr>
          <w:rFonts w:ascii="Times New Roman" w:eastAsia="宋体" w:hAnsi="Times New Roman" w:cs="Times New Roman"/>
          <w:bCs/>
          <w:szCs w:val="21"/>
        </w:rPr>
        <w:t>制定，</w:t>
      </w:r>
      <w:r w:rsidR="00637C72" w:rsidRPr="00311DBF">
        <w:rPr>
          <w:rFonts w:ascii="Times New Roman" w:eastAsia="宋体" w:hAnsi="Times New Roman" w:cs="Times New Roman"/>
          <w:bCs/>
          <w:szCs w:val="21"/>
        </w:rPr>
        <w:t>这是因为制造商</w:t>
      </w:r>
      <w:r w:rsidR="00C84D1E" w:rsidRPr="00311DBF">
        <w:rPr>
          <w:rFonts w:ascii="Times New Roman" w:eastAsia="宋体" w:hAnsi="Times New Roman" w:cs="Times New Roman"/>
          <w:bCs/>
          <w:szCs w:val="21"/>
        </w:rPr>
        <w:t>的社会责任关注行为仅与直销渠道消费者相关</w:t>
      </w:r>
      <w:r w:rsidR="008C09D2" w:rsidRPr="00311DBF">
        <w:rPr>
          <w:rFonts w:ascii="Times New Roman" w:eastAsia="宋体" w:hAnsi="Times New Roman" w:cs="Times New Roman"/>
          <w:bCs/>
          <w:szCs w:val="21"/>
        </w:rPr>
        <w:t>。</w:t>
      </w:r>
    </w:p>
    <w:p w14:paraId="4700B9C1" w14:textId="4B7CBC2C" w:rsidR="008C09D2" w:rsidRPr="00311DBF" w:rsidRDefault="008C09D2" w:rsidP="00BA7508">
      <w:pPr>
        <w:snapToGrid w:val="0"/>
        <w:spacing w:line="440" w:lineRule="atLeast"/>
        <w:ind w:firstLineChars="200" w:firstLine="420"/>
        <w:rPr>
          <w:rFonts w:ascii="Times New Roman" w:eastAsia="宋体" w:hAnsi="Times New Roman" w:cs="Times New Roman"/>
          <w:bCs/>
          <w:szCs w:val="21"/>
        </w:rPr>
      </w:pPr>
      <w:r w:rsidRPr="00311DBF">
        <w:rPr>
          <w:rFonts w:ascii="Times New Roman" w:eastAsia="宋体" w:hAnsi="Times New Roman" w:cs="Times New Roman"/>
          <w:bCs/>
          <w:szCs w:val="21"/>
        </w:rPr>
        <w:t>依据命题</w:t>
      </w:r>
      <w:r w:rsidRPr="00311DBF">
        <w:rPr>
          <w:rFonts w:ascii="Times New Roman" w:eastAsia="宋体" w:hAnsi="Times New Roman" w:cs="Times New Roman"/>
          <w:bCs/>
          <w:szCs w:val="21"/>
        </w:rPr>
        <w:t>1</w:t>
      </w:r>
      <w:r w:rsidRPr="00311DBF">
        <w:rPr>
          <w:rFonts w:ascii="Times New Roman" w:eastAsia="宋体" w:hAnsi="Times New Roman" w:cs="Times New Roman"/>
          <w:bCs/>
          <w:szCs w:val="21"/>
        </w:rPr>
        <w:t>，可得到</w:t>
      </w:r>
      <w:r w:rsidR="00DB7C48" w:rsidRPr="00311DBF">
        <w:rPr>
          <w:rFonts w:ascii="Times New Roman" w:eastAsia="宋体" w:hAnsi="Times New Roman" w:cs="Times New Roman"/>
          <w:bCs/>
          <w:szCs w:val="21"/>
        </w:rPr>
        <w:t>均衡</w:t>
      </w:r>
      <w:r w:rsidR="004714ED" w:rsidRPr="00311DBF">
        <w:rPr>
          <w:rFonts w:ascii="Times New Roman" w:eastAsia="宋体" w:hAnsi="Times New Roman" w:cs="Times New Roman"/>
          <w:bCs/>
          <w:szCs w:val="21"/>
        </w:rPr>
        <w:t>状态下，</w:t>
      </w:r>
      <w:r w:rsidR="004B601F" w:rsidRPr="00311DBF">
        <w:rPr>
          <w:rFonts w:ascii="Times New Roman" w:eastAsia="宋体" w:hAnsi="Times New Roman" w:cs="Times New Roman"/>
          <w:szCs w:val="21"/>
        </w:rPr>
        <w:t>直销渠道产品销售量</w:t>
      </w:r>
      <w:r w:rsidR="004B601F" w:rsidRPr="00311DBF">
        <w:rPr>
          <w:rFonts w:ascii="Times New Roman" w:eastAsia="宋体" w:hAnsi="Times New Roman" w:cs="Times New Roman"/>
          <w:szCs w:val="21"/>
        </w:rPr>
        <w:t>、</w:t>
      </w:r>
      <w:r w:rsidRPr="00311DBF">
        <w:rPr>
          <w:rFonts w:ascii="Times New Roman" w:eastAsia="宋体" w:hAnsi="Times New Roman" w:cs="Times New Roman"/>
          <w:bCs/>
          <w:szCs w:val="21"/>
        </w:rPr>
        <w:t>零售渠道产品销售量</w:t>
      </w:r>
      <w:r w:rsidR="00F35C72" w:rsidRPr="00311DBF">
        <w:rPr>
          <w:rFonts w:ascii="Times New Roman" w:eastAsia="宋体" w:hAnsi="Times New Roman" w:cs="Times New Roman"/>
          <w:szCs w:val="21"/>
        </w:rPr>
        <w:t>、</w:t>
      </w:r>
      <w:r w:rsidR="00036A45" w:rsidRPr="00311DBF">
        <w:rPr>
          <w:rFonts w:ascii="Times New Roman" w:eastAsia="宋体" w:hAnsi="Times New Roman" w:cs="Times New Roman"/>
          <w:bCs/>
          <w:szCs w:val="21"/>
        </w:rPr>
        <w:t>搭便车者数量</w:t>
      </w:r>
      <w:r w:rsidR="00036A45" w:rsidRPr="00311DBF">
        <w:rPr>
          <w:rFonts w:ascii="Times New Roman" w:eastAsia="宋体" w:hAnsi="Times New Roman" w:cs="Times New Roman"/>
          <w:szCs w:val="21"/>
        </w:rPr>
        <w:t>、</w:t>
      </w:r>
      <w:r w:rsidRPr="00311DBF">
        <w:rPr>
          <w:rFonts w:ascii="Times New Roman" w:eastAsia="宋体" w:hAnsi="Times New Roman" w:cs="Times New Roman"/>
          <w:bCs/>
          <w:szCs w:val="21"/>
        </w:rPr>
        <w:t>零售商利润</w:t>
      </w:r>
      <w:r w:rsidR="004B601F" w:rsidRPr="00311DBF">
        <w:rPr>
          <w:rFonts w:ascii="Times New Roman" w:eastAsia="宋体" w:hAnsi="Times New Roman" w:cs="Times New Roman"/>
          <w:szCs w:val="21"/>
        </w:rPr>
        <w:t>、</w:t>
      </w:r>
      <w:r w:rsidRPr="00311DBF">
        <w:rPr>
          <w:rFonts w:ascii="Times New Roman" w:eastAsia="宋体" w:hAnsi="Times New Roman" w:cs="Times New Roman"/>
          <w:bCs/>
          <w:szCs w:val="21"/>
        </w:rPr>
        <w:t>制造商利润</w:t>
      </w:r>
      <w:r w:rsidR="004B601F" w:rsidRPr="00311DBF">
        <w:rPr>
          <w:rFonts w:ascii="Times New Roman" w:eastAsia="宋体" w:hAnsi="Times New Roman" w:cs="Times New Roman"/>
          <w:bCs/>
          <w:noProof/>
          <w:szCs w:val="21"/>
        </w:rPr>
        <w:t>以及</w:t>
      </w:r>
      <w:r w:rsidRPr="00311DBF">
        <w:rPr>
          <w:rFonts w:ascii="Times New Roman" w:eastAsia="宋体" w:hAnsi="Times New Roman" w:cs="Times New Roman"/>
          <w:bCs/>
          <w:szCs w:val="21"/>
        </w:rPr>
        <w:t>制造商效用</w:t>
      </w:r>
      <w:r w:rsidRPr="00311DBF">
        <w:rPr>
          <w:rFonts w:ascii="Times New Roman" w:eastAsia="宋体" w:hAnsi="Times New Roman" w:cs="Times New Roman"/>
          <w:szCs w:val="21"/>
        </w:rPr>
        <w:t>。</w:t>
      </w:r>
      <w:r w:rsidRPr="00311DBF">
        <w:rPr>
          <w:rFonts w:ascii="Times New Roman" w:eastAsia="宋体" w:hAnsi="Times New Roman" w:cs="Times New Roman"/>
          <w:bCs/>
          <w:szCs w:val="21"/>
        </w:rPr>
        <w:t>此外，依据命题</w:t>
      </w:r>
      <w:r w:rsidRPr="00311DBF">
        <w:rPr>
          <w:rFonts w:ascii="Times New Roman" w:eastAsia="宋体" w:hAnsi="Times New Roman" w:cs="Times New Roman"/>
          <w:szCs w:val="21"/>
        </w:rPr>
        <w:t>1</w:t>
      </w:r>
      <w:r w:rsidRPr="00311DBF">
        <w:rPr>
          <w:rFonts w:ascii="Times New Roman" w:eastAsia="宋体" w:hAnsi="Times New Roman" w:cs="Times New Roman"/>
          <w:szCs w:val="21"/>
        </w:rPr>
        <w:t>，</w:t>
      </w:r>
      <w:r w:rsidR="00DB7C48" w:rsidRPr="00311DBF">
        <w:rPr>
          <w:rFonts w:ascii="Times New Roman" w:eastAsia="宋体" w:hAnsi="Times New Roman" w:cs="Times New Roman"/>
          <w:bCs/>
          <w:szCs w:val="21"/>
        </w:rPr>
        <w:t>可得到</w:t>
      </w:r>
      <w:r w:rsidRPr="00311DBF">
        <w:rPr>
          <w:rFonts w:ascii="Times New Roman" w:eastAsia="宋体" w:hAnsi="Times New Roman" w:cs="Times New Roman"/>
          <w:bCs/>
          <w:szCs w:val="21"/>
        </w:rPr>
        <w:t>推论</w:t>
      </w:r>
      <w:r w:rsidR="009C2BF2" w:rsidRPr="00311DBF">
        <w:rPr>
          <w:rFonts w:ascii="Times New Roman" w:eastAsia="宋体" w:hAnsi="Times New Roman" w:cs="Times New Roman"/>
          <w:bCs/>
          <w:szCs w:val="21"/>
        </w:rPr>
        <w:t>1</w:t>
      </w:r>
      <w:r w:rsidRPr="00311DBF">
        <w:rPr>
          <w:rFonts w:ascii="Times New Roman" w:eastAsia="宋体" w:hAnsi="Times New Roman" w:cs="Times New Roman"/>
          <w:bCs/>
          <w:szCs w:val="21"/>
        </w:rPr>
        <w:t>。</w:t>
      </w:r>
    </w:p>
    <w:p w14:paraId="01E309B8" w14:textId="70AC26C1" w:rsidR="008C09D2" w:rsidRPr="00311DBF" w:rsidRDefault="008C09D2" w:rsidP="00BA7508">
      <w:pPr>
        <w:snapToGrid w:val="0"/>
        <w:spacing w:line="440" w:lineRule="atLeast"/>
        <w:ind w:firstLineChars="200" w:firstLine="422"/>
        <w:rPr>
          <w:rFonts w:ascii="Times New Roman" w:eastAsia="宋体" w:hAnsi="Times New Roman" w:cs="Times New Roman"/>
          <w:bCs/>
          <w:szCs w:val="21"/>
        </w:rPr>
      </w:pPr>
      <w:r w:rsidRPr="00311DBF">
        <w:rPr>
          <w:rFonts w:ascii="Times New Roman" w:eastAsia="宋体" w:hAnsi="Times New Roman" w:cs="Times New Roman"/>
          <w:b/>
          <w:bCs/>
          <w:szCs w:val="21"/>
        </w:rPr>
        <w:t>推论</w:t>
      </w:r>
      <w:r w:rsidRPr="00311DBF">
        <w:rPr>
          <w:rFonts w:ascii="Times New Roman" w:eastAsia="宋体" w:hAnsi="Times New Roman" w:cs="Times New Roman"/>
          <w:b/>
          <w:bCs/>
          <w:szCs w:val="21"/>
        </w:rPr>
        <w:t>1</w:t>
      </w:r>
      <w:r w:rsidRPr="00311DBF">
        <w:rPr>
          <w:rFonts w:ascii="Times New Roman" w:eastAsia="宋体" w:hAnsi="Times New Roman" w:cs="Times New Roman"/>
          <w:bCs/>
          <w:szCs w:val="21"/>
        </w:rPr>
        <w:t xml:space="preserve">  </w:t>
      </w:r>
      <w:r w:rsidR="00670A4A" w:rsidRPr="00311DBF">
        <w:rPr>
          <w:rFonts w:ascii="Times New Roman" w:eastAsia="宋体" w:hAnsi="Times New Roman" w:cs="Times New Roman" w:hint="eastAsia"/>
          <w:noProof/>
          <w:szCs w:val="21"/>
        </w:rPr>
        <w:t>（</w:t>
      </w:r>
      <w:r w:rsidR="00F57A5F" w:rsidRPr="00311DBF">
        <w:rPr>
          <w:noProof/>
        </w:rPr>
        <w:fldChar w:fldCharType="begin"/>
      </w:r>
      <w:r w:rsidR="00F57A5F" w:rsidRPr="00311DBF">
        <w:rPr>
          <w:noProof/>
        </w:rPr>
        <w:fldChar w:fldCharType="end"/>
      </w:r>
      <w:r w:rsidR="00915557" w:rsidRPr="00311DBF">
        <w:rPr>
          <w:rFonts w:ascii="Times New Roman" w:eastAsia="宋体" w:hAnsi="Times New Roman" w:cs="Times New Roman" w:hint="eastAsia"/>
          <w:noProof/>
          <w:szCs w:val="21"/>
        </w:rPr>
        <w:t>，</w:t>
      </w:r>
      <w:r w:rsidR="00915557" w:rsidRPr="00311DBF">
        <w:rPr>
          <w:rFonts w:ascii="Times New Roman" w:eastAsia="宋体" w:hAnsi="Times New Roman" w:cs="Times New Roman" w:hint="eastAsia"/>
          <w:noProof/>
          <w:szCs w:val="21"/>
        </w:rPr>
        <w:t>，</w:t>
      </w:r>
      <w:r w:rsidR="00915557" w:rsidRPr="00311DBF">
        <w:rPr>
          <w:rFonts w:ascii="Times New Roman" w:eastAsia="宋体" w:hAnsi="Times New Roman" w:cs="Times New Roman" w:hint="eastAsia"/>
          <w:noProof/>
          <w:szCs w:val="21"/>
        </w:rPr>
        <w:t>，</w:t>
      </w:r>
      <w:r w:rsidR="00F57A5F" w:rsidRPr="00311DBF">
        <w:rPr>
          <w:noProof/>
        </w:rPr>
        <w:fldChar w:fldCharType="begin"/>
      </w:r>
      <w:r w:rsidR="00F57A5F" w:rsidRPr="00311DBF">
        <w:rPr>
          <w:noProof/>
        </w:rPr>
        <w:fldChar w:fldCharType="end"/>
      </w:r>
      <w:r w:rsidR="00670A4A" w:rsidRPr="00311DBF">
        <w:rPr>
          <w:rFonts w:ascii="Times New Roman" w:eastAsia="宋体" w:hAnsi="Times New Roman" w:cs="Times New Roman" w:hint="eastAsia"/>
          <w:noProof/>
          <w:szCs w:val="21"/>
        </w:rPr>
        <w:t>）当</w:t>
      </w:r>
      <w:r w:rsidR="00DB7C48" w:rsidRPr="00311DBF">
        <w:rPr>
          <w:rFonts w:ascii="Times New Roman" w:eastAsia="宋体" w:hAnsi="Times New Roman" w:cs="Times New Roman"/>
          <w:noProof/>
          <w:szCs w:val="21"/>
        </w:rPr>
        <w:t>且仅当</w:t>
      </w:r>
      <w:r w:rsidR="0037412D" w:rsidRPr="00311DBF">
        <w:rPr>
          <w:rFonts w:ascii="Times New Roman" w:eastAsia="宋体" w:hAnsi="Times New Roman" w:cs="Times New Roman"/>
          <w:bCs/>
          <w:szCs w:val="21"/>
        </w:rPr>
        <w:t>；</w:t>
      </w:r>
      <w:r w:rsidR="000255B1" w:rsidRPr="00311DBF">
        <w:rPr>
          <w:rFonts w:ascii="Times New Roman" w:eastAsia="宋体" w:hAnsi="Times New Roman" w:cs="Times New Roman"/>
          <w:bCs/>
          <w:szCs w:val="21"/>
        </w:rPr>
        <w:t>若</w:t>
      </w:r>
      <w:r w:rsidR="000255B1" w:rsidRPr="00311DBF">
        <w:rPr>
          <w:rFonts w:ascii="Times New Roman" w:eastAsia="宋体" w:hAnsi="Times New Roman" w:cs="Times New Roman"/>
          <w:noProof/>
          <w:szCs w:val="21"/>
        </w:rPr>
        <w:t>，</w:t>
      </w:r>
      <w:r w:rsidR="000602A2" w:rsidRPr="00311DBF">
        <w:rPr>
          <w:rFonts w:ascii="Times New Roman" w:eastAsia="宋体" w:hAnsi="Times New Roman" w:cs="Times New Roman"/>
          <w:noProof/>
          <w:szCs w:val="21"/>
        </w:rPr>
        <w:t>则</w:t>
      </w:r>
      <w:r w:rsidR="000255B1" w:rsidRPr="00311DBF">
        <w:rPr>
          <w:rFonts w:ascii="Times New Roman" w:eastAsia="宋体" w:hAnsi="Times New Roman" w:cs="Times New Roman"/>
          <w:bCs/>
          <w:szCs w:val="21"/>
        </w:rPr>
        <w:t>当且仅当</w:t>
      </w:r>
      <w:r w:rsidR="000255B1" w:rsidRPr="00311DBF">
        <w:rPr>
          <w:rFonts w:ascii="Times New Roman" w:eastAsia="宋体" w:hAnsi="Times New Roman" w:cs="Times New Roman"/>
          <w:bCs/>
          <w:szCs w:val="21"/>
        </w:rPr>
        <w:t>；若</w:t>
      </w:r>
      <w:r w:rsidR="000255B1" w:rsidRPr="00311DBF">
        <w:rPr>
          <w:rFonts w:ascii="Times New Roman" w:eastAsia="宋体" w:hAnsi="Times New Roman" w:cs="Times New Roman"/>
          <w:noProof/>
          <w:szCs w:val="21"/>
        </w:rPr>
        <w:t>，</w:t>
      </w:r>
      <w:r w:rsidR="000602A2" w:rsidRPr="00311DBF">
        <w:rPr>
          <w:rFonts w:ascii="Times New Roman" w:eastAsia="宋体" w:hAnsi="Times New Roman" w:cs="Times New Roman"/>
          <w:noProof/>
          <w:szCs w:val="21"/>
        </w:rPr>
        <w:t>则</w:t>
      </w:r>
      <w:r w:rsidR="000255B1" w:rsidRPr="00311DBF">
        <w:rPr>
          <w:rFonts w:ascii="Times New Roman" w:eastAsia="宋体" w:hAnsi="Times New Roman" w:cs="Times New Roman"/>
          <w:bCs/>
          <w:szCs w:val="21"/>
        </w:rPr>
        <w:t>当且仅当</w:t>
      </w:r>
      <w:r w:rsidR="00DB7C48" w:rsidRPr="00311DBF">
        <w:rPr>
          <w:rFonts w:ascii="Times New Roman" w:eastAsia="宋体" w:hAnsi="Times New Roman" w:cs="Times New Roman"/>
          <w:noProof/>
          <w:szCs w:val="21"/>
        </w:rPr>
        <w:t>；</w:t>
      </w:r>
      <w:r w:rsidR="00FB6354" w:rsidRPr="00311DBF">
        <w:rPr>
          <w:rFonts w:ascii="Times New Roman" w:eastAsia="宋体" w:hAnsi="Times New Roman" w:cs="Times New Roman"/>
          <w:noProof/>
          <w:szCs w:val="21"/>
        </w:rPr>
        <w:t>；</w:t>
      </w:r>
      <w:r w:rsidR="00670811" w:rsidRPr="00311DBF">
        <w:rPr>
          <w:rFonts w:ascii="Times New Roman" w:eastAsia="宋体" w:hAnsi="Times New Roman" w:cs="Times New Roman" w:hint="eastAsia"/>
          <w:szCs w:val="21"/>
        </w:rPr>
        <w:t>；</w:t>
      </w:r>
      <w:r w:rsidR="00670811" w:rsidRPr="00311DBF">
        <w:rPr>
          <w:rFonts w:ascii="Times New Roman" w:eastAsia="宋体" w:hAnsi="Times New Roman" w:cs="Times New Roman"/>
          <w:szCs w:val="21"/>
        </w:rPr>
        <w:t>；</w:t>
      </w:r>
      <w:r w:rsidR="00670811" w:rsidRPr="00311DBF">
        <w:rPr>
          <w:rFonts w:ascii="Times New Roman" w:eastAsia="宋体" w:hAnsi="Times New Roman" w:cs="Times New Roman"/>
          <w:szCs w:val="21"/>
        </w:rPr>
        <w:t>；</w:t>
      </w:r>
      <w:r w:rsidR="00670811" w:rsidRPr="00311DBF">
        <w:rPr>
          <w:rFonts w:ascii="Times New Roman" w:eastAsia="宋体" w:hAnsi="Times New Roman" w:cs="Times New Roman"/>
          <w:noProof/>
          <w:szCs w:val="21"/>
        </w:rPr>
        <w:t>；</w:t>
      </w:r>
      <w:r w:rsidR="00670811" w:rsidRPr="00311DBF">
        <w:rPr>
          <w:rFonts w:ascii="Times New Roman" w:eastAsia="宋体" w:hAnsi="Times New Roman" w:cs="Times New Roman"/>
          <w:noProof/>
          <w:szCs w:val="21"/>
        </w:rPr>
        <w:t>；</w:t>
      </w:r>
      <w:r w:rsidR="00670811" w:rsidRPr="00311DBF">
        <w:rPr>
          <w:rFonts w:ascii="Times New Roman" w:eastAsia="宋体" w:hAnsi="Times New Roman" w:cs="Times New Roman"/>
          <w:bCs/>
          <w:szCs w:val="21"/>
        </w:rPr>
        <w:t>；</w:t>
      </w:r>
      <w:r w:rsidR="00670811" w:rsidRPr="00311DBF">
        <w:rPr>
          <w:rFonts w:ascii="Times New Roman" w:eastAsia="宋体" w:hAnsi="Times New Roman" w:cs="Times New Roman"/>
          <w:bCs/>
          <w:szCs w:val="21"/>
        </w:rPr>
        <w:t>当且仅当</w:t>
      </w:r>
      <w:r w:rsidR="00670811" w:rsidRPr="00311DBF">
        <w:rPr>
          <w:rFonts w:ascii="Times New Roman" w:eastAsia="宋体" w:hAnsi="Times New Roman" w:cs="Times New Roman"/>
          <w:noProof/>
          <w:szCs w:val="21"/>
        </w:rPr>
        <w:t>；</w:t>
      </w:r>
      <w:r w:rsidR="00670811" w:rsidRPr="00311DBF">
        <w:rPr>
          <w:rFonts w:ascii="Times New Roman" w:eastAsia="宋体" w:hAnsi="Times New Roman" w:cs="Times New Roman"/>
          <w:bCs/>
          <w:szCs w:val="21"/>
        </w:rPr>
        <w:t>当且仅当</w:t>
      </w:r>
      <w:r w:rsidR="00670811" w:rsidRPr="00311DBF">
        <w:rPr>
          <w:rFonts w:ascii="Times New Roman" w:eastAsia="宋体" w:hAnsi="Times New Roman" w:cs="Times New Roman"/>
          <w:bCs/>
          <w:szCs w:val="21"/>
        </w:rPr>
        <w:t>；</w:t>
      </w:r>
      <w:r w:rsidR="00670811" w:rsidRPr="00311DBF">
        <w:rPr>
          <w:rFonts w:ascii="Times New Roman" w:eastAsia="宋体" w:hAnsi="Times New Roman" w:cs="Times New Roman"/>
          <w:bCs/>
          <w:szCs w:val="21"/>
        </w:rPr>
        <w:t>当且仅当</w:t>
      </w:r>
      <w:r w:rsidR="00670811" w:rsidRPr="00311DBF">
        <w:rPr>
          <w:rFonts w:ascii="Times New Roman" w:eastAsia="宋体" w:hAnsi="Times New Roman" w:cs="Times New Roman"/>
          <w:bCs/>
          <w:szCs w:val="21"/>
        </w:rPr>
        <w:t>；</w:t>
      </w:r>
      <w:r w:rsidR="00670811" w:rsidRPr="00311DBF">
        <w:rPr>
          <w:rFonts w:ascii="Times New Roman" w:eastAsia="宋体" w:hAnsi="Times New Roman" w:cs="Times New Roman"/>
          <w:bCs/>
          <w:szCs w:val="21"/>
        </w:rPr>
        <w:t>当且仅当</w:t>
      </w:r>
      <w:r w:rsidR="00670811" w:rsidRPr="00311DBF">
        <w:rPr>
          <w:rFonts w:ascii="Times New Roman" w:eastAsia="宋体" w:hAnsi="Times New Roman" w:cs="Times New Roman"/>
          <w:bCs/>
          <w:szCs w:val="21"/>
        </w:rPr>
        <w:t>。</w:t>
      </w:r>
    </w:p>
    <w:p w14:paraId="7A04BD2F" w14:textId="1757ACD5" w:rsidR="005D1E70" w:rsidRPr="00375B38" w:rsidRDefault="000255B1" w:rsidP="00BA7508">
      <w:pPr>
        <w:snapToGrid w:val="0"/>
        <w:spacing w:line="440" w:lineRule="atLeast"/>
        <w:ind w:firstLineChars="200" w:firstLine="422"/>
        <w:rPr>
          <w:rFonts w:ascii="Times New Roman" w:eastAsia="宋体" w:hAnsi="Times New Roman" w:cs="Times New Roman"/>
          <w:bCs/>
          <w:color w:val="000000" w:themeColor="text1"/>
          <w:szCs w:val="21"/>
        </w:rPr>
      </w:pPr>
      <w:r w:rsidRPr="00375B38">
        <w:rPr>
          <w:rFonts w:ascii="Times New Roman" w:eastAsia="宋体" w:hAnsi="Times New Roman" w:cs="Times New Roman"/>
          <w:b/>
          <w:bCs/>
          <w:color w:val="000000" w:themeColor="text1"/>
          <w:szCs w:val="21"/>
        </w:rPr>
        <w:t>证明</w:t>
      </w:r>
      <w:r w:rsidRPr="00375B38">
        <w:rPr>
          <w:rFonts w:ascii="Times New Roman" w:eastAsia="宋体" w:hAnsi="Times New Roman" w:cs="Times New Roman"/>
          <w:bCs/>
          <w:color w:val="000000" w:themeColor="text1"/>
          <w:szCs w:val="21"/>
        </w:rPr>
        <w:t xml:space="preserve">  </w:t>
      </w:r>
      <w:r w:rsidRPr="00375B38">
        <w:rPr>
          <w:rFonts w:ascii="Times New Roman" w:eastAsia="宋体" w:hAnsi="Times New Roman" w:cs="Times New Roman"/>
          <w:bCs/>
          <w:color w:val="000000" w:themeColor="text1"/>
          <w:szCs w:val="21"/>
        </w:rPr>
        <w:t>依据命题</w:t>
      </w:r>
      <w:r w:rsidRPr="00375B38">
        <w:rPr>
          <w:rFonts w:ascii="Times New Roman" w:eastAsia="宋体" w:hAnsi="Times New Roman" w:cs="Times New Roman"/>
          <w:bCs/>
          <w:color w:val="000000" w:themeColor="text1"/>
          <w:szCs w:val="21"/>
        </w:rPr>
        <w:t>1</w:t>
      </w:r>
      <w:r w:rsidRPr="00375B38">
        <w:rPr>
          <w:rFonts w:ascii="Times New Roman" w:eastAsia="宋体" w:hAnsi="Times New Roman" w:cs="Times New Roman"/>
          <w:bCs/>
          <w:color w:val="000000" w:themeColor="text1"/>
          <w:szCs w:val="21"/>
        </w:rPr>
        <w:t>，有</w:t>
      </w:r>
      <w:r w:rsidR="00B53FFE" w:rsidRPr="00375B38">
        <w:rPr>
          <w:rFonts w:ascii="Times New Roman" w:eastAsia="宋体" w:hAnsi="Times New Roman" w:cs="Times New Roman"/>
          <w:bCs/>
          <w:color w:val="000000" w:themeColor="text1"/>
          <w:szCs w:val="21"/>
        </w:rPr>
        <w:t>，其中</w:t>
      </w:r>
    </w:p>
    <w:p w14:paraId="381DFDC0" w14:textId="198E3562" w:rsidR="005D1E70" w:rsidRPr="00311DBF" w:rsidRDefault="005D1E70" w:rsidP="00302DE5">
      <w:pPr>
        <w:snapToGrid w:val="0"/>
        <w:spacing w:line="440" w:lineRule="atLeast"/>
        <w:ind w:leftChars="200" w:left="420" w:firstLine="420"/>
        <w:rPr>
          <w:rFonts w:ascii="Times New Roman" w:eastAsia="宋体" w:hAnsi="Times New Roman" w:cs="Times New Roman"/>
          <w:bCs/>
          <w:szCs w:val="21"/>
        </w:rPr>
      </w:pPr>
    </w:p>
    <w:p w14:paraId="57933EEC" w14:textId="7FA2A772" w:rsidR="000255B1" w:rsidRPr="00311DBF" w:rsidRDefault="000255B1" w:rsidP="00302DE5">
      <w:pPr>
        <w:snapToGrid w:val="0"/>
        <w:spacing w:line="440" w:lineRule="atLeast"/>
        <w:ind w:leftChars="200" w:left="420" w:firstLine="420"/>
        <w:rPr>
          <w:rFonts w:ascii="Times New Roman" w:eastAsia="宋体" w:hAnsi="Times New Roman" w:cs="Times New Roman"/>
        </w:rPr>
      </w:pPr>
    </w:p>
    <w:p w14:paraId="46E1CD3C" w14:textId="1DFEBF1F" w:rsidR="000255B1" w:rsidRPr="00311DBF" w:rsidRDefault="000255B1" w:rsidP="00B912AF">
      <w:pPr>
        <w:snapToGrid w:val="0"/>
        <w:spacing w:line="440" w:lineRule="atLeast"/>
        <w:ind w:firstLineChars="620" w:firstLine="1302"/>
        <w:rPr>
          <w:rFonts w:ascii="Times New Roman" w:eastAsia="宋体" w:hAnsi="Times New Roman" w:cs="Times New Roman"/>
          <w:noProof/>
        </w:rPr>
      </w:pPr>
    </w:p>
    <w:p w14:paraId="429C79B5" w14:textId="54651F18" w:rsidR="00116F1A" w:rsidRPr="00311DBF" w:rsidRDefault="00116F1A" w:rsidP="00116F1A">
      <w:pPr>
        <w:snapToGrid w:val="0"/>
        <w:spacing w:line="440" w:lineRule="atLeast"/>
        <w:rPr>
          <w:rFonts w:ascii="Times New Roman" w:eastAsia="宋体" w:hAnsi="Times New Roman" w:cs="Times New Roman"/>
          <w:bCs/>
          <w:szCs w:val="21"/>
        </w:rPr>
      </w:pPr>
      <w:r w:rsidRPr="00311DBF">
        <w:rPr>
          <w:rFonts w:ascii="Times New Roman" w:eastAsia="宋体" w:hAnsi="Times New Roman" w:cs="Times New Roman"/>
          <w:noProof/>
          <w:szCs w:val="21"/>
        </w:rPr>
        <w:t>进一步，</w:t>
      </w:r>
      <w:r w:rsidR="001B447E" w:rsidRPr="00311DBF">
        <w:rPr>
          <w:rFonts w:ascii="Times New Roman" w:eastAsia="宋体" w:hAnsi="Times New Roman" w:cs="Times New Roman" w:hint="eastAsia"/>
          <w:noProof/>
          <w:szCs w:val="21"/>
        </w:rPr>
        <w:t>有</w:t>
      </w:r>
      <w:r w:rsidRPr="00311DBF">
        <w:rPr>
          <w:rFonts w:ascii="Times New Roman" w:eastAsia="宋体" w:hAnsi="Times New Roman" w:cs="Times New Roman"/>
          <w:noProof/>
          <w:szCs w:val="21"/>
        </w:rPr>
        <w:t>，</w:t>
      </w:r>
      <w:r w:rsidR="00BA57D9" w:rsidRPr="00311DBF">
        <w:rPr>
          <w:rFonts w:ascii="Times New Roman" w:eastAsia="宋体" w:hAnsi="Times New Roman" w:cs="Times New Roman"/>
          <w:noProof/>
          <w:szCs w:val="21"/>
        </w:rPr>
        <w:t>即</w:t>
      </w:r>
      <w:r w:rsidR="00BA57D9" w:rsidRPr="00311DBF">
        <w:rPr>
          <w:rFonts w:ascii="Times New Roman" w:eastAsia="宋体" w:hAnsi="Times New Roman" w:cs="Times New Roman"/>
        </w:rPr>
        <w:t>为关于</w:t>
      </w:r>
      <w:r w:rsidR="00BA57D9" w:rsidRPr="00311DBF">
        <w:rPr>
          <w:rFonts w:ascii="Times New Roman" w:eastAsia="宋体" w:hAnsi="Times New Roman" w:cs="Times New Roman"/>
        </w:rPr>
        <w:t>的严格增函数；</w:t>
      </w:r>
      <w:r w:rsidRPr="00311DBF">
        <w:rPr>
          <w:rFonts w:ascii="Times New Roman" w:eastAsia="宋体" w:hAnsi="Times New Roman" w:cs="Times New Roman"/>
          <w:bCs/>
          <w:szCs w:val="21"/>
        </w:rPr>
        <w:t>，</w:t>
      </w:r>
      <w:r w:rsidR="00BA57D9" w:rsidRPr="00311DBF">
        <w:rPr>
          <w:rFonts w:ascii="Times New Roman" w:eastAsia="宋体" w:hAnsi="Times New Roman" w:cs="Times New Roman"/>
          <w:noProof/>
          <w:szCs w:val="21"/>
        </w:rPr>
        <w:t>即</w:t>
      </w:r>
      <w:r w:rsidRPr="00311DBF">
        <w:rPr>
          <w:rFonts w:ascii="Times New Roman" w:eastAsia="宋体" w:hAnsi="Times New Roman" w:cs="Times New Roman"/>
          <w:noProof/>
          <w:szCs w:val="21"/>
        </w:rPr>
        <w:t>为关于</w:t>
      </w:r>
      <w:r w:rsidRPr="00311DBF">
        <w:rPr>
          <w:rFonts w:ascii="Times New Roman" w:eastAsia="宋体" w:hAnsi="Times New Roman" w:cs="Times New Roman"/>
          <w:noProof/>
          <w:szCs w:val="21"/>
        </w:rPr>
        <w:t>的严格增函数。因此，</w:t>
      </w:r>
      <w:r w:rsidRPr="00311DBF">
        <w:rPr>
          <w:rFonts w:ascii="Times New Roman" w:eastAsia="宋体" w:hAnsi="Times New Roman" w:cs="Times New Roman"/>
          <w:bCs/>
          <w:szCs w:val="21"/>
        </w:rPr>
        <w:t>若</w:t>
      </w:r>
      <w:r w:rsidRPr="00311DBF">
        <w:rPr>
          <w:rFonts w:ascii="Times New Roman" w:eastAsia="宋体" w:hAnsi="Times New Roman" w:cs="Times New Roman"/>
          <w:bCs/>
          <w:szCs w:val="21"/>
        </w:rPr>
        <w:t>，则</w:t>
      </w:r>
      <w:r w:rsidRPr="00311DBF">
        <w:rPr>
          <w:rFonts w:ascii="Times New Roman" w:eastAsia="宋体" w:hAnsi="Times New Roman" w:cs="Times New Roman"/>
        </w:rPr>
        <w:t>。进一步，由于</w:t>
      </w:r>
      <w:r w:rsidRPr="00311DBF">
        <w:rPr>
          <w:rFonts w:ascii="Times New Roman" w:eastAsia="宋体" w:hAnsi="Times New Roman" w:cs="Times New Roman"/>
        </w:rPr>
        <w:t>，故</w:t>
      </w:r>
      <w:r w:rsidRPr="00311DBF">
        <w:rPr>
          <w:rFonts w:ascii="Times New Roman" w:eastAsia="宋体" w:hAnsi="Times New Roman" w:cs="Times New Roman"/>
          <w:noProof/>
          <w:szCs w:val="21"/>
        </w:rPr>
        <w:t>当</w:t>
      </w:r>
      <w:r w:rsidRPr="00311DBF">
        <w:rPr>
          <w:rFonts w:ascii="Times New Roman" w:eastAsia="宋体" w:hAnsi="Times New Roman" w:cs="Times New Roman"/>
          <w:bCs/>
          <w:szCs w:val="21"/>
        </w:rPr>
        <w:t>且仅当</w:t>
      </w:r>
      <w:r w:rsidRPr="00311DBF">
        <w:rPr>
          <w:rFonts w:ascii="Times New Roman" w:eastAsia="宋体" w:hAnsi="Times New Roman" w:cs="Times New Roman"/>
        </w:rPr>
        <w:t>，其中</w:t>
      </w:r>
      <w:r w:rsidRPr="00311DBF">
        <w:rPr>
          <w:rFonts w:ascii="Times New Roman" w:eastAsia="宋体" w:hAnsi="Times New Roman" w:cs="Times New Roman"/>
          <w:bCs/>
          <w:szCs w:val="21"/>
        </w:rPr>
        <w:t>。同理可证，若</w:t>
      </w:r>
      <w:r w:rsidRPr="00311DBF">
        <w:rPr>
          <w:rFonts w:ascii="Times New Roman" w:eastAsia="宋体" w:hAnsi="Times New Roman" w:cs="Times New Roman"/>
        </w:rPr>
        <w:t>，</w:t>
      </w:r>
      <w:r w:rsidRPr="00311DBF">
        <w:rPr>
          <w:rFonts w:ascii="Times New Roman" w:eastAsia="宋体" w:hAnsi="Times New Roman" w:cs="Times New Roman"/>
          <w:bCs/>
          <w:szCs w:val="21"/>
        </w:rPr>
        <w:t>则</w:t>
      </w:r>
      <w:r w:rsidRPr="00311DBF">
        <w:rPr>
          <w:rFonts w:ascii="Times New Roman" w:eastAsia="宋体" w:hAnsi="Times New Roman" w:cs="Times New Roman"/>
          <w:bCs/>
          <w:szCs w:val="21"/>
        </w:rPr>
        <w:t>当且仅当</w:t>
      </w:r>
      <w:r w:rsidRPr="00311DBF">
        <w:rPr>
          <w:rFonts w:ascii="Times New Roman" w:eastAsia="宋体" w:hAnsi="Times New Roman" w:cs="Times New Roman"/>
          <w:bCs/>
          <w:szCs w:val="21"/>
        </w:rPr>
        <w:t>，其中</w:t>
      </w:r>
      <w:r w:rsidRPr="00311DBF">
        <w:rPr>
          <w:rFonts w:ascii="Times New Roman" w:eastAsia="宋体" w:hAnsi="Times New Roman" w:cs="Times New Roman"/>
          <w:bCs/>
          <w:szCs w:val="21"/>
        </w:rPr>
        <w:t>。其余结论类似可证。</w:t>
      </w:r>
      <w:r w:rsidRPr="00311DBF">
        <w:rPr>
          <w:rFonts w:ascii="Times New Roman" w:eastAsia="宋体" w:hAnsi="Times New Roman" w:cs="Times New Roman"/>
          <w:b/>
          <w:bCs/>
          <w:szCs w:val="21"/>
        </w:rPr>
        <w:t>证毕。</w:t>
      </w:r>
    </w:p>
    <w:p w14:paraId="3384F2EB" w14:textId="796753C3" w:rsidR="008C09D2" w:rsidRPr="00311DBF" w:rsidRDefault="000255B1" w:rsidP="00375B38">
      <w:pPr>
        <w:snapToGrid w:val="0"/>
        <w:spacing w:line="440" w:lineRule="atLeast"/>
        <w:ind w:firstLineChars="200" w:firstLine="420"/>
        <w:rPr>
          <w:rFonts w:ascii="Times New Roman" w:eastAsia="宋体" w:hAnsi="Times New Roman" w:cs="Times New Roman"/>
          <w:bCs/>
          <w:szCs w:val="21"/>
        </w:rPr>
      </w:pPr>
      <w:r w:rsidRPr="00311DBF">
        <w:rPr>
          <w:rFonts w:ascii="Times New Roman" w:eastAsia="宋体" w:hAnsi="Times New Roman" w:cs="Times New Roman"/>
          <w:bCs/>
          <w:color w:val="000000" w:themeColor="text1"/>
          <w:szCs w:val="21"/>
        </w:rPr>
        <w:t>推论</w:t>
      </w:r>
      <w:r w:rsidRPr="00311DBF">
        <w:rPr>
          <w:rFonts w:ascii="Times New Roman" w:eastAsia="宋体" w:hAnsi="Times New Roman" w:cs="Times New Roman"/>
          <w:bCs/>
          <w:color w:val="000000" w:themeColor="text1"/>
          <w:szCs w:val="21"/>
        </w:rPr>
        <w:t>1</w:t>
      </w:r>
      <w:r w:rsidRPr="00311DBF">
        <w:rPr>
          <w:rFonts w:ascii="Times New Roman" w:eastAsia="宋体" w:hAnsi="Times New Roman" w:cs="Times New Roman"/>
          <w:bCs/>
          <w:szCs w:val="21"/>
        </w:rPr>
        <w:t>表明：</w:t>
      </w:r>
      <w:r w:rsidR="00426968" w:rsidRPr="00311DBF">
        <w:rPr>
          <w:rFonts w:ascii="Times New Roman" w:eastAsia="宋体" w:hAnsi="Times New Roman" w:cs="Times New Roman"/>
          <w:bCs/>
          <w:szCs w:val="21"/>
        </w:rPr>
        <w:t>若零售渠道消费者的忠诚度较高（</w:t>
      </w:r>
      <w:r w:rsidR="00426968" w:rsidRPr="00311DBF">
        <w:rPr>
          <w:rFonts w:ascii="Times New Roman" w:eastAsia="宋体" w:hAnsi="Times New Roman" w:cs="Times New Roman"/>
          <w:bCs/>
          <w:szCs w:val="21"/>
        </w:rPr>
        <w:t>），则随着制造商的社会责任关注度的提高，制造商</w:t>
      </w:r>
      <w:r w:rsidR="00982D05" w:rsidRPr="00311DBF">
        <w:rPr>
          <w:rFonts w:ascii="Times New Roman" w:eastAsia="宋体" w:hAnsi="Times New Roman" w:cs="Times New Roman" w:hint="eastAsia"/>
          <w:bCs/>
          <w:szCs w:val="21"/>
        </w:rPr>
        <w:t>（零售商）</w:t>
      </w:r>
      <w:r w:rsidR="00426968" w:rsidRPr="00311DBF">
        <w:rPr>
          <w:rFonts w:ascii="Times New Roman" w:eastAsia="宋体" w:hAnsi="Times New Roman" w:cs="Times New Roman"/>
          <w:bCs/>
          <w:szCs w:val="21"/>
        </w:rPr>
        <w:t>会提高产品的直销</w:t>
      </w:r>
      <w:r w:rsidR="00982D05" w:rsidRPr="00311DBF">
        <w:rPr>
          <w:rFonts w:ascii="Times New Roman" w:eastAsia="宋体" w:hAnsi="Times New Roman" w:cs="Times New Roman" w:hint="eastAsia"/>
          <w:bCs/>
          <w:szCs w:val="21"/>
        </w:rPr>
        <w:t>（零售）</w:t>
      </w:r>
      <w:r w:rsidR="00426968" w:rsidRPr="00311DBF">
        <w:rPr>
          <w:rFonts w:ascii="Times New Roman" w:eastAsia="宋体" w:hAnsi="Times New Roman" w:cs="Times New Roman"/>
          <w:bCs/>
          <w:szCs w:val="21"/>
        </w:rPr>
        <w:t>价格，直销</w:t>
      </w:r>
      <w:r w:rsidR="00982D05" w:rsidRPr="00311DBF">
        <w:rPr>
          <w:rFonts w:ascii="Times New Roman" w:eastAsia="宋体" w:hAnsi="Times New Roman" w:cs="Times New Roman" w:hint="eastAsia"/>
          <w:bCs/>
          <w:szCs w:val="21"/>
        </w:rPr>
        <w:t>（零售）</w:t>
      </w:r>
      <w:r w:rsidR="00426968" w:rsidRPr="00311DBF">
        <w:rPr>
          <w:rFonts w:ascii="Times New Roman" w:eastAsia="宋体" w:hAnsi="Times New Roman" w:cs="Times New Roman"/>
          <w:bCs/>
          <w:szCs w:val="21"/>
        </w:rPr>
        <w:t>渠道产品销售量减少</w:t>
      </w:r>
      <w:r w:rsidR="00982D05" w:rsidRPr="00311DBF">
        <w:rPr>
          <w:rFonts w:ascii="Times New Roman" w:eastAsia="宋体" w:hAnsi="Times New Roman" w:cs="Times New Roman" w:hint="eastAsia"/>
          <w:bCs/>
          <w:szCs w:val="21"/>
        </w:rPr>
        <w:t>（增加）</w:t>
      </w:r>
      <w:r w:rsidR="00426968" w:rsidRPr="00311DBF">
        <w:rPr>
          <w:rFonts w:ascii="Times New Roman" w:eastAsia="宋体" w:hAnsi="Times New Roman" w:cs="Times New Roman"/>
          <w:bCs/>
          <w:szCs w:val="21"/>
        </w:rPr>
        <w:t>，搭便车者数量减少；若单位产品的生产成本较低（</w:t>
      </w:r>
      <w:r w:rsidR="00426968" w:rsidRPr="00311DBF">
        <w:rPr>
          <w:rFonts w:ascii="Times New Roman" w:eastAsia="宋体" w:hAnsi="Times New Roman" w:cs="Times New Roman"/>
          <w:bCs/>
          <w:szCs w:val="21"/>
        </w:rPr>
        <w:t>）且零售渠道消费者的忠诚度较低（</w:t>
      </w:r>
      <w:r w:rsidR="00426968" w:rsidRPr="00311DBF">
        <w:rPr>
          <w:rFonts w:ascii="Times New Roman" w:eastAsia="宋体" w:hAnsi="Times New Roman" w:cs="Times New Roman"/>
          <w:bCs/>
          <w:szCs w:val="21"/>
        </w:rPr>
        <w:t>），则零售商利润会随着制造商的社会责任关注度的提高而增加；若单位产品的生产成本较高（</w:t>
      </w:r>
      <w:r w:rsidR="00426968" w:rsidRPr="00311DBF">
        <w:rPr>
          <w:rFonts w:ascii="Times New Roman" w:eastAsia="宋体" w:hAnsi="Times New Roman" w:cs="Times New Roman"/>
          <w:bCs/>
          <w:szCs w:val="21"/>
        </w:rPr>
        <w:t>）且零售渠道消费者的忠诚度较高（</w:t>
      </w:r>
      <w:r w:rsidR="00426968" w:rsidRPr="00311DBF">
        <w:rPr>
          <w:rFonts w:ascii="Times New Roman" w:eastAsia="宋体" w:hAnsi="Times New Roman" w:cs="Times New Roman"/>
          <w:bCs/>
          <w:szCs w:val="21"/>
        </w:rPr>
        <w:t>），则零售商利润会随着制造商的社会责任关注度的提高而增加；随着制造商的社会责任关注度的提高，制造商利润减少而其效用增加</w:t>
      </w:r>
      <w:r w:rsidR="00970A99" w:rsidRPr="00311DBF">
        <w:rPr>
          <w:rFonts w:ascii="Times New Roman" w:eastAsia="宋体" w:hAnsi="Times New Roman" w:cs="Times New Roman" w:hint="eastAsia"/>
          <w:bCs/>
          <w:szCs w:val="21"/>
        </w:rPr>
        <w:t>；</w:t>
      </w:r>
      <w:r w:rsidR="00426968" w:rsidRPr="00311DBF">
        <w:rPr>
          <w:rFonts w:ascii="Times New Roman" w:eastAsia="宋体" w:hAnsi="Times New Roman" w:cs="Times New Roman"/>
          <w:bCs/>
          <w:szCs w:val="21"/>
        </w:rPr>
        <w:t>随着</w:t>
      </w:r>
      <w:r w:rsidR="00952DD7" w:rsidRPr="00311DBF">
        <w:rPr>
          <w:rFonts w:ascii="Times New Roman" w:eastAsia="宋体" w:hAnsi="Times New Roman" w:cs="Times New Roman"/>
          <w:bCs/>
          <w:szCs w:val="21"/>
        </w:rPr>
        <w:t>搭便车</w:t>
      </w:r>
      <w:r w:rsidR="00426968" w:rsidRPr="00311DBF">
        <w:rPr>
          <w:rFonts w:ascii="Times New Roman" w:eastAsia="宋体" w:hAnsi="Times New Roman" w:cs="Times New Roman" w:hint="eastAsia"/>
          <w:bCs/>
          <w:szCs w:val="21"/>
        </w:rPr>
        <w:t>者比例</w:t>
      </w:r>
      <w:r w:rsidR="00426968" w:rsidRPr="00311DBF">
        <w:rPr>
          <w:rFonts w:ascii="Times New Roman" w:eastAsia="宋体" w:hAnsi="Times New Roman" w:cs="Times New Roman"/>
          <w:bCs/>
          <w:szCs w:val="21"/>
        </w:rPr>
        <w:t>的增加，制造商会提高产品的批发价格和直销价格，零售商会降低产品的零售价格，直销</w:t>
      </w:r>
      <w:r w:rsidR="00A46B11" w:rsidRPr="00311DBF">
        <w:rPr>
          <w:rFonts w:ascii="Times New Roman" w:eastAsia="宋体" w:hAnsi="Times New Roman" w:cs="Times New Roman" w:hint="eastAsia"/>
          <w:bCs/>
          <w:szCs w:val="21"/>
        </w:rPr>
        <w:t>（零售）</w:t>
      </w:r>
      <w:r w:rsidR="00426968" w:rsidRPr="00311DBF">
        <w:rPr>
          <w:rFonts w:ascii="Times New Roman" w:eastAsia="宋体" w:hAnsi="Times New Roman" w:cs="Times New Roman"/>
          <w:bCs/>
          <w:szCs w:val="21"/>
        </w:rPr>
        <w:t>渠道产品销售量减少</w:t>
      </w:r>
      <w:r w:rsidR="00A46B11" w:rsidRPr="00311DBF">
        <w:rPr>
          <w:rFonts w:ascii="Times New Roman" w:eastAsia="宋体" w:hAnsi="Times New Roman" w:cs="Times New Roman" w:hint="eastAsia"/>
          <w:bCs/>
          <w:szCs w:val="21"/>
        </w:rPr>
        <w:t>（</w:t>
      </w:r>
      <w:r w:rsidR="00A46B11" w:rsidRPr="00311DBF">
        <w:rPr>
          <w:rFonts w:ascii="Times New Roman" w:eastAsia="宋体" w:hAnsi="Times New Roman" w:cs="Times New Roman"/>
          <w:bCs/>
          <w:szCs w:val="21"/>
        </w:rPr>
        <w:t>增加</w:t>
      </w:r>
      <w:r w:rsidR="00A46B11" w:rsidRPr="00311DBF">
        <w:rPr>
          <w:rFonts w:ascii="Times New Roman" w:eastAsia="宋体" w:hAnsi="Times New Roman" w:cs="Times New Roman" w:hint="eastAsia"/>
          <w:bCs/>
          <w:szCs w:val="21"/>
        </w:rPr>
        <w:t>）</w:t>
      </w:r>
      <w:r w:rsidR="00426968" w:rsidRPr="00311DBF">
        <w:rPr>
          <w:rFonts w:ascii="Times New Roman" w:eastAsia="宋体" w:hAnsi="Times New Roman" w:cs="Times New Roman"/>
          <w:bCs/>
          <w:szCs w:val="21"/>
        </w:rPr>
        <w:t>；若零售渠道消费者的忠诚度较</w:t>
      </w:r>
      <w:r w:rsidR="00A73072" w:rsidRPr="00311DBF">
        <w:rPr>
          <w:rFonts w:ascii="Times New Roman" w:eastAsia="宋体" w:hAnsi="Times New Roman" w:cs="Times New Roman" w:hint="eastAsia"/>
          <w:bCs/>
          <w:szCs w:val="21"/>
        </w:rPr>
        <w:t>低</w:t>
      </w:r>
      <w:r w:rsidR="00426968" w:rsidRPr="00311DBF">
        <w:rPr>
          <w:rFonts w:ascii="Times New Roman" w:eastAsia="宋体" w:hAnsi="Times New Roman" w:cs="Times New Roman"/>
          <w:bCs/>
          <w:szCs w:val="21"/>
        </w:rPr>
        <w:t>（</w:t>
      </w:r>
      <w:r w:rsidR="00426968" w:rsidRPr="00311DBF">
        <w:rPr>
          <w:rFonts w:ascii="Times New Roman" w:eastAsia="宋体" w:hAnsi="Times New Roman" w:cs="Times New Roman"/>
          <w:bCs/>
          <w:szCs w:val="21"/>
        </w:rPr>
        <w:t>），则搭便车者数量会随着</w:t>
      </w:r>
      <w:bookmarkStart w:id="15" w:name="OLE_LINK3"/>
      <w:bookmarkStart w:id="16" w:name="OLE_LINK4"/>
      <w:r w:rsidR="000D6BB8" w:rsidRPr="00311DBF">
        <w:rPr>
          <w:rFonts w:ascii="Times New Roman" w:eastAsia="宋体" w:hAnsi="Times New Roman" w:cs="Times New Roman" w:hint="eastAsia"/>
          <w:bCs/>
          <w:szCs w:val="21"/>
        </w:rPr>
        <w:t>搭车</w:t>
      </w:r>
      <w:r w:rsidR="00426968" w:rsidRPr="00311DBF">
        <w:rPr>
          <w:rFonts w:ascii="Times New Roman" w:eastAsia="宋体" w:hAnsi="Times New Roman" w:cs="Times New Roman"/>
          <w:bCs/>
          <w:szCs w:val="21"/>
        </w:rPr>
        <w:t>者比例的增加而减少</w:t>
      </w:r>
      <w:bookmarkEnd w:id="15"/>
      <w:bookmarkEnd w:id="16"/>
      <w:r w:rsidR="00426968" w:rsidRPr="00311DBF">
        <w:rPr>
          <w:rFonts w:ascii="Times New Roman" w:eastAsia="宋体" w:hAnsi="Times New Roman" w:cs="Times New Roman"/>
          <w:bCs/>
          <w:szCs w:val="21"/>
        </w:rPr>
        <w:t>，</w:t>
      </w:r>
      <w:r w:rsidR="00604645" w:rsidRPr="00311DBF">
        <w:rPr>
          <w:rFonts w:ascii="Times New Roman" w:eastAsia="宋体" w:hAnsi="Times New Roman" w:cs="Times New Roman"/>
          <w:bCs/>
          <w:szCs w:val="21"/>
        </w:rPr>
        <w:t>这与一般直觉（</w:t>
      </w:r>
      <w:r w:rsidR="00D775A7" w:rsidRPr="00311DBF">
        <w:rPr>
          <w:rFonts w:ascii="Times New Roman" w:eastAsia="宋体" w:hAnsi="Times New Roman" w:cs="Times New Roman"/>
          <w:bCs/>
          <w:szCs w:val="21"/>
        </w:rPr>
        <w:t>搭便车</w:t>
      </w:r>
      <w:r w:rsidR="00604645" w:rsidRPr="00311DBF">
        <w:rPr>
          <w:rFonts w:ascii="Times New Roman" w:eastAsia="宋体" w:hAnsi="Times New Roman" w:cs="Times New Roman"/>
          <w:bCs/>
          <w:szCs w:val="21"/>
        </w:rPr>
        <w:t>者</w:t>
      </w:r>
      <w:r w:rsidR="00D775A7" w:rsidRPr="00311DBF">
        <w:rPr>
          <w:rFonts w:ascii="Times New Roman" w:eastAsia="宋体" w:hAnsi="Times New Roman" w:cs="Times New Roman"/>
          <w:bCs/>
          <w:szCs w:val="21"/>
        </w:rPr>
        <w:t>数量会</w:t>
      </w:r>
      <w:r w:rsidR="00B51D9C" w:rsidRPr="00311DBF">
        <w:rPr>
          <w:rFonts w:ascii="Times New Roman" w:eastAsia="宋体" w:hAnsi="Times New Roman" w:cs="Times New Roman"/>
          <w:bCs/>
          <w:szCs w:val="21"/>
        </w:rPr>
        <w:t>随着</w:t>
      </w:r>
      <w:r w:rsidR="00952DD7" w:rsidRPr="00311DBF">
        <w:rPr>
          <w:rFonts w:ascii="Times New Roman" w:eastAsia="宋体" w:hAnsi="Times New Roman" w:cs="Times New Roman"/>
          <w:bCs/>
          <w:szCs w:val="21"/>
        </w:rPr>
        <w:t>搭便车</w:t>
      </w:r>
      <w:r w:rsidR="00B51D9C" w:rsidRPr="00311DBF">
        <w:rPr>
          <w:rFonts w:ascii="Times New Roman" w:eastAsia="宋体" w:hAnsi="Times New Roman" w:cs="Times New Roman"/>
          <w:bCs/>
          <w:szCs w:val="21"/>
        </w:rPr>
        <w:t>者比例的增加而增加</w:t>
      </w:r>
      <w:r w:rsidR="00604645" w:rsidRPr="00311DBF">
        <w:rPr>
          <w:rFonts w:ascii="Times New Roman" w:eastAsia="宋体" w:hAnsi="Times New Roman" w:cs="Times New Roman"/>
          <w:bCs/>
          <w:szCs w:val="21"/>
        </w:rPr>
        <w:t>）相违背，</w:t>
      </w:r>
      <w:r w:rsidR="00266D2E" w:rsidRPr="00311DBF">
        <w:rPr>
          <w:rFonts w:ascii="Times New Roman" w:eastAsia="宋体" w:hAnsi="Times New Roman" w:cs="Times New Roman"/>
          <w:bCs/>
          <w:szCs w:val="21"/>
        </w:rPr>
        <w:t>产生这种情况的原因是</w:t>
      </w:r>
      <w:r w:rsidR="00C51A26" w:rsidRPr="00311DBF">
        <w:rPr>
          <w:rFonts w:ascii="Times New Roman" w:eastAsia="宋体" w:hAnsi="Times New Roman" w:cs="Times New Roman" w:hint="eastAsia"/>
          <w:bCs/>
          <w:szCs w:val="21"/>
        </w:rPr>
        <w:t>产品的直销和零售</w:t>
      </w:r>
      <w:r w:rsidR="00266D2E" w:rsidRPr="00311DBF">
        <w:rPr>
          <w:rFonts w:ascii="Times New Roman" w:eastAsia="宋体" w:hAnsi="Times New Roman" w:cs="Times New Roman"/>
          <w:bCs/>
          <w:szCs w:val="21"/>
        </w:rPr>
        <w:t>价格差随着搭便车者比例的增加而减少，</w:t>
      </w:r>
      <w:r w:rsidR="00311EA1" w:rsidRPr="00311DBF">
        <w:rPr>
          <w:rFonts w:ascii="Times New Roman" w:eastAsia="宋体" w:hAnsi="Times New Roman" w:cs="Times New Roman"/>
          <w:bCs/>
          <w:szCs w:val="21"/>
        </w:rPr>
        <w:t>进而</w:t>
      </w:r>
      <w:r w:rsidR="00266D2E" w:rsidRPr="00311DBF">
        <w:rPr>
          <w:rFonts w:ascii="Times New Roman" w:eastAsia="宋体" w:hAnsi="Times New Roman" w:cs="Times New Roman"/>
          <w:bCs/>
          <w:szCs w:val="21"/>
        </w:rPr>
        <w:t>导致搭便车者数量的减少；</w:t>
      </w:r>
      <w:r w:rsidR="00426968" w:rsidRPr="00311DBF">
        <w:rPr>
          <w:rFonts w:ascii="Times New Roman" w:eastAsia="宋体" w:hAnsi="Times New Roman" w:cs="Times New Roman"/>
          <w:bCs/>
          <w:szCs w:val="21"/>
        </w:rPr>
        <w:t>若零售渠道消费者的忠诚度较低（</w:t>
      </w:r>
      <w:r w:rsidR="00426968" w:rsidRPr="00311DBF">
        <w:rPr>
          <w:rFonts w:ascii="Times New Roman" w:eastAsia="宋体" w:hAnsi="Times New Roman" w:cs="Times New Roman"/>
          <w:bCs/>
          <w:szCs w:val="21"/>
        </w:rPr>
        <w:t>），则零售商利润会随着</w:t>
      </w:r>
      <w:r w:rsidR="00952DD7" w:rsidRPr="00311DBF">
        <w:rPr>
          <w:rFonts w:ascii="Times New Roman" w:eastAsia="宋体" w:hAnsi="Times New Roman" w:cs="Times New Roman"/>
          <w:bCs/>
          <w:szCs w:val="21"/>
        </w:rPr>
        <w:t>搭便车</w:t>
      </w:r>
      <w:r w:rsidR="00426968" w:rsidRPr="00311DBF">
        <w:rPr>
          <w:rFonts w:ascii="Times New Roman" w:eastAsia="宋体" w:hAnsi="Times New Roman" w:cs="Times New Roman"/>
          <w:bCs/>
          <w:szCs w:val="21"/>
        </w:rPr>
        <w:t>者比例的增加而增加</w:t>
      </w:r>
      <w:r w:rsidR="00EA4689" w:rsidRPr="00311DBF">
        <w:rPr>
          <w:rFonts w:ascii="Times New Roman" w:eastAsia="宋体" w:hAnsi="Times New Roman" w:cs="Times New Roman"/>
          <w:bCs/>
          <w:szCs w:val="21"/>
        </w:rPr>
        <w:t>，这与一般直觉（搭便车者比例的增加会导致零售商利润</w:t>
      </w:r>
      <w:r w:rsidR="00976C3D" w:rsidRPr="00311DBF">
        <w:rPr>
          <w:rFonts w:ascii="Times New Roman" w:eastAsia="宋体" w:hAnsi="Times New Roman" w:cs="Times New Roman" w:hint="eastAsia"/>
          <w:bCs/>
          <w:szCs w:val="21"/>
        </w:rPr>
        <w:t>减少</w:t>
      </w:r>
      <w:r w:rsidR="00EA4689" w:rsidRPr="00311DBF">
        <w:rPr>
          <w:rFonts w:ascii="Times New Roman" w:eastAsia="宋体" w:hAnsi="Times New Roman" w:cs="Times New Roman"/>
          <w:bCs/>
          <w:szCs w:val="21"/>
        </w:rPr>
        <w:t>）相违背，产生这种情况的原因是随着搭便车者比例的增加，零售商会降低产品的零售价格来刺激需求，进而导致其利润的增加</w:t>
      </w:r>
      <w:r w:rsidR="00426968" w:rsidRPr="00311DBF">
        <w:rPr>
          <w:rFonts w:ascii="Times New Roman" w:eastAsia="宋体" w:hAnsi="Times New Roman" w:cs="Times New Roman"/>
          <w:bCs/>
          <w:szCs w:val="21"/>
        </w:rPr>
        <w:t>；若零售渠道消费者的忠诚度较高（</w:t>
      </w:r>
      <w:r w:rsidR="00426968" w:rsidRPr="00311DBF">
        <w:rPr>
          <w:rFonts w:ascii="Times New Roman" w:eastAsia="宋体" w:hAnsi="Times New Roman" w:cs="Times New Roman"/>
          <w:bCs/>
          <w:szCs w:val="21"/>
        </w:rPr>
        <w:t>），则制造商利润（效用）会随着搭便车者比例的增加而增加。这里需要指出的是，若零售渠道消费者的忠诚度适中（</w:t>
      </w:r>
      <w:r w:rsidR="00426968" w:rsidRPr="00311DBF">
        <w:rPr>
          <w:rFonts w:ascii="Times New Roman" w:eastAsia="宋体" w:hAnsi="Times New Roman" w:cs="Times New Roman"/>
          <w:bCs/>
          <w:szCs w:val="21"/>
        </w:rPr>
        <w:t>），则</w:t>
      </w:r>
      <w:r w:rsidR="00952DD7" w:rsidRPr="00311DBF">
        <w:rPr>
          <w:rFonts w:ascii="Times New Roman" w:eastAsia="宋体" w:hAnsi="Times New Roman" w:cs="Times New Roman"/>
          <w:bCs/>
          <w:szCs w:val="21"/>
        </w:rPr>
        <w:t>搭便车</w:t>
      </w:r>
      <w:r w:rsidR="00426968" w:rsidRPr="00311DBF">
        <w:rPr>
          <w:rFonts w:ascii="Times New Roman" w:eastAsia="宋体" w:hAnsi="Times New Roman" w:cs="Times New Roman"/>
          <w:bCs/>
          <w:szCs w:val="21"/>
        </w:rPr>
        <w:t>者比例的增加可使供应链成员同时获益。</w:t>
      </w:r>
    </w:p>
    <w:p w14:paraId="75322CA3" w14:textId="7BDEE670" w:rsidR="00702D4C" w:rsidRPr="00311DBF" w:rsidRDefault="008C09D2" w:rsidP="00BA7508">
      <w:pPr>
        <w:snapToGrid w:val="0"/>
        <w:spacing w:line="440" w:lineRule="atLeast"/>
        <w:ind w:firstLineChars="200" w:firstLine="422"/>
        <w:rPr>
          <w:rFonts w:ascii="Times New Roman" w:eastAsia="宋体" w:hAnsi="Times New Roman" w:cs="Times New Roman"/>
          <w:bCs/>
          <w:szCs w:val="21"/>
        </w:rPr>
      </w:pPr>
      <w:r w:rsidRPr="00311DBF">
        <w:rPr>
          <w:rFonts w:ascii="Times New Roman" w:eastAsia="宋体" w:hAnsi="Times New Roman" w:cs="Times New Roman"/>
          <w:b/>
          <w:bCs/>
          <w:szCs w:val="21"/>
        </w:rPr>
        <w:t>命题</w:t>
      </w:r>
      <w:r w:rsidRPr="00311DBF">
        <w:rPr>
          <w:rFonts w:ascii="Times New Roman" w:eastAsia="宋体" w:hAnsi="Times New Roman" w:cs="Times New Roman"/>
          <w:b/>
          <w:bCs/>
          <w:szCs w:val="21"/>
        </w:rPr>
        <w:t>2</w:t>
      </w:r>
      <w:r w:rsidRPr="00311DBF">
        <w:rPr>
          <w:rFonts w:ascii="Times New Roman" w:eastAsia="宋体" w:hAnsi="Times New Roman" w:cs="Times New Roman"/>
          <w:bCs/>
          <w:szCs w:val="21"/>
        </w:rPr>
        <w:t xml:space="preserve">  </w:t>
      </w:r>
      <w:r w:rsidR="00702D4C" w:rsidRPr="00311DBF">
        <w:rPr>
          <w:rFonts w:ascii="Times New Roman" w:eastAsia="宋体" w:hAnsi="Times New Roman" w:cs="Times New Roman" w:hint="eastAsia"/>
          <w:bCs/>
          <w:szCs w:val="21"/>
        </w:rPr>
        <w:t>若</w:t>
      </w:r>
      <w:r w:rsidR="00702D4C" w:rsidRPr="00311DBF">
        <w:rPr>
          <w:rFonts w:ascii="Times New Roman" w:eastAsia="宋体" w:hAnsi="Times New Roman" w:cs="Times New Roman" w:hint="eastAsia"/>
          <w:noProof/>
          <w:szCs w:val="21"/>
        </w:rPr>
        <w:t>且</w:t>
      </w:r>
      <w:r w:rsidR="00702D4C" w:rsidRPr="00311DBF">
        <w:rPr>
          <w:rFonts w:ascii="Times New Roman" w:eastAsia="宋体" w:hAnsi="Times New Roman" w:cs="Times New Roman" w:hint="eastAsia"/>
          <w:noProof/>
          <w:szCs w:val="21"/>
        </w:rPr>
        <w:t>，则</w:t>
      </w:r>
      <w:r w:rsidR="00702D4C" w:rsidRPr="00311DBF">
        <w:rPr>
          <w:rFonts w:ascii="Times New Roman" w:eastAsia="宋体" w:hAnsi="Times New Roman" w:cs="Times New Roman" w:hint="eastAsia"/>
          <w:noProof/>
          <w:szCs w:val="21"/>
        </w:rPr>
        <w:t>。</w:t>
      </w:r>
    </w:p>
    <w:p w14:paraId="1654B4C4" w14:textId="313B4B0D" w:rsidR="004D34B7" w:rsidRPr="00311DBF" w:rsidRDefault="008C09D2" w:rsidP="00BA7508">
      <w:pPr>
        <w:snapToGrid w:val="0"/>
        <w:spacing w:line="440" w:lineRule="atLeast"/>
        <w:ind w:firstLineChars="200" w:firstLine="422"/>
        <w:rPr>
          <w:rFonts w:ascii="Times New Roman" w:eastAsia="宋体" w:hAnsi="Times New Roman" w:cs="Times New Roman"/>
          <w:noProof/>
          <w:szCs w:val="21"/>
        </w:rPr>
      </w:pPr>
      <w:r w:rsidRPr="00311DBF">
        <w:rPr>
          <w:rFonts w:ascii="Times New Roman" w:eastAsia="宋体" w:hAnsi="Times New Roman" w:cs="Times New Roman"/>
          <w:b/>
          <w:bCs/>
          <w:szCs w:val="21"/>
        </w:rPr>
        <w:t>证明</w:t>
      </w:r>
      <w:r w:rsidRPr="00311DBF">
        <w:rPr>
          <w:rFonts w:ascii="Times New Roman" w:eastAsia="宋体" w:hAnsi="Times New Roman" w:cs="Times New Roman"/>
          <w:b/>
          <w:bCs/>
          <w:szCs w:val="21"/>
        </w:rPr>
        <w:t xml:space="preserve">  </w:t>
      </w:r>
      <w:r w:rsidR="00A90658" w:rsidRPr="00311DBF">
        <w:rPr>
          <w:rFonts w:ascii="Times New Roman" w:eastAsia="宋体" w:hAnsi="Times New Roman" w:cs="Times New Roman"/>
          <w:bCs/>
          <w:color w:val="000000" w:themeColor="text1"/>
          <w:szCs w:val="21"/>
        </w:rPr>
        <w:t>依据命题</w:t>
      </w:r>
      <w:r w:rsidR="00A90658" w:rsidRPr="00311DBF">
        <w:rPr>
          <w:rFonts w:ascii="Times New Roman" w:eastAsia="宋体" w:hAnsi="Times New Roman" w:cs="Times New Roman"/>
          <w:bCs/>
          <w:color w:val="000000" w:themeColor="text1"/>
          <w:szCs w:val="21"/>
        </w:rPr>
        <w:t>1</w:t>
      </w:r>
      <w:r w:rsidR="00A90658" w:rsidRPr="00311DBF">
        <w:rPr>
          <w:rFonts w:ascii="Times New Roman" w:eastAsia="宋体" w:hAnsi="Times New Roman" w:cs="Times New Roman"/>
          <w:bCs/>
          <w:color w:val="000000" w:themeColor="text1"/>
          <w:szCs w:val="21"/>
        </w:rPr>
        <w:t>，有</w:t>
      </w:r>
      <w:r w:rsidR="00904643" w:rsidRPr="00311DBF">
        <w:rPr>
          <w:rFonts w:ascii="Times New Roman" w:eastAsia="宋体" w:hAnsi="Times New Roman" w:cs="Times New Roman"/>
          <w:bCs/>
          <w:szCs w:val="21"/>
        </w:rPr>
        <w:t>，其中</w:t>
      </w:r>
    </w:p>
    <w:p w14:paraId="749D2669" w14:textId="4ABB0F02" w:rsidR="00904643" w:rsidRPr="00311DBF" w:rsidRDefault="00904643" w:rsidP="00302DE5">
      <w:pPr>
        <w:snapToGrid w:val="0"/>
        <w:spacing w:line="440" w:lineRule="atLeast"/>
        <w:ind w:leftChars="400" w:left="840"/>
        <w:rPr>
          <w:rFonts w:ascii="Times New Roman" w:eastAsia="宋体" w:hAnsi="Times New Roman" w:cs="Times New Roman"/>
          <w:noProof/>
        </w:rPr>
      </w:pPr>
    </w:p>
    <w:p w14:paraId="7958EF14" w14:textId="053B9F0A" w:rsidR="004D34B7" w:rsidRPr="00311DBF" w:rsidRDefault="004D34B7" w:rsidP="00612799">
      <w:pPr>
        <w:snapToGrid w:val="0"/>
        <w:spacing w:line="440" w:lineRule="atLeast"/>
        <w:ind w:leftChars="400" w:left="840" w:firstLine="431"/>
        <w:rPr>
          <w:rFonts w:ascii="Times New Roman" w:eastAsia="宋体" w:hAnsi="Times New Roman" w:cs="Times New Roman"/>
        </w:rPr>
      </w:pPr>
    </w:p>
    <w:p w14:paraId="66A83648" w14:textId="152FD4B1" w:rsidR="00A02F7C" w:rsidRPr="00311DBF" w:rsidRDefault="00A90658" w:rsidP="004D34B7">
      <w:pPr>
        <w:snapToGrid w:val="0"/>
        <w:spacing w:line="440" w:lineRule="atLeast"/>
        <w:rPr>
          <w:rFonts w:ascii="Times New Roman" w:eastAsia="宋体" w:hAnsi="Times New Roman" w:cs="Times New Roman"/>
          <w:bCs/>
          <w:color w:val="000000" w:themeColor="text1"/>
          <w:szCs w:val="21"/>
        </w:rPr>
      </w:pPr>
      <w:r w:rsidRPr="00311DBF">
        <w:rPr>
          <w:rFonts w:ascii="Times New Roman" w:eastAsia="宋体" w:hAnsi="Times New Roman" w:cs="Times New Roman"/>
          <w:bCs/>
          <w:color w:val="000000" w:themeColor="text1"/>
          <w:szCs w:val="21"/>
        </w:rPr>
        <w:t>进一步，</w:t>
      </w:r>
      <w:r w:rsidR="006E7148" w:rsidRPr="00311DBF">
        <w:rPr>
          <w:rFonts w:ascii="Times New Roman" w:eastAsia="宋体" w:hAnsi="Times New Roman" w:cs="Times New Roman" w:hint="eastAsia"/>
          <w:bCs/>
          <w:color w:val="000000" w:themeColor="text1"/>
          <w:szCs w:val="21"/>
        </w:rPr>
        <w:t>有</w:t>
      </w:r>
      <w:r w:rsidR="00F307DA" w:rsidRPr="00311DBF">
        <w:rPr>
          <w:rFonts w:ascii="Times New Roman" w:eastAsia="宋体" w:hAnsi="Times New Roman" w:cs="Times New Roman"/>
          <w:bCs/>
          <w:color w:val="000000" w:themeColor="text1"/>
          <w:szCs w:val="21"/>
        </w:rPr>
        <w:t>，</w:t>
      </w:r>
      <w:r w:rsidRPr="00311DBF">
        <w:rPr>
          <w:rFonts w:ascii="Times New Roman" w:eastAsia="宋体" w:hAnsi="Times New Roman" w:cs="Times New Roman"/>
          <w:bCs/>
          <w:color w:val="000000" w:themeColor="text1"/>
          <w:szCs w:val="21"/>
        </w:rPr>
        <w:t>即</w:t>
      </w:r>
      <w:r w:rsidRPr="00311DBF">
        <w:rPr>
          <w:rFonts w:ascii="Times New Roman" w:eastAsia="宋体" w:hAnsi="Times New Roman" w:cs="Times New Roman"/>
          <w:bCs/>
          <w:color w:val="000000" w:themeColor="text1"/>
          <w:szCs w:val="21"/>
        </w:rPr>
        <w:t>为关于</w:t>
      </w:r>
      <w:r w:rsidR="00906DD8" w:rsidRPr="00311DBF">
        <w:rPr>
          <w:rFonts w:ascii="Times New Roman" w:eastAsia="宋体" w:hAnsi="Times New Roman" w:cs="Times New Roman"/>
          <w:bCs/>
          <w:color w:val="000000" w:themeColor="text1"/>
          <w:szCs w:val="21"/>
        </w:rPr>
        <w:t>的严格减函数</w:t>
      </w:r>
      <w:r w:rsidR="00D03D2B" w:rsidRPr="00311DBF">
        <w:rPr>
          <w:rFonts w:ascii="Times New Roman" w:eastAsia="宋体" w:hAnsi="Times New Roman" w:cs="Times New Roman"/>
          <w:bCs/>
          <w:color w:val="000000" w:themeColor="text1"/>
          <w:szCs w:val="21"/>
        </w:rPr>
        <w:t>。</w:t>
      </w:r>
      <w:r w:rsidR="00906DD8" w:rsidRPr="00311DBF">
        <w:rPr>
          <w:rFonts w:ascii="Times New Roman" w:eastAsia="宋体" w:hAnsi="Times New Roman" w:cs="Times New Roman"/>
          <w:bCs/>
          <w:color w:val="000000" w:themeColor="text1"/>
          <w:szCs w:val="21"/>
        </w:rPr>
        <w:t>由于</w:t>
      </w:r>
      <w:r w:rsidR="00D03D2B" w:rsidRPr="00311DBF">
        <w:rPr>
          <w:rFonts w:ascii="Times New Roman" w:eastAsia="宋体" w:hAnsi="Times New Roman" w:cs="Times New Roman"/>
          <w:bCs/>
          <w:color w:val="000000" w:themeColor="text1"/>
          <w:szCs w:val="21"/>
        </w:rPr>
        <w:t>，</w:t>
      </w:r>
      <w:r w:rsidRPr="00311DBF">
        <w:rPr>
          <w:rFonts w:ascii="Times New Roman" w:eastAsia="宋体" w:hAnsi="Times New Roman" w:cs="Times New Roman"/>
          <w:bCs/>
          <w:color w:val="000000" w:themeColor="text1"/>
          <w:szCs w:val="21"/>
        </w:rPr>
        <w:t>故</w:t>
      </w:r>
      <w:r w:rsidR="004D34B7" w:rsidRPr="00311DBF">
        <w:rPr>
          <w:rFonts w:ascii="Times New Roman" w:eastAsia="宋体" w:hAnsi="Times New Roman" w:cs="Times New Roman"/>
          <w:bCs/>
          <w:color w:val="000000" w:themeColor="text1"/>
          <w:szCs w:val="21"/>
        </w:rPr>
        <w:t>当且仅当</w:t>
      </w:r>
      <w:r w:rsidRPr="00311DBF">
        <w:rPr>
          <w:rFonts w:ascii="Times New Roman" w:eastAsia="宋体" w:hAnsi="Times New Roman" w:cs="Times New Roman"/>
          <w:bCs/>
          <w:color w:val="000000" w:themeColor="text1"/>
          <w:szCs w:val="21"/>
        </w:rPr>
        <w:t>，其中</w:t>
      </w:r>
      <w:r w:rsidR="008C09D2" w:rsidRPr="00311DBF">
        <w:rPr>
          <w:rFonts w:ascii="Times New Roman" w:eastAsia="宋体" w:hAnsi="Times New Roman" w:cs="Times New Roman"/>
          <w:bCs/>
          <w:color w:val="000000" w:themeColor="text1"/>
          <w:szCs w:val="21"/>
        </w:rPr>
        <w:t>。</w:t>
      </w:r>
    </w:p>
    <w:p w14:paraId="0ABD505D" w14:textId="7061F320" w:rsidR="00A02F7C" w:rsidRPr="00311DBF" w:rsidRDefault="005E5A03" w:rsidP="00A02F7C">
      <w:pPr>
        <w:snapToGrid w:val="0"/>
        <w:spacing w:line="440" w:lineRule="atLeast"/>
        <w:ind w:firstLineChars="200" w:firstLine="420"/>
        <w:rPr>
          <w:rFonts w:ascii="Times New Roman" w:eastAsia="宋体" w:hAnsi="Times New Roman" w:cs="Times New Roman"/>
          <w:bCs/>
          <w:color w:val="000000" w:themeColor="text1"/>
          <w:szCs w:val="21"/>
        </w:rPr>
      </w:pPr>
      <w:r w:rsidRPr="00311DBF">
        <w:rPr>
          <w:rFonts w:ascii="Times New Roman" w:eastAsia="宋体" w:hAnsi="Times New Roman" w:cs="Times New Roman" w:hint="eastAsia"/>
          <w:bCs/>
          <w:color w:val="000000" w:themeColor="text1"/>
          <w:szCs w:val="21"/>
        </w:rPr>
        <w:t>同时，</w:t>
      </w:r>
      <w:r w:rsidR="00736A4C" w:rsidRPr="00311DBF">
        <w:rPr>
          <w:rFonts w:ascii="Times New Roman" w:eastAsia="宋体" w:hAnsi="Times New Roman" w:cs="Times New Roman" w:hint="eastAsia"/>
          <w:bCs/>
          <w:color w:val="000000" w:themeColor="text1"/>
          <w:szCs w:val="21"/>
        </w:rPr>
        <w:t>依据</w:t>
      </w:r>
      <w:r w:rsidRPr="00311DBF">
        <w:rPr>
          <w:rFonts w:ascii="Times New Roman" w:eastAsia="宋体" w:hAnsi="Times New Roman" w:cs="Times New Roman" w:hint="eastAsia"/>
          <w:bCs/>
          <w:color w:val="000000" w:themeColor="text1"/>
          <w:szCs w:val="21"/>
        </w:rPr>
        <w:t>表</w:t>
      </w:r>
      <w:r w:rsidRPr="00311DBF">
        <w:rPr>
          <w:rFonts w:ascii="Times New Roman" w:eastAsia="宋体" w:hAnsi="Times New Roman" w:cs="Times New Roman" w:hint="eastAsia"/>
          <w:bCs/>
          <w:color w:val="000000" w:themeColor="text1"/>
          <w:szCs w:val="21"/>
        </w:rPr>
        <w:t>1</w:t>
      </w:r>
      <w:r w:rsidRPr="00311DBF">
        <w:rPr>
          <w:rFonts w:ascii="Times New Roman" w:eastAsia="宋体" w:hAnsi="Times New Roman" w:cs="Times New Roman" w:hint="eastAsia"/>
          <w:bCs/>
          <w:color w:val="000000" w:themeColor="text1"/>
          <w:szCs w:val="21"/>
        </w:rPr>
        <w:t>，有</w:t>
      </w:r>
    </w:p>
    <w:p w14:paraId="628B955E" w14:textId="66FF37DB" w:rsidR="00736A4C" w:rsidRPr="00311DBF" w:rsidRDefault="00736A4C" w:rsidP="00A83307">
      <w:pPr>
        <w:snapToGrid w:val="0"/>
        <w:spacing w:line="440" w:lineRule="atLeast"/>
        <w:ind w:firstLineChars="400" w:firstLine="840"/>
        <w:rPr>
          <w:rFonts w:ascii="Times New Roman" w:eastAsia="宋体" w:hAnsi="Times New Roman" w:cs="Times New Roman"/>
          <w:bCs/>
          <w:color w:val="000000" w:themeColor="text1"/>
          <w:szCs w:val="21"/>
        </w:rPr>
      </w:pPr>
    </w:p>
    <w:p w14:paraId="0624BBF1" w14:textId="78B91838" w:rsidR="00853CF6" w:rsidRPr="00311DBF" w:rsidRDefault="0001168F" w:rsidP="00A02F7C">
      <w:pPr>
        <w:snapToGrid w:val="0"/>
        <w:spacing w:line="440" w:lineRule="atLeast"/>
        <w:rPr>
          <w:rFonts w:ascii="Times New Roman" w:eastAsia="宋体" w:hAnsi="Times New Roman" w:cs="Times New Roman"/>
          <w:bCs/>
          <w:color w:val="000000" w:themeColor="text1"/>
          <w:szCs w:val="21"/>
        </w:rPr>
      </w:pPr>
      <w:r w:rsidRPr="00311DBF">
        <w:rPr>
          <w:rFonts w:ascii="Times New Roman" w:eastAsia="宋体" w:hAnsi="Times New Roman" w:cs="Times New Roman" w:hint="eastAsia"/>
          <w:bCs/>
          <w:color w:val="000000" w:themeColor="text1"/>
          <w:szCs w:val="21"/>
        </w:rPr>
        <w:t>其中</w:t>
      </w:r>
    </w:p>
    <w:p w14:paraId="75C5BF8E" w14:textId="680EB72E" w:rsidR="005E5A03" w:rsidRPr="00311DBF" w:rsidRDefault="005E5A03" w:rsidP="009169A7">
      <w:pPr>
        <w:snapToGrid w:val="0"/>
        <w:spacing w:line="440" w:lineRule="atLeast"/>
        <w:ind w:firstLineChars="400" w:firstLine="840"/>
        <w:rPr>
          <w:rFonts w:ascii="Times New Roman" w:eastAsia="宋体" w:hAnsi="Times New Roman" w:cs="Times New Roman"/>
          <w:bCs/>
          <w:noProof/>
          <w:color w:val="000000" w:themeColor="text1"/>
          <w:szCs w:val="21"/>
        </w:rPr>
      </w:pPr>
    </w:p>
    <w:p w14:paraId="73E70765" w14:textId="17964BC3" w:rsidR="00853CF6" w:rsidRPr="00311DBF" w:rsidRDefault="00853CF6" w:rsidP="009169A7">
      <w:pPr>
        <w:snapToGrid w:val="0"/>
        <w:spacing w:line="440" w:lineRule="atLeast"/>
        <w:ind w:firstLineChars="620" w:firstLine="1302"/>
        <w:rPr>
          <w:position w:val="-10"/>
        </w:rPr>
      </w:pPr>
    </w:p>
    <w:p w14:paraId="6DA6EA8B" w14:textId="18FC122E" w:rsidR="00853CF6" w:rsidRPr="00311DBF" w:rsidRDefault="00853CF6" w:rsidP="00853CF6">
      <w:pPr>
        <w:snapToGrid w:val="0"/>
        <w:spacing w:line="440" w:lineRule="atLeast"/>
        <w:rPr>
          <w:rFonts w:ascii="Times New Roman" w:eastAsia="宋体" w:hAnsi="Times New Roman" w:cs="Times New Roman"/>
          <w:bCs/>
          <w:color w:val="000000" w:themeColor="text1"/>
          <w:szCs w:val="21"/>
        </w:rPr>
      </w:pPr>
      <w:r w:rsidRPr="00311DBF">
        <w:rPr>
          <w:rFonts w:ascii="Times New Roman" w:eastAsia="宋体" w:hAnsi="Times New Roman" w:cs="Times New Roman"/>
          <w:bCs/>
          <w:color w:val="000000" w:themeColor="text1"/>
          <w:szCs w:val="21"/>
        </w:rPr>
        <w:t>进一步，</w:t>
      </w:r>
      <w:r w:rsidR="008E5825" w:rsidRPr="00311DBF">
        <w:rPr>
          <w:rFonts w:ascii="Times New Roman" w:eastAsia="宋体" w:hAnsi="Times New Roman" w:cs="Times New Roman" w:hint="eastAsia"/>
          <w:bCs/>
          <w:color w:val="000000" w:themeColor="text1"/>
          <w:szCs w:val="21"/>
        </w:rPr>
        <w:t>有</w:t>
      </w:r>
    </w:p>
    <w:p w14:paraId="3F4B5DA6" w14:textId="7BE52877" w:rsidR="00775656" w:rsidRPr="00311DBF" w:rsidRDefault="00775656" w:rsidP="00AA5F8C">
      <w:pPr>
        <w:snapToGrid w:val="0"/>
        <w:spacing w:line="440" w:lineRule="atLeast"/>
        <w:ind w:firstLineChars="400" w:firstLine="840"/>
      </w:pPr>
    </w:p>
    <w:p w14:paraId="21FA07C6" w14:textId="214E5904" w:rsidR="00AA5F8C" w:rsidRPr="00311DBF" w:rsidRDefault="00F57A5F" w:rsidP="00A83307">
      <w:pPr>
        <w:snapToGrid w:val="0"/>
        <w:spacing w:line="440" w:lineRule="atLeast"/>
        <w:ind w:firstLineChars="860" w:firstLine="1806"/>
        <w:rPr>
          <w:rFonts w:ascii="Times New Roman" w:eastAsia="宋体" w:hAnsi="Times New Roman" w:cs="Times New Roman"/>
          <w:bCs/>
          <w:color w:val="000000" w:themeColor="text1"/>
          <w:szCs w:val="21"/>
        </w:rPr>
      </w:pPr>
      <w:r w:rsidRPr="00311DBF">
        <w:rPr>
          <w:noProof/>
        </w:rPr>
        <w:fldChar w:fldCharType="begin"/>
      </w:r>
      <w:r w:rsidRPr="00311DBF">
        <w:rPr>
          <w:noProof/>
        </w:rPr>
        <w:fldChar w:fldCharType="end"/>
      </w:r>
    </w:p>
    <w:p w14:paraId="4A493356" w14:textId="4DED747A" w:rsidR="00775656" w:rsidRPr="00311DBF" w:rsidRDefault="00342899" w:rsidP="00853CF6">
      <w:pPr>
        <w:snapToGrid w:val="0"/>
        <w:spacing w:line="440" w:lineRule="atLeast"/>
        <w:rPr>
          <w:rFonts w:ascii="Times New Roman" w:eastAsia="宋体" w:hAnsi="Times New Roman" w:cs="Times New Roman"/>
          <w:bCs/>
          <w:color w:val="000000" w:themeColor="text1"/>
          <w:szCs w:val="21"/>
        </w:rPr>
      </w:pPr>
      <w:r w:rsidRPr="00311DBF">
        <w:rPr>
          <w:rFonts w:ascii="Times New Roman" w:eastAsia="宋体" w:hAnsi="Times New Roman" w:cs="Times New Roman"/>
          <w:bCs/>
          <w:color w:val="000000" w:themeColor="text1"/>
          <w:szCs w:val="21"/>
        </w:rPr>
        <w:t>即</w:t>
      </w:r>
      <w:r w:rsidRPr="00311DBF">
        <w:rPr>
          <w:rFonts w:ascii="Times New Roman" w:eastAsia="宋体" w:hAnsi="Times New Roman" w:cs="Times New Roman"/>
          <w:bCs/>
          <w:color w:val="000000" w:themeColor="text1"/>
          <w:szCs w:val="21"/>
        </w:rPr>
        <w:t>为关于</w:t>
      </w:r>
      <w:r w:rsidRPr="00311DBF">
        <w:rPr>
          <w:rFonts w:ascii="Times New Roman" w:eastAsia="宋体" w:hAnsi="Times New Roman" w:cs="Times New Roman"/>
          <w:bCs/>
          <w:color w:val="000000" w:themeColor="text1"/>
          <w:szCs w:val="21"/>
        </w:rPr>
        <w:t>的严格</w:t>
      </w:r>
      <w:r w:rsidRPr="00311DBF">
        <w:rPr>
          <w:rFonts w:ascii="Times New Roman" w:eastAsia="宋体" w:hAnsi="Times New Roman" w:cs="Times New Roman" w:hint="eastAsia"/>
          <w:bCs/>
          <w:color w:val="000000" w:themeColor="text1"/>
          <w:szCs w:val="21"/>
        </w:rPr>
        <w:t>增</w:t>
      </w:r>
      <w:r w:rsidRPr="00311DBF">
        <w:rPr>
          <w:rFonts w:ascii="Times New Roman" w:eastAsia="宋体" w:hAnsi="Times New Roman" w:cs="Times New Roman"/>
          <w:bCs/>
          <w:color w:val="000000" w:themeColor="text1"/>
          <w:szCs w:val="21"/>
        </w:rPr>
        <w:t>函数</w:t>
      </w:r>
      <w:r w:rsidRPr="00311DBF">
        <w:rPr>
          <w:rFonts w:ascii="Times New Roman" w:eastAsia="宋体" w:hAnsi="Times New Roman" w:cs="Times New Roman" w:hint="eastAsia"/>
          <w:bCs/>
          <w:color w:val="000000" w:themeColor="text1"/>
          <w:szCs w:val="21"/>
        </w:rPr>
        <w:t>。</w:t>
      </w:r>
      <w:r w:rsidRPr="00311DBF">
        <w:rPr>
          <w:rFonts w:ascii="Times New Roman" w:eastAsia="宋体" w:hAnsi="Times New Roman" w:cs="Times New Roman"/>
          <w:bCs/>
          <w:color w:val="000000" w:themeColor="text1"/>
          <w:szCs w:val="21"/>
        </w:rPr>
        <w:t>由于</w:t>
      </w:r>
    </w:p>
    <w:p w14:paraId="66679E57" w14:textId="299A4ACE" w:rsidR="006E7148" w:rsidRPr="00311DBF" w:rsidRDefault="006E7148" w:rsidP="00A83307">
      <w:pPr>
        <w:snapToGrid w:val="0"/>
        <w:spacing w:line="440" w:lineRule="atLeast"/>
        <w:ind w:firstLineChars="400" w:firstLine="840"/>
        <w:rPr>
          <w:noProof/>
        </w:rPr>
      </w:pPr>
    </w:p>
    <w:p w14:paraId="3291948A" w14:textId="1F349C8D" w:rsidR="00775656" w:rsidRPr="00311DBF" w:rsidRDefault="00775656" w:rsidP="006E7148">
      <w:pPr>
        <w:snapToGrid w:val="0"/>
        <w:spacing w:line="440" w:lineRule="atLeast"/>
        <w:ind w:firstLineChars="400" w:firstLine="840"/>
        <w:rPr>
          <w:rFonts w:ascii="Times New Roman" w:eastAsia="宋体" w:hAnsi="Times New Roman" w:cs="Times New Roman"/>
          <w:bCs/>
          <w:color w:val="000000" w:themeColor="text1"/>
          <w:szCs w:val="21"/>
        </w:rPr>
      </w:pPr>
    </w:p>
    <w:p w14:paraId="22A31DB9" w14:textId="76163E0C" w:rsidR="00951298" w:rsidRPr="00311DBF" w:rsidRDefault="006344C7" w:rsidP="004D34B7">
      <w:pPr>
        <w:snapToGrid w:val="0"/>
        <w:spacing w:line="440" w:lineRule="atLeast"/>
        <w:rPr>
          <w:rFonts w:ascii="Times New Roman" w:eastAsia="宋体" w:hAnsi="Times New Roman" w:cs="Times New Roman"/>
          <w:bCs/>
          <w:color w:val="000000" w:themeColor="text1"/>
          <w:szCs w:val="21"/>
        </w:rPr>
      </w:pPr>
      <w:r w:rsidRPr="00311DBF">
        <w:rPr>
          <w:rFonts w:ascii="Times New Roman" w:eastAsia="宋体" w:hAnsi="Times New Roman" w:cs="Times New Roman"/>
          <w:bCs/>
          <w:color w:val="000000" w:themeColor="text1"/>
          <w:szCs w:val="21"/>
        </w:rPr>
        <w:t>故</w:t>
      </w:r>
      <w:r w:rsidRPr="00311DBF">
        <w:rPr>
          <w:rFonts w:ascii="Times New Roman" w:eastAsia="宋体" w:hAnsi="Times New Roman" w:cs="Times New Roman"/>
          <w:bCs/>
          <w:color w:val="000000" w:themeColor="text1"/>
          <w:szCs w:val="21"/>
        </w:rPr>
        <w:t>当且仅当</w:t>
      </w:r>
      <w:r w:rsidRPr="00311DBF">
        <w:rPr>
          <w:rFonts w:ascii="Times New Roman" w:eastAsia="宋体" w:hAnsi="Times New Roman" w:cs="Times New Roman"/>
          <w:bCs/>
          <w:color w:val="000000" w:themeColor="text1"/>
          <w:szCs w:val="21"/>
        </w:rPr>
        <w:t>，其中</w:t>
      </w:r>
      <w:r w:rsidRPr="00311DBF">
        <w:rPr>
          <w:rFonts w:ascii="Times New Roman" w:eastAsia="宋体" w:hAnsi="Times New Roman" w:cs="Times New Roman"/>
          <w:bCs/>
          <w:color w:val="000000" w:themeColor="text1"/>
          <w:szCs w:val="21"/>
        </w:rPr>
        <w:t>。</w:t>
      </w:r>
    </w:p>
    <w:p w14:paraId="63D8D085" w14:textId="328A7701" w:rsidR="008C09D2" w:rsidRPr="00311DBF" w:rsidRDefault="00951298" w:rsidP="00B12AA6">
      <w:pPr>
        <w:snapToGrid w:val="0"/>
        <w:spacing w:line="440" w:lineRule="atLeast"/>
        <w:ind w:firstLineChars="200" w:firstLine="420"/>
      </w:pPr>
      <w:r w:rsidRPr="00311DBF">
        <w:rPr>
          <w:rFonts w:ascii="Times New Roman" w:eastAsia="宋体" w:hAnsi="Times New Roman" w:cs="Times New Roman" w:hint="eastAsia"/>
          <w:bCs/>
          <w:color w:val="000000" w:themeColor="text1"/>
          <w:szCs w:val="21"/>
        </w:rPr>
        <w:t>综上，</w:t>
      </w:r>
      <w:r w:rsidR="00B12AA6" w:rsidRPr="00311DBF">
        <w:rPr>
          <w:rFonts w:ascii="Times New Roman" w:eastAsia="宋体" w:hAnsi="Times New Roman" w:cs="Times New Roman" w:hint="eastAsia"/>
          <w:bCs/>
          <w:szCs w:val="21"/>
        </w:rPr>
        <w:t>若</w:t>
      </w:r>
      <w:r w:rsidR="00B12AA6" w:rsidRPr="00311DBF">
        <w:rPr>
          <w:rFonts w:ascii="Times New Roman" w:eastAsia="宋体" w:hAnsi="Times New Roman" w:cs="Times New Roman" w:hint="eastAsia"/>
          <w:noProof/>
          <w:szCs w:val="21"/>
        </w:rPr>
        <w:t>且</w:t>
      </w:r>
      <w:r w:rsidR="00B12AA6" w:rsidRPr="00311DBF">
        <w:rPr>
          <w:rFonts w:ascii="Times New Roman" w:eastAsia="宋体" w:hAnsi="Times New Roman" w:cs="Times New Roman" w:hint="eastAsia"/>
          <w:noProof/>
          <w:szCs w:val="21"/>
        </w:rPr>
        <w:t>，则</w:t>
      </w:r>
      <w:r w:rsidR="00B12AA6" w:rsidRPr="00311DBF">
        <w:rPr>
          <w:rFonts w:ascii="Times New Roman" w:eastAsia="宋体" w:hAnsi="Times New Roman" w:cs="Times New Roman" w:hint="eastAsia"/>
          <w:bCs/>
          <w:color w:val="000000" w:themeColor="text1"/>
          <w:szCs w:val="21"/>
        </w:rPr>
        <w:t>。</w:t>
      </w:r>
      <w:r w:rsidR="00B12AA6" w:rsidRPr="00311DBF">
        <w:rPr>
          <w:rFonts w:ascii="Times New Roman" w:eastAsia="宋体" w:hAnsi="Times New Roman" w:cs="Times New Roman"/>
          <w:b/>
          <w:bCs/>
          <w:color w:val="000000" w:themeColor="text1"/>
          <w:szCs w:val="21"/>
        </w:rPr>
        <w:t>证毕。</w:t>
      </w:r>
    </w:p>
    <w:p w14:paraId="3BC001A1" w14:textId="0AD98B2D" w:rsidR="00482A34" w:rsidRPr="00311DBF" w:rsidRDefault="00482A34" w:rsidP="00BA7508">
      <w:pPr>
        <w:snapToGrid w:val="0"/>
        <w:spacing w:line="440" w:lineRule="atLeast"/>
        <w:ind w:firstLineChars="200" w:firstLine="420"/>
        <w:rPr>
          <w:rFonts w:ascii="Times New Roman" w:eastAsia="宋体" w:hAnsi="Times New Roman" w:cs="Times New Roman"/>
          <w:bCs/>
          <w:color w:val="000000" w:themeColor="text1"/>
          <w:szCs w:val="21"/>
        </w:rPr>
      </w:pPr>
      <w:r w:rsidRPr="00311DBF">
        <w:rPr>
          <w:rFonts w:ascii="Times New Roman" w:eastAsia="宋体" w:hAnsi="Times New Roman" w:cs="Times New Roman"/>
          <w:bCs/>
          <w:color w:val="000000" w:themeColor="text1"/>
          <w:szCs w:val="21"/>
        </w:rPr>
        <w:t>命题</w:t>
      </w:r>
      <w:r w:rsidRPr="00311DBF">
        <w:rPr>
          <w:rFonts w:ascii="Times New Roman" w:eastAsia="宋体" w:hAnsi="Times New Roman" w:cs="Times New Roman"/>
          <w:bCs/>
          <w:color w:val="000000" w:themeColor="text1"/>
          <w:szCs w:val="21"/>
        </w:rPr>
        <w:t>2</w:t>
      </w:r>
      <w:r w:rsidR="007F4207" w:rsidRPr="00311DBF">
        <w:rPr>
          <w:rFonts w:ascii="Times New Roman" w:eastAsia="宋体" w:hAnsi="Times New Roman" w:cs="Times New Roman"/>
          <w:bCs/>
          <w:color w:val="000000" w:themeColor="text1"/>
          <w:szCs w:val="21"/>
        </w:rPr>
        <w:t>表明：</w:t>
      </w:r>
      <w:r w:rsidRPr="00311DBF">
        <w:rPr>
          <w:rFonts w:ascii="Times New Roman" w:eastAsia="宋体" w:hAnsi="Times New Roman" w:cs="Times New Roman"/>
          <w:bCs/>
          <w:color w:val="000000" w:themeColor="text1"/>
          <w:szCs w:val="21"/>
        </w:rPr>
        <w:t>若</w:t>
      </w:r>
      <w:r w:rsidR="00E339ED" w:rsidRPr="00311DBF">
        <w:rPr>
          <w:rFonts w:ascii="Times New Roman" w:eastAsia="宋体" w:hAnsi="Times New Roman" w:cs="Times New Roman" w:hint="eastAsia"/>
          <w:bCs/>
          <w:color w:val="000000" w:themeColor="text1"/>
          <w:szCs w:val="21"/>
        </w:rPr>
        <w:t>搭便车者比例较低（</w:t>
      </w:r>
      <w:r w:rsidR="00F57A5F" w:rsidRPr="00311DBF">
        <w:rPr>
          <w:noProof/>
        </w:rPr>
        <w:fldChar w:fldCharType="begin"/>
      </w:r>
      <w:r w:rsidR="00F57A5F" w:rsidRPr="00311DBF">
        <w:rPr>
          <w:noProof/>
        </w:rPr>
        <w:fldChar w:fldCharType="end"/>
      </w:r>
      <w:r w:rsidR="00E339ED" w:rsidRPr="00311DBF">
        <w:rPr>
          <w:rFonts w:ascii="Times New Roman" w:eastAsia="宋体" w:hAnsi="Times New Roman" w:cs="Times New Roman" w:hint="eastAsia"/>
          <w:bCs/>
          <w:color w:val="000000" w:themeColor="text1"/>
          <w:szCs w:val="21"/>
        </w:rPr>
        <w:t>）且</w:t>
      </w:r>
      <w:r w:rsidRPr="00311DBF">
        <w:rPr>
          <w:rFonts w:ascii="Times New Roman" w:eastAsia="宋体" w:hAnsi="Times New Roman" w:cs="Times New Roman"/>
          <w:bCs/>
          <w:color w:val="000000" w:themeColor="text1"/>
          <w:szCs w:val="21"/>
        </w:rPr>
        <w:t>零售渠道消费者的忠诚</w:t>
      </w:r>
      <w:r w:rsidR="00E339ED" w:rsidRPr="00311DBF">
        <w:rPr>
          <w:rFonts w:ascii="Times New Roman" w:eastAsia="宋体" w:hAnsi="Times New Roman" w:cs="Times New Roman" w:hint="eastAsia"/>
          <w:bCs/>
          <w:color w:val="000000" w:themeColor="text1"/>
          <w:szCs w:val="21"/>
        </w:rPr>
        <w:t>较低</w:t>
      </w:r>
      <w:r w:rsidRPr="00311DBF">
        <w:rPr>
          <w:rFonts w:ascii="Times New Roman" w:eastAsia="宋体" w:hAnsi="Times New Roman" w:cs="Times New Roman"/>
          <w:bCs/>
          <w:color w:val="000000" w:themeColor="text1"/>
          <w:szCs w:val="21"/>
        </w:rPr>
        <w:t>（</w:t>
      </w:r>
      <w:r w:rsidRPr="00311DBF">
        <w:rPr>
          <w:rFonts w:ascii="Times New Roman" w:eastAsia="宋体" w:hAnsi="Times New Roman" w:cs="Times New Roman"/>
          <w:bCs/>
          <w:color w:val="000000" w:themeColor="text1"/>
          <w:szCs w:val="21"/>
        </w:rPr>
        <w:t>），则制造商可</w:t>
      </w:r>
      <w:r w:rsidR="00DC6C8A" w:rsidRPr="00311DBF">
        <w:rPr>
          <w:rFonts w:ascii="Times New Roman" w:eastAsia="宋体" w:hAnsi="Times New Roman" w:cs="Times New Roman" w:hint="eastAsia"/>
          <w:bCs/>
          <w:color w:val="000000" w:themeColor="text1"/>
          <w:szCs w:val="21"/>
        </w:rPr>
        <w:t>进行双渠道销售</w:t>
      </w:r>
      <w:r w:rsidRPr="00311DBF">
        <w:rPr>
          <w:rFonts w:ascii="Times New Roman" w:eastAsia="宋体" w:hAnsi="Times New Roman" w:cs="Times New Roman"/>
          <w:bCs/>
          <w:color w:val="000000" w:themeColor="text1"/>
          <w:szCs w:val="21"/>
        </w:rPr>
        <w:t>。此外，依据命题</w:t>
      </w:r>
      <w:r w:rsidRPr="00311DBF">
        <w:rPr>
          <w:rFonts w:ascii="Times New Roman" w:eastAsia="宋体" w:hAnsi="Times New Roman" w:cs="Times New Roman"/>
          <w:bCs/>
          <w:color w:val="000000" w:themeColor="text1"/>
          <w:szCs w:val="21"/>
        </w:rPr>
        <w:t>2</w:t>
      </w:r>
      <w:r w:rsidRPr="00311DBF">
        <w:rPr>
          <w:rFonts w:ascii="Times New Roman" w:eastAsia="宋体" w:hAnsi="Times New Roman" w:cs="Times New Roman"/>
          <w:bCs/>
          <w:color w:val="000000" w:themeColor="text1"/>
          <w:szCs w:val="21"/>
        </w:rPr>
        <w:t>，可得到推论</w:t>
      </w:r>
      <w:r w:rsidR="00273B78" w:rsidRPr="00311DBF">
        <w:rPr>
          <w:rFonts w:ascii="Times New Roman" w:eastAsia="宋体" w:hAnsi="Times New Roman" w:cs="Times New Roman"/>
          <w:bCs/>
          <w:color w:val="000000" w:themeColor="text1"/>
          <w:szCs w:val="21"/>
        </w:rPr>
        <w:t>2</w:t>
      </w:r>
      <w:r w:rsidRPr="00311DBF">
        <w:rPr>
          <w:rFonts w:ascii="Times New Roman" w:eastAsia="宋体" w:hAnsi="Times New Roman" w:cs="Times New Roman"/>
          <w:bCs/>
          <w:color w:val="000000" w:themeColor="text1"/>
          <w:szCs w:val="21"/>
        </w:rPr>
        <w:t>。</w:t>
      </w:r>
    </w:p>
    <w:p w14:paraId="7AD883CE" w14:textId="08366A3D" w:rsidR="00D21DEE" w:rsidRPr="00311DBF" w:rsidRDefault="008C09D2" w:rsidP="00BA7508">
      <w:pPr>
        <w:snapToGrid w:val="0"/>
        <w:spacing w:line="440" w:lineRule="atLeast"/>
        <w:ind w:firstLineChars="200" w:firstLine="422"/>
        <w:rPr>
          <w:rFonts w:ascii="Times New Roman" w:eastAsia="宋体" w:hAnsi="Times New Roman" w:cs="Times New Roman"/>
          <w:bCs/>
          <w:color w:val="000000" w:themeColor="text1"/>
          <w:szCs w:val="21"/>
        </w:rPr>
      </w:pPr>
      <w:r w:rsidRPr="00311DBF">
        <w:rPr>
          <w:rFonts w:ascii="Times New Roman" w:eastAsia="宋体" w:hAnsi="Times New Roman" w:cs="Times New Roman"/>
          <w:b/>
          <w:bCs/>
          <w:color w:val="000000" w:themeColor="text1"/>
          <w:szCs w:val="21"/>
        </w:rPr>
        <w:t>推论</w:t>
      </w:r>
      <w:r w:rsidR="00273B78" w:rsidRPr="00311DBF">
        <w:rPr>
          <w:rFonts w:ascii="Times New Roman" w:eastAsia="宋体" w:hAnsi="Times New Roman" w:cs="Times New Roman"/>
          <w:b/>
          <w:bCs/>
          <w:color w:val="000000" w:themeColor="text1"/>
          <w:szCs w:val="21"/>
        </w:rPr>
        <w:t>2</w:t>
      </w:r>
      <w:r w:rsidRPr="00311DBF">
        <w:rPr>
          <w:rFonts w:ascii="Times New Roman" w:eastAsia="宋体" w:hAnsi="Times New Roman" w:cs="Times New Roman"/>
          <w:bCs/>
          <w:color w:val="000000" w:themeColor="text1"/>
          <w:szCs w:val="21"/>
        </w:rPr>
        <w:t xml:space="preserve">  </w:t>
      </w:r>
      <w:r w:rsidRPr="00311DBF">
        <w:rPr>
          <w:rFonts w:ascii="Times New Roman" w:eastAsia="宋体" w:hAnsi="Times New Roman" w:cs="Times New Roman"/>
          <w:bCs/>
          <w:color w:val="000000" w:themeColor="text1"/>
          <w:szCs w:val="21"/>
        </w:rPr>
        <w:t>当且仅当</w:t>
      </w:r>
      <w:r w:rsidRPr="00311DBF">
        <w:rPr>
          <w:rFonts w:ascii="Times New Roman" w:eastAsia="宋体" w:hAnsi="Times New Roman" w:cs="Times New Roman"/>
          <w:bCs/>
          <w:color w:val="000000" w:themeColor="text1"/>
          <w:szCs w:val="21"/>
        </w:rPr>
        <w:t>；</w:t>
      </w:r>
      <w:r w:rsidRPr="00311DBF">
        <w:rPr>
          <w:rFonts w:ascii="Times New Roman" w:eastAsia="宋体" w:hAnsi="Times New Roman" w:cs="Times New Roman"/>
          <w:bCs/>
          <w:color w:val="000000" w:themeColor="text1"/>
          <w:szCs w:val="21"/>
        </w:rPr>
        <w:t>当且仅当</w:t>
      </w:r>
      <w:r w:rsidRPr="00311DBF">
        <w:rPr>
          <w:rFonts w:ascii="Times New Roman" w:eastAsia="宋体" w:hAnsi="Times New Roman" w:cs="Times New Roman"/>
          <w:bCs/>
          <w:color w:val="000000" w:themeColor="text1"/>
          <w:szCs w:val="21"/>
        </w:rPr>
        <w:t>；</w:t>
      </w:r>
      <w:r w:rsidR="007B66D3" w:rsidRPr="00311DBF">
        <w:rPr>
          <w:rFonts w:ascii="Times New Roman" w:eastAsia="宋体" w:hAnsi="Times New Roman" w:cs="Times New Roman"/>
          <w:bCs/>
          <w:color w:val="000000" w:themeColor="text1"/>
          <w:szCs w:val="21"/>
        </w:rPr>
        <w:t>；</w:t>
      </w:r>
      <w:r w:rsidR="005B608C" w:rsidRPr="00311DBF">
        <w:rPr>
          <w:rFonts w:ascii="Times New Roman" w:eastAsia="宋体" w:hAnsi="Times New Roman" w:cs="Times New Roman"/>
          <w:bCs/>
          <w:color w:val="000000" w:themeColor="text1"/>
          <w:szCs w:val="21"/>
        </w:rPr>
        <w:t>。</w:t>
      </w:r>
    </w:p>
    <w:p w14:paraId="7BA1B14B" w14:textId="2A966301" w:rsidR="0089060C" w:rsidRPr="00311DBF" w:rsidRDefault="008C09D2" w:rsidP="00BA7508">
      <w:pPr>
        <w:snapToGrid w:val="0"/>
        <w:spacing w:line="440" w:lineRule="atLeast"/>
        <w:ind w:firstLineChars="200" w:firstLine="422"/>
        <w:rPr>
          <w:rFonts w:ascii="Times New Roman" w:eastAsia="宋体" w:hAnsi="Times New Roman" w:cs="Times New Roman"/>
          <w:bCs/>
          <w:color w:val="000000" w:themeColor="text1"/>
          <w:szCs w:val="21"/>
        </w:rPr>
      </w:pPr>
      <w:r w:rsidRPr="00311DBF">
        <w:rPr>
          <w:rFonts w:ascii="Times New Roman" w:eastAsia="宋体" w:hAnsi="Times New Roman" w:cs="Times New Roman"/>
          <w:b/>
          <w:bCs/>
          <w:color w:val="000000" w:themeColor="text1"/>
          <w:szCs w:val="21"/>
        </w:rPr>
        <w:t>证明</w:t>
      </w:r>
      <w:r w:rsidRPr="00311DBF">
        <w:rPr>
          <w:rFonts w:ascii="Times New Roman" w:eastAsia="宋体" w:hAnsi="Times New Roman" w:cs="Times New Roman"/>
          <w:bCs/>
          <w:color w:val="000000" w:themeColor="text1"/>
          <w:szCs w:val="21"/>
        </w:rPr>
        <w:t xml:space="preserve">  </w:t>
      </w:r>
      <w:r w:rsidR="006917A8" w:rsidRPr="00311DBF">
        <w:rPr>
          <w:rFonts w:ascii="Times New Roman" w:eastAsia="宋体" w:hAnsi="Times New Roman" w:cs="Times New Roman"/>
          <w:bCs/>
          <w:color w:val="000000" w:themeColor="text1"/>
          <w:szCs w:val="21"/>
        </w:rPr>
        <w:t>依据</w:t>
      </w:r>
      <w:r w:rsidR="00AC36DE" w:rsidRPr="00311DBF">
        <w:rPr>
          <w:rFonts w:ascii="Times New Roman" w:eastAsia="宋体" w:hAnsi="Times New Roman" w:cs="Times New Roman" w:hint="eastAsia"/>
          <w:bCs/>
          <w:color w:val="000000" w:themeColor="text1"/>
          <w:szCs w:val="21"/>
        </w:rPr>
        <w:t>表</w:t>
      </w:r>
      <w:r w:rsidR="00AC36DE" w:rsidRPr="00311DBF">
        <w:rPr>
          <w:rFonts w:ascii="Times New Roman" w:eastAsia="宋体" w:hAnsi="Times New Roman" w:cs="Times New Roman" w:hint="eastAsia"/>
          <w:bCs/>
          <w:color w:val="000000" w:themeColor="text1"/>
          <w:szCs w:val="21"/>
        </w:rPr>
        <w:t>1</w:t>
      </w:r>
      <w:r w:rsidRPr="00311DBF">
        <w:rPr>
          <w:rFonts w:ascii="Times New Roman" w:eastAsia="宋体" w:hAnsi="Times New Roman" w:cs="Times New Roman"/>
          <w:bCs/>
          <w:color w:val="000000" w:themeColor="text1"/>
          <w:szCs w:val="21"/>
        </w:rPr>
        <w:t>，</w:t>
      </w:r>
      <w:r w:rsidR="006917A8" w:rsidRPr="00311DBF">
        <w:rPr>
          <w:rFonts w:ascii="Times New Roman" w:eastAsia="宋体" w:hAnsi="Times New Roman" w:cs="Times New Roman"/>
          <w:bCs/>
          <w:color w:val="000000" w:themeColor="text1"/>
          <w:szCs w:val="21"/>
        </w:rPr>
        <w:t>有</w:t>
      </w:r>
      <w:r w:rsidRPr="00311DBF">
        <w:rPr>
          <w:rFonts w:ascii="Times New Roman" w:eastAsia="宋体" w:hAnsi="Times New Roman" w:cs="Times New Roman"/>
          <w:bCs/>
          <w:color w:val="000000" w:themeColor="text1"/>
          <w:szCs w:val="21"/>
        </w:rPr>
        <w:t>，其中</w:t>
      </w:r>
    </w:p>
    <w:p w14:paraId="4A53BB41" w14:textId="6660E3B8" w:rsidR="0089060C" w:rsidRPr="00311DBF" w:rsidRDefault="0089060C" w:rsidP="00B60123">
      <w:pPr>
        <w:snapToGrid w:val="0"/>
        <w:spacing w:line="440" w:lineRule="atLeast"/>
        <w:ind w:firstLineChars="400" w:firstLine="840"/>
        <w:rPr>
          <w:rFonts w:ascii="Times New Roman" w:eastAsia="宋体" w:hAnsi="Times New Roman" w:cs="Times New Roman"/>
        </w:rPr>
      </w:pPr>
    </w:p>
    <w:p w14:paraId="3A6807BD" w14:textId="4C884A8E" w:rsidR="008C09D2" w:rsidRPr="00311DBF" w:rsidRDefault="00496CEB" w:rsidP="0089060C">
      <w:pPr>
        <w:snapToGrid w:val="0"/>
        <w:spacing w:line="440" w:lineRule="atLeast"/>
        <w:rPr>
          <w:rFonts w:ascii="Times New Roman" w:eastAsia="宋体" w:hAnsi="Times New Roman" w:cs="Times New Roman"/>
          <w:bCs/>
          <w:color w:val="000000" w:themeColor="text1"/>
          <w:szCs w:val="21"/>
        </w:rPr>
      </w:pPr>
      <w:r w:rsidRPr="00311DBF">
        <w:rPr>
          <w:rFonts w:ascii="Times New Roman" w:eastAsia="宋体" w:hAnsi="Times New Roman" w:cs="Times New Roman"/>
        </w:rPr>
        <w:t>进一步，</w:t>
      </w:r>
      <w:r w:rsidR="00D16372" w:rsidRPr="00311DBF">
        <w:rPr>
          <w:rFonts w:ascii="Times New Roman" w:eastAsia="宋体" w:hAnsi="Times New Roman" w:cs="Times New Roman"/>
        </w:rPr>
        <w:t>可得到</w:t>
      </w:r>
      <w:r w:rsidR="00D16372" w:rsidRPr="00311DBF">
        <w:rPr>
          <w:rFonts w:ascii="Times New Roman" w:eastAsia="宋体" w:hAnsi="Times New Roman" w:cs="Times New Roman"/>
          <w:bCs/>
          <w:color w:val="000000" w:themeColor="text1"/>
          <w:szCs w:val="21"/>
        </w:rPr>
        <w:t>，即</w:t>
      </w:r>
      <w:r w:rsidR="00D16372" w:rsidRPr="00311DBF">
        <w:rPr>
          <w:rFonts w:ascii="Times New Roman" w:eastAsia="宋体" w:hAnsi="Times New Roman" w:cs="Times New Roman"/>
          <w:bCs/>
          <w:color w:val="000000" w:themeColor="text1"/>
          <w:szCs w:val="21"/>
        </w:rPr>
        <w:t>为关于</w:t>
      </w:r>
      <w:r w:rsidR="009B0F1B" w:rsidRPr="00311DBF">
        <w:rPr>
          <w:rFonts w:ascii="Times New Roman" w:eastAsia="宋体" w:hAnsi="Times New Roman" w:cs="Times New Roman"/>
          <w:bCs/>
          <w:color w:val="000000" w:themeColor="text1"/>
          <w:szCs w:val="21"/>
        </w:rPr>
        <w:t>的严格</w:t>
      </w:r>
      <w:r w:rsidR="009B0F1B" w:rsidRPr="00311DBF">
        <w:rPr>
          <w:rFonts w:ascii="Times New Roman" w:eastAsia="宋体" w:hAnsi="Times New Roman" w:cs="Times New Roman" w:hint="eastAsia"/>
          <w:bCs/>
          <w:color w:val="000000" w:themeColor="text1"/>
          <w:szCs w:val="21"/>
        </w:rPr>
        <w:t>增</w:t>
      </w:r>
      <w:r w:rsidR="00D16372" w:rsidRPr="00311DBF">
        <w:rPr>
          <w:rFonts w:ascii="Times New Roman" w:eastAsia="宋体" w:hAnsi="Times New Roman" w:cs="Times New Roman"/>
          <w:bCs/>
          <w:color w:val="000000" w:themeColor="text1"/>
          <w:szCs w:val="21"/>
        </w:rPr>
        <w:t>函数。</w:t>
      </w:r>
      <w:r w:rsidR="008C09D2" w:rsidRPr="00311DBF">
        <w:rPr>
          <w:rFonts w:ascii="Times New Roman" w:eastAsia="宋体" w:hAnsi="Times New Roman" w:cs="Times New Roman"/>
          <w:bCs/>
          <w:color w:val="000000" w:themeColor="text1"/>
          <w:szCs w:val="21"/>
        </w:rPr>
        <w:t>由于</w:t>
      </w:r>
      <w:r w:rsidR="008C09D2" w:rsidRPr="00311DBF">
        <w:rPr>
          <w:rFonts w:ascii="Times New Roman" w:eastAsia="宋体" w:hAnsi="Times New Roman" w:cs="Times New Roman"/>
          <w:bCs/>
          <w:color w:val="000000" w:themeColor="text1"/>
          <w:szCs w:val="21"/>
        </w:rPr>
        <w:t>，故</w:t>
      </w:r>
      <w:r w:rsidR="008C09D2" w:rsidRPr="00311DBF">
        <w:rPr>
          <w:rFonts w:ascii="Times New Roman" w:eastAsia="宋体" w:hAnsi="Times New Roman" w:cs="Times New Roman"/>
          <w:bCs/>
          <w:color w:val="000000" w:themeColor="text1"/>
          <w:szCs w:val="21"/>
        </w:rPr>
        <w:t>当且仅当</w:t>
      </w:r>
      <w:r w:rsidR="00D16372" w:rsidRPr="00311DBF">
        <w:rPr>
          <w:rFonts w:ascii="Times New Roman" w:eastAsia="宋体" w:hAnsi="Times New Roman" w:cs="Times New Roman"/>
          <w:bCs/>
          <w:color w:val="000000" w:themeColor="text1"/>
          <w:szCs w:val="21"/>
        </w:rPr>
        <w:t>，其中</w:t>
      </w:r>
      <w:r w:rsidR="008C09D2" w:rsidRPr="00311DBF">
        <w:rPr>
          <w:rFonts w:ascii="Times New Roman" w:eastAsia="宋体" w:hAnsi="Times New Roman" w:cs="Times New Roman"/>
          <w:bCs/>
          <w:color w:val="000000" w:themeColor="text1"/>
          <w:szCs w:val="21"/>
        </w:rPr>
        <w:t>。其余结论类似可证。</w:t>
      </w:r>
      <w:r w:rsidR="008C09D2" w:rsidRPr="00311DBF">
        <w:rPr>
          <w:rFonts w:ascii="Times New Roman" w:eastAsia="宋体" w:hAnsi="Times New Roman" w:cs="Times New Roman"/>
          <w:b/>
          <w:bCs/>
          <w:color w:val="000000" w:themeColor="text1"/>
          <w:szCs w:val="21"/>
        </w:rPr>
        <w:t>证毕。</w:t>
      </w:r>
    </w:p>
    <w:p w14:paraId="43FDBA0C" w14:textId="23A108E6" w:rsidR="008C09D2" w:rsidRPr="00311DBF" w:rsidRDefault="008C09D2" w:rsidP="00FD076F">
      <w:pPr>
        <w:snapToGrid w:val="0"/>
        <w:spacing w:line="440" w:lineRule="atLeast"/>
        <w:ind w:firstLineChars="200" w:firstLine="420"/>
        <w:rPr>
          <w:rFonts w:ascii="Times New Roman" w:eastAsia="宋体" w:hAnsi="Times New Roman" w:cs="Times New Roman"/>
          <w:bCs/>
          <w:color w:val="000000" w:themeColor="text1"/>
          <w:szCs w:val="21"/>
        </w:rPr>
      </w:pPr>
      <w:r w:rsidRPr="00311DBF">
        <w:rPr>
          <w:rFonts w:ascii="Times New Roman" w:eastAsia="宋体" w:hAnsi="Times New Roman" w:cs="Times New Roman"/>
          <w:bCs/>
          <w:color w:val="000000" w:themeColor="text1"/>
          <w:szCs w:val="21"/>
        </w:rPr>
        <w:t>推论</w:t>
      </w:r>
      <w:r w:rsidR="00273B78" w:rsidRPr="00311DBF">
        <w:rPr>
          <w:rFonts w:ascii="Times New Roman" w:eastAsia="宋体" w:hAnsi="Times New Roman" w:cs="Times New Roman"/>
          <w:bCs/>
          <w:color w:val="000000" w:themeColor="text1"/>
          <w:szCs w:val="21"/>
        </w:rPr>
        <w:t>2</w:t>
      </w:r>
      <w:r w:rsidRPr="00311DBF">
        <w:rPr>
          <w:rFonts w:ascii="Times New Roman" w:eastAsia="宋体" w:hAnsi="Times New Roman" w:cs="Times New Roman"/>
          <w:bCs/>
          <w:color w:val="000000" w:themeColor="text1"/>
          <w:szCs w:val="21"/>
        </w:rPr>
        <w:t>表明：</w:t>
      </w:r>
      <w:r w:rsidR="00482A34" w:rsidRPr="00311DBF">
        <w:rPr>
          <w:rFonts w:ascii="Times New Roman" w:eastAsia="宋体" w:hAnsi="Times New Roman" w:cs="Times New Roman"/>
          <w:bCs/>
          <w:color w:val="000000" w:themeColor="text1"/>
          <w:szCs w:val="21"/>
        </w:rPr>
        <w:t>若</w:t>
      </w:r>
      <w:r w:rsidR="0017075D" w:rsidRPr="00311DBF">
        <w:rPr>
          <w:rFonts w:ascii="Times New Roman" w:eastAsia="宋体" w:hAnsi="Times New Roman" w:cs="Times New Roman" w:hint="eastAsia"/>
          <w:bCs/>
          <w:color w:val="000000" w:themeColor="text1"/>
          <w:szCs w:val="21"/>
        </w:rPr>
        <w:t>单位产品的生产成本适中</w:t>
      </w:r>
      <w:r w:rsidR="00482A34" w:rsidRPr="00311DBF">
        <w:rPr>
          <w:rFonts w:ascii="Times New Roman" w:eastAsia="宋体" w:hAnsi="Times New Roman" w:cs="Times New Roman"/>
          <w:bCs/>
          <w:color w:val="000000" w:themeColor="text1"/>
          <w:szCs w:val="21"/>
        </w:rPr>
        <w:t>（</w:t>
      </w:r>
      <w:r w:rsidR="00482A34" w:rsidRPr="00311DBF">
        <w:rPr>
          <w:rFonts w:ascii="Times New Roman" w:eastAsia="宋体" w:hAnsi="Times New Roman" w:cs="Times New Roman"/>
          <w:bCs/>
          <w:color w:val="000000" w:themeColor="text1"/>
          <w:szCs w:val="21"/>
        </w:rPr>
        <w:t>），则制造商的社会责任关注度的提高将促进其</w:t>
      </w:r>
      <w:r w:rsidR="00670811" w:rsidRPr="00311DBF">
        <w:rPr>
          <w:rFonts w:ascii="Times New Roman" w:eastAsia="宋体" w:hAnsi="Times New Roman" w:cs="Times New Roman"/>
          <w:bCs/>
          <w:color w:val="000000" w:themeColor="text1"/>
          <w:szCs w:val="21"/>
        </w:rPr>
        <w:t>双</w:t>
      </w:r>
      <w:r w:rsidR="00482A34" w:rsidRPr="00311DBF">
        <w:rPr>
          <w:rFonts w:ascii="Times New Roman" w:eastAsia="宋体" w:hAnsi="Times New Roman" w:cs="Times New Roman"/>
          <w:bCs/>
          <w:color w:val="000000" w:themeColor="text1"/>
          <w:szCs w:val="21"/>
        </w:rPr>
        <w:t>渠道</w:t>
      </w:r>
      <w:r w:rsidR="009511F0" w:rsidRPr="00311DBF">
        <w:rPr>
          <w:rFonts w:ascii="Times New Roman" w:eastAsia="宋体" w:hAnsi="Times New Roman" w:cs="Times New Roman" w:hint="eastAsia"/>
          <w:bCs/>
          <w:color w:val="000000" w:themeColor="text1"/>
          <w:szCs w:val="21"/>
        </w:rPr>
        <w:t>销售</w:t>
      </w:r>
      <w:r w:rsidR="00482A34" w:rsidRPr="00311DBF">
        <w:rPr>
          <w:rFonts w:ascii="Times New Roman" w:eastAsia="宋体" w:hAnsi="Times New Roman" w:cs="Times New Roman"/>
          <w:bCs/>
          <w:color w:val="000000" w:themeColor="text1"/>
          <w:szCs w:val="21"/>
        </w:rPr>
        <w:t>；同时，搭便车者比例</w:t>
      </w:r>
      <w:r w:rsidR="00337816" w:rsidRPr="00311DBF">
        <w:rPr>
          <w:rFonts w:ascii="Times New Roman" w:eastAsia="宋体" w:hAnsi="Times New Roman" w:cs="Times New Roman" w:hint="eastAsia"/>
          <w:bCs/>
          <w:color w:val="000000" w:themeColor="text1"/>
          <w:szCs w:val="21"/>
        </w:rPr>
        <w:t>的</w:t>
      </w:r>
      <w:r w:rsidR="00482A34" w:rsidRPr="00311DBF">
        <w:rPr>
          <w:rFonts w:ascii="Times New Roman" w:eastAsia="宋体" w:hAnsi="Times New Roman" w:cs="Times New Roman"/>
          <w:bCs/>
          <w:color w:val="000000" w:themeColor="text1"/>
          <w:szCs w:val="21"/>
        </w:rPr>
        <w:t>减少将促进制造商双渠道</w:t>
      </w:r>
      <w:r w:rsidR="00044CA8" w:rsidRPr="00311DBF">
        <w:rPr>
          <w:rFonts w:ascii="Times New Roman" w:eastAsia="宋体" w:hAnsi="Times New Roman" w:cs="Times New Roman" w:hint="eastAsia"/>
          <w:bCs/>
          <w:color w:val="000000" w:themeColor="text1"/>
          <w:szCs w:val="21"/>
        </w:rPr>
        <w:t>销售</w:t>
      </w:r>
      <w:r w:rsidR="00482A34" w:rsidRPr="00311DBF">
        <w:rPr>
          <w:rFonts w:ascii="Times New Roman" w:eastAsia="宋体" w:hAnsi="Times New Roman" w:cs="Times New Roman"/>
          <w:bCs/>
          <w:color w:val="000000" w:themeColor="text1"/>
          <w:szCs w:val="21"/>
        </w:rPr>
        <w:t>。</w:t>
      </w:r>
    </w:p>
    <w:p w14:paraId="3D59A4AC" w14:textId="75160F8E" w:rsidR="00482A34" w:rsidRPr="00311DBF" w:rsidRDefault="00482A34" w:rsidP="00482A34">
      <w:pPr>
        <w:pStyle w:val="a7"/>
        <w:numPr>
          <w:ilvl w:val="1"/>
          <w:numId w:val="2"/>
        </w:numPr>
        <w:snapToGrid w:val="0"/>
        <w:spacing w:beforeLines="50" w:before="156" w:afterLines="50" w:after="156" w:line="440" w:lineRule="atLeast"/>
        <w:ind w:left="480" w:hangingChars="200" w:hanging="480"/>
        <w:jc w:val="left"/>
        <w:rPr>
          <w:rFonts w:ascii="黑体" w:eastAsia="黑体" w:hAnsi="黑体" w:cs="Times New Roman"/>
          <w:sz w:val="24"/>
          <w:szCs w:val="24"/>
        </w:rPr>
      </w:pPr>
      <w:r w:rsidRPr="00311DBF">
        <w:rPr>
          <w:rFonts w:ascii="黑体" w:eastAsia="黑体" w:hAnsi="黑体" w:cs="Times New Roman"/>
          <w:sz w:val="24"/>
          <w:szCs w:val="24"/>
        </w:rPr>
        <w:t>零售商承担社会责任情形下考虑搭便车</w:t>
      </w:r>
      <w:r w:rsidR="00BC7FC5" w:rsidRPr="00311DBF">
        <w:rPr>
          <w:rFonts w:ascii="黑体" w:eastAsia="黑体" w:hAnsi="黑体" w:cs="Times New Roman" w:hint="eastAsia"/>
          <w:sz w:val="24"/>
          <w:szCs w:val="24"/>
        </w:rPr>
        <w:t>行为</w:t>
      </w:r>
      <w:r w:rsidRPr="00311DBF">
        <w:rPr>
          <w:rFonts w:ascii="黑体" w:eastAsia="黑体" w:hAnsi="黑体" w:cs="Times New Roman"/>
          <w:sz w:val="24"/>
          <w:szCs w:val="24"/>
        </w:rPr>
        <w:t>的双渠道供应链</w:t>
      </w:r>
    </w:p>
    <w:p w14:paraId="66512083" w14:textId="1ABC14DE" w:rsidR="00482A34" w:rsidRPr="00311DBF" w:rsidRDefault="00482A34">
      <w:pPr>
        <w:snapToGrid w:val="0"/>
        <w:spacing w:line="440" w:lineRule="atLeast"/>
        <w:ind w:firstLineChars="200" w:firstLine="420"/>
        <w:rPr>
          <w:rFonts w:ascii="Times New Roman" w:eastAsia="宋体" w:hAnsi="Times New Roman" w:cs="Times New Roman"/>
          <w:bCs/>
          <w:szCs w:val="21"/>
        </w:rPr>
      </w:pPr>
      <w:r w:rsidRPr="00311DBF">
        <w:rPr>
          <w:rFonts w:ascii="Times New Roman" w:eastAsia="宋体" w:hAnsi="Times New Roman" w:cs="Times New Roman"/>
          <w:bCs/>
          <w:szCs w:val="21"/>
        </w:rPr>
        <w:t>在零售商承担社会责任情形下考虑搭便车</w:t>
      </w:r>
      <w:r w:rsidR="00A34F98" w:rsidRPr="00311DBF">
        <w:rPr>
          <w:rFonts w:ascii="Times New Roman" w:eastAsia="宋体" w:hAnsi="Times New Roman" w:cs="Times New Roman" w:hint="eastAsia"/>
          <w:bCs/>
          <w:szCs w:val="21"/>
        </w:rPr>
        <w:t>行为</w:t>
      </w:r>
      <w:r w:rsidRPr="00311DBF">
        <w:rPr>
          <w:rFonts w:ascii="Times New Roman" w:eastAsia="宋体" w:hAnsi="Times New Roman" w:cs="Times New Roman"/>
          <w:bCs/>
          <w:szCs w:val="21"/>
        </w:rPr>
        <w:t>的双渠道供应链中，零售商决定产品的零售价格</w:t>
      </w:r>
      <w:r w:rsidRPr="00311DBF">
        <w:rPr>
          <w:rFonts w:ascii="Times New Roman" w:eastAsia="宋体" w:hAnsi="Times New Roman" w:cs="Times New Roman"/>
          <w:szCs w:val="21"/>
        </w:rPr>
        <w:t>，</w:t>
      </w:r>
      <w:r w:rsidRPr="00311DBF">
        <w:rPr>
          <w:rFonts w:ascii="Times New Roman" w:eastAsia="宋体" w:hAnsi="Times New Roman" w:cs="Times New Roman"/>
          <w:bCs/>
          <w:szCs w:val="21"/>
        </w:rPr>
        <w:t>以最大化其效用</w:t>
      </w:r>
      <w:r w:rsidRPr="00311DBF">
        <w:rPr>
          <w:rFonts w:ascii="Times New Roman" w:eastAsia="宋体" w:hAnsi="Times New Roman" w:cs="Times New Roman"/>
          <w:bCs/>
          <w:szCs w:val="21"/>
        </w:rPr>
        <w:t>；制造商则决定产品的批发价格</w:t>
      </w:r>
      <w:r w:rsidRPr="00311DBF">
        <w:rPr>
          <w:rFonts w:ascii="Times New Roman" w:eastAsia="宋体" w:hAnsi="Times New Roman" w:cs="Times New Roman"/>
          <w:bCs/>
          <w:szCs w:val="21"/>
        </w:rPr>
        <w:t>和直销价格</w:t>
      </w:r>
      <w:r w:rsidRPr="00311DBF">
        <w:rPr>
          <w:rFonts w:ascii="Times New Roman" w:eastAsia="宋体" w:hAnsi="Times New Roman" w:cs="Times New Roman"/>
          <w:szCs w:val="21"/>
        </w:rPr>
        <w:t>，</w:t>
      </w:r>
      <w:r w:rsidRPr="00311DBF">
        <w:rPr>
          <w:rFonts w:ascii="Times New Roman" w:eastAsia="宋体" w:hAnsi="Times New Roman" w:cs="Times New Roman"/>
          <w:bCs/>
          <w:szCs w:val="21"/>
        </w:rPr>
        <w:t>以最大化其利润</w:t>
      </w:r>
      <w:r w:rsidRPr="00311DBF">
        <w:rPr>
          <w:rFonts w:ascii="Times New Roman" w:eastAsia="宋体" w:hAnsi="Times New Roman" w:cs="Times New Roman"/>
          <w:szCs w:val="21"/>
        </w:rPr>
        <w:t>。</w:t>
      </w:r>
      <w:r w:rsidRPr="00311DBF">
        <w:rPr>
          <w:rFonts w:ascii="Times New Roman" w:eastAsia="宋体" w:hAnsi="Times New Roman" w:cs="Times New Roman"/>
          <w:bCs/>
          <w:szCs w:val="21"/>
        </w:rPr>
        <w:t>零售商的利润和效用分别为</w:t>
      </w:r>
    </w:p>
    <w:p w14:paraId="537316F9" w14:textId="3C795992" w:rsidR="00764C2E" w:rsidRPr="00311DBF" w:rsidRDefault="00764C2E" w:rsidP="00764C2E">
      <w:pPr>
        <w:snapToGrid w:val="0"/>
        <w:spacing w:line="440" w:lineRule="atLeast"/>
        <w:ind w:firstLineChars="400" w:firstLine="840"/>
        <w:jc w:val="distribute"/>
        <w:rPr>
          <w:rFonts w:ascii="Times New Roman" w:eastAsia="宋体" w:hAnsi="Times New Roman" w:cs="Times New Roman"/>
          <w:bCs/>
          <w:szCs w:val="21"/>
        </w:rPr>
      </w:pPr>
      <w:r w:rsidRPr="00311DBF">
        <w:rPr>
          <w:rFonts w:ascii="Times New Roman" w:eastAsia="宋体" w:hAnsi="Times New Roman" w:cs="Times New Roman"/>
          <w:color w:val="231F20"/>
          <w:szCs w:val="21"/>
        </w:rPr>
        <w:t xml:space="preserve">                      (7)</w:t>
      </w:r>
    </w:p>
    <w:p w14:paraId="229D2E41" w14:textId="166E167A" w:rsidR="00764C2E" w:rsidRPr="00311DBF" w:rsidRDefault="00764C2E" w:rsidP="00764C2E">
      <w:pPr>
        <w:snapToGrid w:val="0"/>
        <w:spacing w:line="440" w:lineRule="atLeast"/>
        <w:ind w:firstLineChars="400" w:firstLine="840"/>
        <w:jc w:val="distribute"/>
        <w:rPr>
          <w:rFonts w:ascii="Times New Roman" w:eastAsia="宋体" w:hAnsi="Times New Roman" w:cs="Times New Roman"/>
          <w:bCs/>
          <w:szCs w:val="21"/>
        </w:rPr>
      </w:pPr>
      <w:r w:rsidRPr="00311DBF">
        <w:rPr>
          <w:rFonts w:ascii="Times New Roman" w:eastAsia="宋体" w:hAnsi="Times New Roman" w:cs="Times New Roman"/>
          <w:color w:val="231F20"/>
          <w:szCs w:val="21"/>
        </w:rPr>
        <w:t xml:space="preserve">                      (8)</w:t>
      </w:r>
    </w:p>
    <w:p w14:paraId="66DC2336" w14:textId="06A8DD58" w:rsidR="00223AFE" w:rsidRPr="00311DBF" w:rsidRDefault="00ED61B9" w:rsidP="00565655">
      <w:pPr>
        <w:tabs>
          <w:tab w:val="center" w:pos="4513"/>
        </w:tabs>
        <w:snapToGrid w:val="0"/>
        <w:spacing w:line="440" w:lineRule="atLeast"/>
        <w:rPr>
          <w:rFonts w:ascii="Times New Roman" w:eastAsia="宋体" w:hAnsi="Times New Roman" w:cs="Times New Roman"/>
          <w:bCs/>
          <w:szCs w:val="21"/>
        </w:rPr>
      </w:pPr>
      <w:r w:rsidRPr="00311DBF">
        <w:rPr>
          <w:rFonts w:ascii="Times New Roman" w:eastAsia="宋体" w:hAnsi="Times New Roman" w:cs="Times New Roman"/>
          <w:bCs/>
          <w:szCs w:val="21"/>
        </w:rPr>
        <w:t>制造商的利润</w:t>
      </w:r>
      <w:r w:rsidR="005E5488" w:rsidRPr="00311DBF">
        <w:rPr>
          <w:rFonts w:ascii="Times New Roman" w:eastAsia="宋体" w:hAnsi="Times New Roman" w:cs="Times New Roman"/>
          <w:bCs/>
          <w:szCs w:val="21"/>
        </w:rPr>
        <w:t>为</w:t>
      </w:r>
    </w:p>
    <w:p w14:paraId="17402B53" w14:textId="1860F108" w:rsidR="00764C2E" w:rsidRPr="00311DBF" w:rsidRDefault="00764C2E" w:rsidP="003E7A75">
      <w:pPr>
        <w:snapToGrid w:val="0"/>
        <w:spacing w:line="440" w:lineRule="atLeast"/>
        <w:ind w:firstLineChars="400" w:firstLine="840"/>
        <w:jc w:val="distribute"/>
        <w:rPr>
          <w:rFonts w:ascii="Times New Roman" w:eastAsia="宋体" w:hAnsi="Times New Roman" w:cs="Times New Roman"/>
          <w:bCs/>
          <w:szCs w:val="21"/>
        </w:rPr>
      </w:pPr>
      <w:r w:rsidRPr="00311DBF">
        <w:rPr>
          <w:rFonts w:ascii="Times New Roman" w:eastAsia="宋体" w:hAnsi="Times New Roman" w:cs="Times New Roman"/>
          <w:color w:val="231F20"/>
          <w:szCs w:val="21"/>
        </w:rPr>
        <w:t xml:space="preserve">      (9)</w:t>
      </w:r>
    </w:p>
    <w:p w14:paraId="02B72F94" w14:textId="3EE2EF7C" w:rsidR="008C09D2" w:rsidRPr="00311DBF" w:rsidRDefault="00854C3B" w:rsidP="00BA7508">
      <w:pPr>
        <w:snapToGrid w:val="0"/>
        <w:spacing w:line="440" w:lineRule="atLeast"/>
        <w:ind w:firstLineChars="200" w:firstLine="420"/>
        <w:rPr>
          <w:rFonts w:ascii="Times New Roman" w:eastAsia="宋体" w:hAnsi="Times New Roman" w:cs="Times New Roman"/>
          <w:bCs/>
          <w:szCs w:val="21"/>
        </w:rPr>
      </w:pPr>
      <w:r w:rsidRPr="00311DBF">
        <w:rPr>
          <w:rFonts w:ascii="Times New Roman" w:eastAsia="宋体" w:hAnsi="Times New Roman" w:cs="Times New Roman"/>
          <w:bCs/>
          <w:szCs w:val="21"/>
        </w:rPr>
        <w:t>利用逆向归纳法，可得到</w:t>
      </w:r>
      <w:r w:rsidR="007B11A7" w:rsidRPr="00311DBF">
        <w:rPr>
          <w:rFonts w:ascii="Times New Roman" w:eastAsia="宋体" w:hAnsi="Times New Roman" w:cs="Times New Roman"/>
          <w:bCs/>
          <w:szCs w:val="21"/>
        </w:rPr>
        <w:t>命题</w:t>
      </w:r>
      <w:r w:rsidR="007B11A7" w:rsidRPr="00311DBF">
        <w:rPr>
          <w:rFonts w:ascii="Times New Roman" w:eastAsia="宋体" w:hAnsi="Times New Roman" w:cs="Times New Roman"/>
          <w:bCs/>
          <w:szCs w:val="21"/>
        </w:rPr>
        <w:t>3</w:t>
      </w:r>
      <w:r w:rsidR="008C09D2" w:rsidRPr="00311DBF">
        <w:rPr>
          <w:rFonts w:ascii="Times New Roman" w:eastAsia="宋体" w:hAnsi="Times New Roman" w:cs="Times New Roman"/>
          <w:bCs/>
          <w:szCs w:val="21"/>
        </w:rPr>
        <w:t>。</w:t>
      </w:r>
    </w:p>
    <w:p w14:paraId="48A8F823" w14:textId="2BC79308" w:rsidR="008C09D2" w:rsidRPr="00311DBF" w:rsidRDefault="008C09D2" w:rsidP="00BA7508">
      <w:pPr>
        <w:snapToGrid w:val="0"/>
        <w:spacing w:line="440" w:lineRule="atLeast"/>
        <w:ind w:firstLineChars="200" w:firstLine="422"/>
        <w:rPr>
          <w:rFonts w:ascii="Times New Roman" w:eastAsia="宋体" w:hAnsi="Times New Roman" w:cs="Times New Roman"/>
          <w:bCs/>
          <w:szCs w:val="21"/>
        </w:rPr>
      </w:pPr>
      <w:r w:rsidRPr="00311DBF">
        <w:rPr>
          <w:rFonts w:ascii="Times New Roman" w:eastAsia="宋体" w:hAnsi="Times New Roman" w:cs="Times New Roman"/>
          <w:b/>
          <w:bCs/>
          <w:szCs w:val="21"/>
        </w:rPr>
        <w:t>命题</w:t>
      </w:r>
      <w:r w:rsidRPr="00311DBF">
        <w:rPr>
          <w:rFonts w:ascii="Times New Roman" w:eastAsia="宋体" w:hAnsi="Times New Roman" w:cs="Times New Roman"/>
          <w:b/>
          <w:bCs/>
          <w:szCs w:val="21"/>
        </w:rPr>
        <w:t>3</w:t>
      </w:r>
      <w:r w:rsidRPr="00311DBF">
        <w:rPr>
          <w:rFonts w:ascii="Times New Roman" w:eastAsia="宋体" w:hAnsi="Times New Roman" w:cs="Times New Roman"/>
          <w:bCs/>
          <w:szCs w:val="21"/>
        </w:rPr>
        <w:t xml:space="preserve">  </w:t>
      </w:r>
      <w:r w:rsidR="00482A34" w:rsidRPr="00311DBF">
        <w:rPr>
          <w:rFonts w:ascii="Times New Roman" w:eastAsia="宋体" w:hAnsi="Times New Roman" w:cs="Times New Roman"/>
          <w:bCs/>
          <w:szCs w:val="21"/>
        </w:rPr>
        <w:t>零售商承担社会责任情形下</w:t>
      </w:r>
      <w:r w:rsidR="005511A1" w:rsidRPr="00311DBF">
        <w:rPr>
          <w:rFonts w:ascii="Times New Roman" w:eastAsia="宋体" w:hAnsi="Times New Roman" w:cs="Times New Roman"/>
          <w:bCs/>
          <w:szCs w:val="21"/>
        </w:rPr>
        <w:t>考虑搭便车行为的</w:t>
      </w:r>
      <w:r w:rsidR="00482A34" w:rsidRPr="00311DBF">
        <w:rPr>
          <w:rFonts w:ascii="Times New Roman" w:eastAsia="宋体" w:hAnsi="Times New Roman" w:cs="Times New Roman"/>
          <w:bCs/>
          <w:szCs w:val="21"/>
        </w:rPr>
        <w:t>双渠道供应链的均衡价格为：</w:t>
      </w:r>
    </w:p>
    <w:p w14:paraId="1544397A" w14:textId="5A0B87E9" w:rsidR="00223AFE" w:rsidRPr="00311DBF" w:rsidRDefault="00223AFE" w:rsidP="00565655">
      <w:pPr>
        <w:snapToGrid w:val="0"/>
        <w:spacing w:line="440" w:lineRule="atLeast"/>
        <w:ind w:firstLineChars="400" w:firstLine="840"/>
        <w:rPr>
          <w:rFonts w:ascii="Times New Roman" w:eastAsia="宋体" w:hAnsi="Times New Roman" w:cs="Times New Roman"/>
          <w:bCs/>
          <w:szCs w:val="21"/>
        </w:rPr>
      </w:pPr>
    </w:p>
    <w:p w14:paraId="755DB0DE" w14:textId="0769E4D8" w:rsidR="00223AFE" w:rsidRPr="00311DBF" w:rsidRDefault="00223AFE" w:rsidP="00565655">
      <w:pPr>
        <w:snapToGrid w:val="0"/>
        <w:spacing w:line="440" w:lineRule="atLeast"/>
        <w:ind w:firstLineChars="400" w:firstLine="840"/>
        <w:rPr>
          <w:rFonts w:ascii="Times New Roman" w:eastAsia="宋体" w:hAnsi="Times New Roman" w:cs="Times New Roman"/>
          <w:bCs/>
          <w:szCs w:val="21"/>
        </w:rPr>
      </w:pPr>
    </w:p>
    <w:p w14:paraId="265733A7" w14:textId="047CD4DD" w:rsidR="00223AFE" w:rsidRPr="00311DBF" w:rsidRDefault="00223AFE" w:rsidP="00565655">
      <w:pPr>
        <w:snapToGrid w:val="0"/>
        <w:spacing w:line="440" w:lineRule="atLeast"/>
        <w:ind w:firstLineChars="400" w:firstLine="840"/>
        <w:rPr>
          <w:rFonts w:ascii="Times New Roman" w:eastAsia="宋体" w:hAnsi="Times New Roman" w:cs="Times New Roman"/>
          <w:noProof/>
        </w:rPr>
      </w:pPr>
    </w:p>
    <w:p w14:paraId="7A656302" w14:textId="43FEE413" w:rsidR="00223AFE" w:rsidRPr="00311DBF" w:rsidRDefault="00223AFE" w:rsidP="00565655">
      <w:pPr>
        <w:snapToGrid w:val="0"/>
        <w:spacing w:line="440" w:lineRule="atLeast"/>
        <w:ind w:firstLineChars="650" w:firstLine="1365"/>
        <w:rPr>
          <w:rFonts w:ascii="Times New Roman" w:eastAsia="宋体" w:hAnsi="Times New Roman" w:cs="Times New Roman"/>
        </w:rPr>
      </w:pPr>
    </w:p>
    <w:p w14:paraId="1E943FA9" w14:textId="248072D0" w:rsidR="000704AD" w:rsidRPr="00311DBF" w:rsidRDefault="000704AD" w:rsidP="000704AD">
      <w:pPr>
        <w:snapToGrid w:val="0"/>
        <w:spacing w:line="440" w:lineRule="atLeast"/>
        <w:rPr>
          <w:rFonts w:ascii="Times New Roman" w:eastAsia="宋体" w:hAnsi="Times New Roman" w:cs="Times New Roman"/>
        </w:rPr>
      </w:pPr>
      <w:r w:rsidRPr="00311DBF">
        <w:rPr>
          <w:rFonts w:ascii="Times New Roman" w:eastAsia="宋体" w:hAnsi="Times New Roman" w:cs="Times New Roman"/>
        </w:rPr>
        <w:t>其中</w:t>
      </w:r>
      <w:r w:rsidR="005B608C" w:rsidRPr="00311DBF">
        <w:rPr>
          <w:rFonts w:ascii="Times New Roman" w:eastAsia="宋体" w:hAnsi="Times New Roman" w:cs="Times New Roman"/>
          <w:noProof/>
        </w:rPr>
        <w:t>。</w:t>
      </w:r>
    </w:p>
    <w:p w14:paraId="5ACDFF83" w14:textId="471BD988" w:rsidR="009D71BE" w:rsidRPr="00311DBF" w:rsidRDefault="008C09D2" w:rsidP="00BA7508">
      <w:pPr>
        <w:snapToGrid w:val="0"/>
        <w:spacing w:line="440" w:lineRule="atLeast"/>
        <w:ind w:firstLineChars="200" w:firstLine="422"/>
        <w:rPr>
          <w:rFonts w:ascii="Times New Roman" w:eastAsia="宋体" w:hAnsi="Times New Roman" w:cs="Times New Roman"/>
          <w:bCs/>
          <w:szCs w:val="21"/>
        </w:rPr>
      </w:pPr>
      <w:r w:rsidRPr="00311DBF">
        <w:rPr>
          <w:rFonts w:ascii="Times New Roman" w:eastAsia="宋体" w:hAnsi="Times New Roman" w:cs="Times New Roman"/>
          <w:b/>
          <w:bCs/>
          <w:szCs w:val="21"/>
        </w:rPr>
        <w:t>证明</w:t>
      </w:r>
      <w:r w:rsidRPr="00311DBF">
        <w:rPr>
          <w:rFonts w:ascii="Times New Roman" w:eastAsia="宋体" w:hAnsi="Times New Roman" w:cs="Times New Roman"/>
          <w:bCs/>
          <w:szCs w:val="21"/>
        </w:rPr>
        <w:t xml:space="preserve">  </w:t>
      </w:r>
      <w:r w:rsidRPr="00311DBF">
        <w:rPr>
          <w:rFonts w:ascii="Times New Roman" w:eastAsia="宋体" w:hAnsi="Times New Roman" w:cs="Times New Roman"/>
          <w:bCs/>
          <w:szCs w:val="21"/>
        </w:rPr>
        <w:t>依据式</w:t>
      </w:r>
      <w:r w:rsidR="00E91FF1" w:rsidRPr="00311DBF">
        <w:rPr>
          <w:rFonts w:ascii="Times New Roman" w:eastAsia="宋体" w:hAnsi="Times New Roman" w:cs="Times New Roman"/>
          <w:bCs/>
          <w:szCs w:val="21"/>
        </w:rPr>
        <w:t>(8)</w:t>
      </w:r>
      <w:r w:rsidRPr="00311DBF">
        <w:rPr>
          <w:rFonts w:ascii="Times New Roman" w:eastAsia="宋体" w:hAnsi="Times New Roman" w:cs="Times New Roman"/>
          <w:bCs/>
          <w:szCs w:val="21"/>
        </w:rPr>
        <w:t>，有</w:t>
      </w:r>
      <w:r w:rsidR="00797D2E" w:rsidRPr="00311DBF">
        <w:rPr>
          <w:rFonts w:ascii="Times New Roman" w:eastAsia="宋体" w:hAnsi="Times New Roman" w:cs="Times New Roman"/>
          <w:bCs/>
          <w:szCs w:val="21"/>
        </w:rPr>
        <w:t>，</w:t>
      </w:r>
      <w:r w:rsidRPr="00311DBF">
        <w:rPr>
          <w:rFonts w:ascii="Times New Roman" w:eastAsia="宋体" w:hAnsi="Times New Roman" w:cs="Times New Roman"/>
          <w:bCs/>
          <w:szCs w:val="21"/>
        </w:rPr>
        <w:t>即</w:t>
      </w:r>
      <w:r w:rsidRPr="00311DBF">
        <w:rPr>
          <w:rFonts w:ascii="Times New Roman" w:eastAsia="宋体" w:hAnsi="Times New Roman" w:cs="Times New Roman"/>
          <w:bCs/>
          <w:szCs w:val="21"/>
        </w:rPr>
        <w:t>为关于</w:t>
      </w:r>
      <w:r w:rsidRPr="00311DBF">
        <w:rPr>
          <w:rFonts w:ascii="Times New Roman" w:eastAsia="宋体" w:hAnsi="Times New Roman" w:cs="Times New Roman"/>
          <w:bCs/>
          <w:szCs w:val="21"/>
        </w:rPr>
        <w:t>的严格凹函数。因此，由</w:t>
      </w:r>
      <w:r w:rsidR="00E91FF1" w:rsidRPr="00311DBF">
        <w:rPr>
          <w:rFonts w:ascii="Times New Roman" w:eastAsia="宋体" w:hAnsi="Times New Roman" w:cs="Times New Roman"/>
          <w:bCs/>
          <w:szCs w:val="21"/>
        </w:rPr>
        <w:t>，</w:t>
      </w:r>
      <w:r w:rsidRPr="00311DBF">
        <w:rPr>
          <w:rFonts w:ascii="Times New Roman" w:eastAsia="宋体" w:hAnsi="Times New Roman" w:cs="Times New Roman"/>
          <w:bCs/>
          <w:szCs w:val="21"/>
        </w:rPr>
        <w:t>可得到</w:t>
      </w:r>
    </w:p>
    <w:p w14:paraId="6E50E3E9" w14:textId="12751FD5" w:rsidR="009D71BE" w:rsidRPr="00311DBF" w:rsidRDefault="009D71BE" w:rsidP="00A417E7">
      <w:pPr>
        <w:snapToGrid w:val="0"/>
        <w:spacing w:line="440" w:lineRule="atLeast"/>
        <w:ind w:left="420" w:firstLine="420"/>
        <w:rPr>
          <w:rFonts w:ascii="Times New Roman" w:eastAsia="宋体" w:hAnsi="Times New Roman" w:cs="Times New Roman"/>
          <w:noProof/>
        </w:rPr>
      </w:pPr>
    </w:p>
    <w:p w14:paraId="5BC87C79" w14:textId="3D7EE7E2" w:rsidR="008C09D2" w:rsidRPr="00311DBF" w:rsidRDefault="000D5C5A" w:rsidP="008C09D2">
      <w:pPr>
        <w:snapToGrid w:val="0"/>
        <w:spacing w:line="440" w:lineRule="atLeast"/>
        <w:rPr>
          <w:rFonts w:ascii="Times New Roman" w:eastAsia="宋体" w:hAnsi="Times New Roman" w:cs="Times New Roman"/>
          <w:bCs/>
          <w:szCs w:val="21"/>
        </w:rPr>
      </w:pPr>
      <w:r w:rsidRPr="00311DBF">
        <w:rPr>
          <w:rFonts w:ascii="Times New Roman" w:eastAsia="宋体" w:hAnsi="Times New Roman" w:cs="Times New Roman" w:hint="eastAsia"/>
          <w:bCs/>
          <w:szCs w:val="21"/>
        </w:rPr>
        <w:t>进而，</w:t>
      </w:r>
      <w:r w:rsidR="008C09D2" w:rsidRPr="00311DBF">
        <w:rPr>
          <w:rFonts w:ascii="Times New Roman" w:eastAsia="宋体" w:hAnsi="Times New Roman" w:cs="Times New Roman"/>
          <w:bCs/>
          <w:szCs w:val="21"/>
        </w:rPr>
        <w:t>将</w:t>
      </w:r>
      <w:r w:rsidR="008C09D2" w:rsidRPr="00311DBF">
        <w:rPr>
          <w:rFonts w:ascii="Times New Roman" w:eastAsia="宋体" w:hAnsi="Times New Roman" w:cs="Times New Roman"/>
          <w:bCs/>
          <w:szCs w:val="21"/>
        </w:rPr>
        <w:t>代入式</w:t>
      </w:r>
      <w:r w:rsidR="007110CC" w:rsidRPr="00311DBF">
        <w:rPr>
          <w:rFonts w:ascii="Times New Roman" w:eastAsia="宋体" w:hAnsi="Times New Roman" w:cs="Times New Roman" w:hint="eastAsia"/>
          <w:bCs/>
          <w:szCs w:val="21"/>
        </w:rPr>
        <w:t>(</w:t>
      </w:r>
      <w:r w:rsidR="007110CC" w:rsidRPr="00311DBF">
        <w:rPr>
          <w:rFonts w:ascii="Times New Roman" w:eastAsia="宋体" w:hAnsi="Times New Roman" w:cs="Times New Roman"/>
          <w:bCs/>
          <w:szCs w:val="21"/>
        </w:rPr>
        <w:t>9)</w:t>
      </w:r>
      <w:r w:rsidR="008C09D2" w:rsidRPr="00311DBF">
        <w:rPr>
          <w:rFonts w:ascii="Times New Roman" w:eastAsia="宋体" w:hAnsi="Times New Roman" w:cs="Times New Roman"/>
          <w:bCs/>
          <w:szCs w:val="21"/>
        </w:rPr>
        <w:t>，可</w:t>
      </w:r>
      <w:r w:rsidR="008C09D2" w:rsidRPr="00311DBF">
        <w:rPr>
          <w:rFonts w:ascii="宋体" w:eastAsia="宋体" w:hAnsi="宋体" w:cs="Times New Roman"/>
          <w:bCs/>
          <w:szCs w:val="21"/>
        </w:rPr>
        <w:t>得到</w:t>
      </w:r>
      <w:r w:rsidR="00DA1CD3" w:rsidRPr="00311DBF">
        <w:rPr>
          <w:rFonts w:ascii="宋体" w:eastAsia="宋体" w:hAnsi="宋体" w:hint="eastAsia"/>
        </w:rPr>
        <w:t>。</w:t>
      </w:r>
      <w:r w:rsidR="008C09D2" w:rsidRPr="00311DBF">
        <w:rPr>
          <w:rFonts w:ascii="Times New Roman" w:eastAsia="宋体" w:hAnsi="Times New Roman" w:cs="Times New Roman"/>
          <w:bCs/>
          <w:szCs w:val="21"/>
        </w:rPr>
        <w:t>进一步，可得到</w:t>
      </w:r>
      <w:r w:rsidR="008C09D2" w:rsidRPr="00311DBF">
        <w:rPr>
          <w:rFonts w:ascii="Times New Roman" w:eastAsia="宋体" w:hAnsi="Times New Roman" w:cs="Times New Roman"/>
          <w:bCs/>
          <w:szCs w:val="21"/>
        </w:rPr>
        <w:t>关于</w:t>
      </w:r>
      <w:r w:rsidR="008C09D2" w:rsidRPr="00311DBF">
        <w:rPr>
          <w:rFonts w:ascii="Times New Roman" w:eastAsia="宋体" w:hAnsi="Times New Roman" w:cs="Times New Roman"/>
          <w:bCs/>
          <w:szCs w:val="21"/>
        </w:rPr>
        <w:t>的海塞矩阵</w:t>
      </w:r>
      <w:r w:rsidR="002F5855" w:rsidRPr="00311DBF">
        <w:rPr>
          <w:rFonts w:ascii="Times New Roman" w:eastAsia="宋体" w:hAnsi="Times New Roman" w:cs="Times New Roman"/>
          <w:bCs/>
          <w:szCs w:val="21"/>
        </w:rPr>
        <w:t>，即</w:t>
      </w:r>
    </w:p>
    <w:p w14:paraId="355C1463" w14:textId="48929FDE" w:rsidR="008C09D2" w:rsidRPr="00311DBF" w:rsidRDefault="008C09D2" w:rsidP="002F5855">
      <w:pPr>
        <w:snapToGrid w:val="0"/>
        <w:spacing w:line="440" w:lineRule="atLeast"/>
        <w:ind w:firstLineChars="400" w:firstLine="840"/>
        <w:rPr>
          <w:rFonts w:ascii="Times New Roman" w:eastAsia="宋体" w:hAnsi="Times New Roman" w:cs="Times New Roman"/>
          <w:bCs/>
          <w:szCs w:val="21"/>
        </w:rPr>
      </w:pPr>
    </w:p>
    <w:p w14:paraId="3539D158" w14:textId="1051A170" w:rsidR="00FA5A63" w:rsidRPr="00311DBF" w:rsidRDefault="008C09D2" w:rsidP="00093879">
      <w:pPr>
        <w:snapToGrid w:val="0"/>
        <w:spacing w:line="440" w:lineRule="atLeast"/>
        <w:rPr>
          <w:rFonts w:ascii="Times New Roman" w:eastAsia="宋体" w:hAnsi="Times New Roman" w:cs="Times New Roman"/>
          <w:szCs w:val="21"/>
        </w:rPr>
      </w:pPr>
      <w:r w:rsidRPr="00311DBF">
        <w:rPr>
          <w:rFonts w:ascii="Times New Roman" w:eastAsia="宋体" w:hAnsi="Times New Roman" w:cs="Times New Roman"/>
          <w:bCs/>
          <w:szCs w:val="21"/>
        </w:rPr>
        <w:t>由于</w:t>
      </w:r>
      <w:r w:rsidR="00CA1D4B" w:rsidRPr="00311DBF">
        <w:rPr>
          <w:rFonts w:ascii="Times New Roman" w:eastAsia="宋体" w:hAnsi="Times New Roman" w:cs="Times New Roman"/>
          <w:bCs/>
          <w:szCs w:val="21"/>
        </w:rPr>
        <w:t>，</w:t>
      </w:r>
      <w:r w:rsidRPr="00311DBF">
        <w:rPr>
          <w:rFonts w:ascii="Times New Roman" w:eastAsia="宋体" w:hAnsi="Times New Roman" w:cs="Times New Roman"/>
          <w:bCs/>
          <w:szCs w:val="21"/>
        </w:rPr>
        <w:t>，</w:t>
      </w:r>
      <w:r w:rsidR="003277DA" w:rsidRPr="00311DBF">
        <w:rPr>
          <w:rFonts w:ascii="Times New Roman" w:eastAsia="宋体" w:hAnsi="Times New Roman" w:cs="Times New Roman"/>
          <w:bCs/>
          <w:szCs w:val="21"/>
        </w:rPr>
        <w:t>故</w:t>
      </w:r>
      <w:r w:rsidRPr="00311DBF">
        <w:rPr>
          <w:rFonts w:ascii="Times New Roman" w:eastAsia="宋体" w:hAnsi="Times New Roman" w:cs="Times New Roman"/>
          <w:bCs/>
          <w:szCs w:val="21"/>
        </w:rPr>
        <w:t>海塞矩阵负定。因此，由</w:t>
      </w:r>
      <w:r w:rsidRPr="00311DBF">
        <w:rPr>
          <w:rFonts w:ascii="Times New Roman" w:eastAsia="宋体" w:hAnsi="Times New Roman" w:cs="Times New Roman"/>
          <w:bCs/>
          <w:szCs w:val="21"/>
        </w:rPr>
        <w:t>和</w:t>
      </w:r>
      <w:r w:rsidRPr="00311DBF">
        <w:rPr>
          <w:rFonts w:ascii="Times New Roman" w:eastAsia="宋体" w:hAnsi="Times New Roman" w:cs="Times New Roman"/>
          <w:bCs/>
          <w:szCs w:val="21"/>
        </w:rPr>
        <w:t>，可得到</w:t>
      </w:r>
      <w:r w:rsidRPr="00311DBF">
        <w:rPr>
          <w:rFonts w:ascii="Times New Roman" w:eastAsia="宋体" w:hAnsi="Times New Roman" w:cs="Times New Roman"/>
          <w:bCs/>
          <w:szCs w:val="21"/>
        </w:rPr>
        <w:t>和</w:t>
      </w:r>
      <w:r w:rsidRPr="00311DBF">
        <w:rPr>
          <w:rFonts w:ascii="Times New Roman" w:eastAsia="宋体" w:hAnsi="Times New Roman" w:cs="Times New Roman"/>
          <w:bCs/>
          <w:szCs w:val="21"/>
        </w:rPr>
        <w:t>。最后，将</w:t>
      </w:r>
      <w:r w:rsidR="000B7763" w:rsidRPr="00311DBF">
        <w:rPr>
          <w:rFonts w:ascii="Times New Roman" w:eastAsia="宋体" w:hAnsi="Times New Roman" w:cs="Times New Roman"/>
          <w:bCs/>
          <w:szCs w:val="21"/>
        </w:rPr>
        <w:t>和</w:t>
      </w:r>
      <w:r w:rsidRPr="00311DBF">
        <w:rPr>
          <w:rFonts w:ascii="Times New Roman" w:eastAsia="宋体" w:hAnsi="Times New Roman" w:cs="Times New Roman"/>
          <w:bCs/>
          <w:szCs w:val="21"/>
        </w:rPr>
        <w:t>代入</w:t>
      </w:r>
      <w:r w:rsidRPr="00311DBF">
        <w:rPr>
          <w:rFonts w:ascii="Times New Roman" w:eastAsia="宋体" w:hAnsi="Times New Roman" w:cs="Times New Roman"/>
          <w:bCs/>
          <w:szCs w:val="21"/>
        </w:rPr>
        <w:t>，可得到</w:t>
      </w:r>
      <w:r w:rsidR="00892259" w:rsidRPr="00311DBF">
        <w:rPr>
          <w:rFonts w:ascii="Times New Roman" w:eastAsia="宋体" w:hAnsi="Times New Roman" w:cs="Times New Roman"/>
          <w:szCs w:val="21"/>
        </w:rPr>
        <w:t>。</w:t>
      </w:r>
    </w:p>
    <w:p w14:paraId="3F7A6F2A" w14:textId="26AAED2D" w:rsidR="001B3E4B" w:rsidRPr="00311DBF" w:rsidRDefault="00D152FD" w:rsidP="005D23F7">
      <w:pPr>
        <w:snapToGrid w:val="0"/>
        <w:spacing w:line="440" w:lineRule="atLeast"/>
        <w:ind w:firstLineChars="200" w:firstLine="420"/>
        <w:rPr>
          <w:rFonts w:ascii="Times New Roman" w:eastAsia="宋体" w:hAnsi="Times New Roman" w:cs="Times New Roman"/>
          <w:bCs/>
          <w:szCs w:val="21"/>
        </w:rPr>
      </w:pPr>
      <w:r>
        <w:rPr>
          <w:rFonts w:ascii="Times New Roman" w:eastAsia="宋体" w:hAnsi="Times New Roman" w:cs="Times New Roman" w:hint="eastAsia"/>
          <w:szCs w:val="21"/>
        </w:rPr>
        <w:t>此外</w:t>
      </w:r>
      <w:r w:rsidR="009D71BE" w:rsidRPr="00311DBF">
        <w:rPr>
          <w:rFonts w:ascii="Times New Roman" w:eastAsia="宋体" w:hAnsi="Times New Roman" w:cs="Times New Roman"/>
          <w:szCs w:val="21"/>
        </w:rPr>
        <w:t>，</w:t>
      </w:r>
      <w:r w:rsidR="001B3E4B" w:rsidRPr="00311DBF">
        <w:rPr>
          <w:rFonts w:ascii="Times New Roman" w:eastAsia="宋体" w:hAnsi="Times New Roman" w:cs="Times New Roman"/>
          <w:bCs/>
          <w:szCs w:val="21"/>
        </w:rPr>
        <w:t>有</w:t>
      </w:r>
      <w:r w:rsidR="005D23F7" w:rsidRPr="00311DBF">
        <w:rPr>
          <w:rFonts w:ascii="Times New Roman" w:eastAsia="宋体" w:hAnsi="Times New Roman" w:cs="Times New Roman" w:hint="eastAsia"/>
          <w:bCs/>
          <w:szCs w:val="21"/>
        </w:rPr>
        <w:t>，</w:t>
      </w:r>
      <w:r w:rsidR="001B3E4B" w:rsidRPr="00311DBF">
        <w:rPr>
          <w:rFonts w:ascii="Times New Roman" w:eastAsia="宋体" w:hAnsi="Times New Roman" w:cs="Times New Roman"/>
          <w:bCs/>
          <w:szCs w:val="21"/>
        </w:rPr>
        <w:t>其中</w:t>
      </w:r>
    </w:p>
    <w:p w14:paraId="5707873B" w14:textId="0659A6A0" w:rsidR="001B3E4B" w:rsidRPr="00311DBF" w:rsidRDefault="001B3E4B" w:rsidP="005B67A8">
      <w:pPr>
        <w:snapToGrid w:val="0"/>
        <w:spacing w:line="440" w:lineRule="atLeast"/>
        <w:ind w:firstLineChars="400" w:firstLine="840"/>
        <w:rPr>
          <w:rFonts w:ascii="Times New Roman" w:eastAsia="宋体" w:hAnsi="Times New Roman" w:cs="Times New Roman"/>
        </w:rPr>
      </w:pPr>
    </w:p>
    <w:p w14:paraId="4992DB6B" w14:textId="385A0258" w:rsidR="001B3E4B" w:rsidRPr="00311DBF" w:rsidRDefault="001B3E4B" w:rsidP="005B67A8">
      <w:pPr>
        <w:snapToGrid w:val="0"/>
        <w:spacing w:line="440" w:lineRule="atLeast"/>
        <w:ind w:firstLineChars="600" w:firstLine="1260"/>
        <w:rPr>
          <w:rFonts w:ascii="Times New Roman" w:eastAsia="宋体" w:hAnsi="Times New Roman" w:cs="Times New Roman"/>
        </w:rPr>
      </w:pPr>
    </w:p>
    <w:p w14:paraId="2886D90E" w14:textId="7C6D5F76" w:rsidR="00892259" w:rsidRPr="00311DBF" w:rsidRDefault="001B3E4B" w:rsidP="00892259">
      <w:pPr>
        <w:snapToGrid w:val="0"/>
        <w:spacing w:line="440" w:lineRule="atLeast"/>
        <w:rPr>
          <w:rFonts w:ascii="Times New Roman" w:eastAsia="宋体" w:hAnsi="Times New Roman" w:cs="Times New Roman"/>
          <w:bCs/>
          <w:noProof/>
          <w:position w:val="-16"/>
          <w:szCs w:val="21"/>
        </w:rPr>
      </w:pPr>
      <w:r w:rsidRPr="00311DBF">
        <w:rPr>
          <w:rFonts w:ascii="Times New Roman" w:eastAsia="宋体" w:hAnsi="Times New Roman" w:cs="Times New Roman"/>
          <w:bCs/>
          <w:szCs w:val="21"/>
        </w:rPr>
        <w:t>进一步，</w:t>
      </w:r>
      <w:r w:rsidR="00700585" w:rsidRPr="00311DBF">
        <w:rPr>
          <w:rFonts w:ascii="Times New Roman" w:eastAsia="宋体" w:hAnsi="Times New Roman" w:cs="Times New Roman" w:hint="eastAsia"/>
          <w:bCs/>
          <w:szCs w:val="21"/>
        </w:rPr>
        <w:t>有</w:t>
      </w:r>
      <w:r w:rsidRPr="00311DBF">
        <w:rPr>
          <w:rFonts w:ascii="Times New Roman" w:eastAsia="宋体" w:hAnsi="Times New Roman" w:cs="Times New Roman"/>
          <w:bCs/>
          <w:szCs w:val="21"/>
        </w:rPr>
        <w:t>，</w:t>
      </w:r>
      <w:r w:rsidR="003D1F2F" w:rsidRPr="00311DBF">
        <w:rPr>
          <w:rFonts w:ascii="Times New Roman" w:eastAsia="宋体" w:hAnsi="Times New Roman" w:cs="Times New Roman"/>
          <w:bCs/>
          <w:szCs w:val="21"/>
        </w:rPr>
        <w:t>即</w:t>
      </w:r>
      <w:r w:rsidRPr="00311DBF">
        <w:rPr>
          <w:rFonts w:ascii="Times New Roman" w:eastAsia="宋体" w:hAnsi="Times New Roman" w:cs="Times New Roman"/>
          <w:bCs/>
          <w:color w:val="000000" w:themeColor="text1"/>
          <w:szCs w:val="21"/>
        </w:rPr>
        <w:t>为关于</w:t>
      </w:r>
      <w:r w:rsidRPr="00311DBF">
        <w:rPr>
          <w:rFonts w:ascii="Times New Roman" w:eastAsia="宋体" w:hAnsi="Times New Roman" w:cs="Times New Roman"/>
          <w:bCs/>
          <w:color w:val="000000" w:themeColor="text1"/>
          <w:szCs w:val="21"/>
        </w:rPr>
        <w:t>的严格减函数</w:t>
      </w:r>
      <w:r w:rsidR="003D1F2F" w:rsidRPr="00311DBF">
        <w:rPr>
          <w:rFonts w:ascii="Times New Roman" w:eastAsia="宋体" w:hAnsi="Times New Roman" w:cs="Times New Roman"/>
          <w:bCs/>
          <w:szCs w:val="21"/>
        </w:rPr>
        <w:t>。</w:t>
      </w:r>
      <w:r w:rsidRPr="00311DBF">
        <w:rPr>
          <w:rFonts w:ascii="Times New Roman" w:eastAsia="宋体" w:hAnsi="Times New Roman" w:cs="Times New Roman"/>
          <w:bCs/>
          <w:color w:val="000000" w:themeColor="text1"/>
          <w:szCs w:val="21"/>
        </w:rPr>
        <w:t>由于</w:t>
      </w:r>
      <w:r w:rsidRPr="00311DBF">
        <w:rPr>
          <w:rFonts w:ascii="Times New Roman" w:eastAsia="宋体" w:hAnsi="Times New Roman" w:cs="Times New Roman"/>
          <w:bCs/>
          <w:szCs w:val="21"/>
        </w:rPr>
        <w:t>，故</w:t>
      </w:r>
      <w:r w:rsidRPr="00311DBF">
        <w:rPr>
          <w:rFonts w:ascii="Times New Roman" w:eastAsia="宋体" w:hAnsi="Times New Roman" w:cs="Times New Roman"/>
          <w:bCs/>
          <w:szCs w:val="21"/>
        </w:rPr>
        <w:t>当且仅当</w:t>
      </w:r>
      <w:r w:rsidRPr="00311DBF">
        <w:rPr>
          <w:rFonts w:ascii="Times New Roman" w:eastAsia="宋体" w:hAnsi="Times New Roman" w:cs="Times New Roman"/>
          <w:bCs/>
          <w:szCs w:val="21"/>
        </w:rPr>
        <w:t>，其中</w:t>
      </w:r>
      <w:r w:rsidRPr="00311DBF">
        <w:rPr>
          <w:rFonts w:ascii="Times New Roman" w:eastAsia="宋体" w:hAnsi="Times New Roman" w:cs="Times New Roman"/>
          <w:bCs/>
          <w:szCs w:val="21"/>
        </w:rPr>
        <w:t>。</w:t>
      </w:r>
      <w:r w:rsidR="00277097" w:rsidRPr="00311DBF">
        <w:rPr>
          <w:rFonts w:ascii="Times New Roman" w:eastAsia="宋体" w:hAnsi="Times New Roman" w:cs="Times New Roman"/>
          <w:bCs/>
          <w:szCs w:val="21"/>
        </w:rPr>
        <w:t>因此，若</w:t>
      </w:r>
      <w:r w:rsidR="00277097" w:rsidRPr="00311DBF">
        <w:rPr>
          <w:rFonts w:ascii="Times New Roman" w:eastAsia="宋体" w:hAnsi="Times New Roman" w:cs="Times New Roman"/>
          <w:bCs/>
          <w:szCs w:val="21"/>
        </w:rPr>
        <w:t>，则</w:t>
      </w:r>
      <w:r w:rsidR="00277097" w:rsidRPr="00311DBF">
        <w:rPr>
          <w:rFonts w:ascii="Times New Roman" w:eastAsia="宋体" w:hAnsi="Times New Roman" w:cs="Times New Roman"/>
          <w:bCs/>
          <w:szCs w:val="21"/>
        </w:rPr>
        <w:t>恒成立。</w:t>
      </w:r>
      <w:r w:rsidRPr="00311DBF">
        <w:rPr>
          <w:rFonts w:ascii="Times New Roman" w:eastAsia="宋体" w:hAnsi="Times New Roman" w:cs="Times New Roman"/>
          <w:b/>
          <w:bCs/>
          <w:szCs w:val="21"/>
        </w:rPr>
        <w:t>证毕。</w:t>
      </w:r>
    </w:p>
    <w:p w14:paraId="6E4964A6" w14:textId="52BC2A88" w:rsidR="00223AFE" w:rsidRPr="00311DBF" w:rsidRDefault="00273B78" w:rsidP="00565655">
      <w:pPr>
        <w:snapToGrid w:val="0"/>
        <w:spacing w:line="440" w:lineRule="atLeast"/>
        <w:ind w:firstLineChars="200" w:firstLine="420"/>
        <w:rPr>
          <w:rFonts w:ascii="Times New Roman" w:eastAsia="宋体" w:hAnsi="Times New Roman" w:cs="Times New Roman"/>
          <w:bCs/>
          <w:szCs w:val="21"/>
        </w:rPr>
      </w:pPr>
      <w:r w:rsidRPr="00311DBF">
        <w:rPr>
          <w:rFonts w:ascii="Times New Roman" w:eastAsia="宋体" w:hAnsi="Times New Roman" w:cs="Times New Roman" w:hint="eastAsia"/>
          <w:bCs/>
          <w:szCs w:val="21"/>
        </w:rPr>
        <w:t>这里需要说明的是，</w:t>
      </w:r>
      <w:r w:rsidR="00F57A5F" w:rsidRPr="00311DBF">
        <w:rPr>
          <w:noProof/>
        </w:rPr>
        <w:fldChar w:fldCharType="begin"/>
      </w:r>
      <w:r w:rsidR="00F57A5F" w:rsidRPr="00311DBF">
        <w:rPr>
          <w:noProof/>
        </w:rPr>
        <w:fldChar w:fldCharType="end"/>
      </w:r>
      <w:r w:rsidR="00B12AA6" w:rsidRPr="00311DBF">
        <w:rPr>
          <w:rFonts w:ascii="Times New Roman" w:eastAsia="宋体" w:hAnsi="Times New Roman" w:cs="Times New Roman" w:hint="eastAsia"/>
          <w:bCs/>
          <w:noProof/>
          <w:color w:val="000000" w:themeColor="text1"/>
          <w:szCs w:val="21"/>
        </w:rPr>
        <w:t>与</w:t>
      </w:r>
      <w:r w:rsidR="00B12AA6" w:rsidRPr="00311DBF">
        <w:rPr>
          <w:rFonts w:ascii="Times New Roman" w:eastAsia="宋体" w:hAnsi="Times New Roman" w:cs="Times New Roman" w:hint="eastAsia"/>
          <w:bCs/>
          <w:noProof/>
          <w:color w:val="000000" w:themeColor="text1"/>
          <w:szCs w:val="21"/>
        </w:rPr>
        <w:t>的含义一致</w:t>
      </w:r>
      <w:r w:rsidR="00E36A0A" w:rsidRPr="00311DBF">
        <w:rPr>
          <w:rFonts w:ascii="Times New Roman" w:eastAsia="宋体" w:hAnsi="Times New Roman" w:cs="Times New Roman" w:hint="eastAsia"/>
          <w:bCs/>
          <w:noProof/>
          <w:color w:val="000000" w:themeColor="text1"/>
          <w:szCs w:val="21"/>
        </w:rPr>
        <w:t>，故这里不再赘述</w:t>
      </w:r>
      <w:r w:rsidR="00E36A0A" w:rsidRPr="00311DBF">
        <w:rPr>
          <w:rFonts w:ascii="Times New Roman" w:eastAsia="宋体" w:hAnsi="Times New Roman" w:cs="Times New Roman"/>
          <w:bCs/>
          <w:szCs w:val="21"/>
        </w:rPr>
        <w:t>，</w:t>
      </w:r>
      <w:r w:rsidR="00E36A0A" w:rsidRPr="00311DBF">
        <w:rPr>
          <w:rFonts w:ascii="Times New Roman" w:eastAsia="宋体" w:hAnsi="Times New Roman" w:cs="Times New Roman" w:hint="eastAsia"/>
          <w:bCs/>
          <w:szCs w:val="21"/>
        </w:rPr>
        <w:t>且若无特殊说明，在本节的分析中不再重复强调这一假设。</w:t>
      </w:r>
      <w:r w:rsidR="008C09D2" w:rsidRPr="00311DBF">
        <w:rPr>
          <w:rFonts w:ascii="Times New Roman" w:eastAsia="宋体" w:hAnsi="Times New Roman" w:cs="Times New Roman"/>
          <w:bCs/>
          <w:szCs w:val="21"/>
        </w:rPr>
        <w:t>命题</w:t>
      </w:r>
      <w:r w:rsidR="008C09D2" w:rsidRPr="00311DBF">
        <w:rPr>
          <w:rFonts w:ascii="Times New Roman" w:eastAsia="宋体" w:hAnsi="Times New Roman" w:cs="Times New Roman"/>
          <w:bCs/>
          <w:szCs w:val="21"/>
        </w:rPr>
        <w:t>3</w:t>
      </w:r>
      <w:r w:rsidR="008C09D2" w:rsidRPr="00311DBF">
        <w:rPr>
          <w:rFonts w:ascii="Times New Roman" w:eastAsia="宋体" w:hAnsi="Times New Roman" w:cs="Times New Roman"/>
          <w:bCs/>
          <w:szCs w:val="21"/>
        </w:rPr>
        <w:t>表明</w:t>
      </w:r>
      <w:r w:rsidR="00797D2E" w:rsidRPr="00311DBF">
        <w:rPr>
          <w:rFonts w:ascii="Times New Roman" w:eastAsia="宋体" w:hAnsi="Times New Roman" w:cs="Times New Roman"/>
          <w:bCs/>
          <w:szCs w:val="21"/>
        </w:rPr>
        <w:t>：</w:t>
      </w:r>
      <w:r w:rsidR="00495FE5" w:rsidRPr="00311DBF">
        <w:rPr>
          <w:rFonts w:ascii="Times New Roman" w:eastAsia="宋体" w:hAnsi="Times New Roman" w:cs="Times New Roman"/>
          <w:bCs/>
          <w:szCs w:val="21"/>
        </w:rPr>
        <w:t>由于制造商具有先动优势，故</w:t>
      </w:r>
      <w:r w:rsidR="005E205D" w:rsidRPr="00311DBF">
        <w:rPr>
          <w:rFonts w:ascii="Times New Roman" w:eastAsia="宋体" w:hAnsi="Times New Roman" w:cs="Times New Roman"/>
          <w:bCs/>
          <w:szCs w:val="21"/>
        </w:rPr>
        <w:t>零售商的社会责任关注行为不影响</w:t>
      </w:r>
      <w:r w:rsidR="00495FE5" w:rsidRPr="00311DBF">
        <w:rPr>
          <w:rFonts w:ascii="Times New Roman" w:eastAsia="宋体" w:hAnsi="Times New Roman" w:cs="Times New Roman"/>
          <w:bCs/>
          <w:szCs w:val="21"/>
        </w:rPr>
        <w:t>产品的批发价格和直销价格</w:t>
      </w:r>
      <w:r w:rsidR="005E205D" w:rsidRPr="00311DBF">
        <w:rPr>
          <w:rFonts w:ascii="Times New Roman" w:eastAsia="宋体" w:hAnsi="Times New Roman" w:cs="Times New Roman" w:hint="eastAsia"/>
          <w:bCs/>
          <w:szCs w:val="21"/>
        </w:rPr>
        <w:t>的制定；同时，</w:t>
      </w:r>
      <w:r w:rsidR="00A961AA" w:rsidRPr="00311DBF">
        <w:rPr>
          <w:rFonts w:ascii="Times New Roman" w:eastAsia="宋体" w:hAnsi="Times New Roman" w:cs="Times New Roman"/>
          <w:bCs/>
          <w:szCs w:val="21"/>
        </w:rPr>
        <w:t>产品直销价格的</w:t>
      </w:r>
      <w:r w:rsidR="00A961AA" w:rsidRPr="00311DBF">
        <w:rPr>
          <w:rFonts w:ascii="Times New Roman" w:eastAsia="宋体" w:hAnsi="Times New Roman" w:cs="Times New Roman" w:hint="eastAsia"/>
          <w:bCs/>
          <w:szCs w:val="21"/>
        </w:rPr>
        <w:t>制定与</w:t>
      </w:r>
      <w:r w:rsidR="00952DD7" w:rsidRPr="00311DBF">
        <w:rPr>
          <w:rFonts w:ascii="Times New Roman" w:eastAsia="宋体" w:hAnsi="Times New Roman" w:cs="Times New Roman" w:hint="eastAsia"/>
          <w:bCs/>
          <w:szCs w:val="21"/>
        </w:rPr>
        <w:t>搭便车</w:t>
      </w:r>
      <w:r w:rsidR="005E205D" w:rsidRPr="00311DBF">
        <w:rPr>
          <w:rFonts w:ascii="Times New Roman" w:eastAsia="宋体" w:hAnsi="Times New Roman" w:cs="Times New Roman" w:hint="eastAsia"/>
          <w:bCs/>
          <w:szCs w:val="21"/>
        </w:rPr>
        <w:t>者</w:t>
      </w:r>
      <w:r w:rsidR="00A961AA" w:rsidRPr="00311DBF">
        <w:rPr>
          <w:rFonts w:ascii="Times New Roman" w:eastAsia="宋体" w:hAnsi="Times New Roman" w:cs="Times New Roman" w:hint="eastAsia"/>
          <w:bCs/>
          <w:szCs w:val="21"/>
        </w:rPr>
        <w:t>比例无关</w:t>
      </w:r>
      <w:r w:rsidR="00495FE5" w:rsidRPr="00311DBF">
        <w:rPr>
          <w:rFonts w:ascii="Times New Roman" w:eastAsia="宋体" w:hAnsi="Times New Roman" w:cs="Times New Roman"/>
          <w:bCs/>
          <w:szCs w:val="21"/>
        </w:rPr>
        <w:t>。</w:t>
      </w:r>
    </w:p>
    <w:p w14:paraId="750CE538" w14:textId="5002E8B9" w:rsidR="008C09D2" w:rsidRPr="00311DBF" w:rsidRDefault="008C09D2" w:rsidP="00BA7508">
      <w:pPr>
        <w:snapToGrid w:val="0"/>
        <w:spacing w:line="440" w:lineRule="atLeast"/>
        <w:ind w:firstLineChars="200" w:firstLine="420"/>
        <w:rPr>
          <w:rFonts w:ascii="Times New Roman" w:eastAsia="宋体" w:hAnsi="Times New Roman" w:cs="Times New Roman"/>
          <w:bCs/>
          <w:szCs w:val="21"/>
        </w:rPr>
      </w:pPr>
      <w:r w:rsidRPr="00311DBF">
        <w:rPr>
          <w:rFonts w:ascii="Times New Roman" w:eastAsia="宋体" w:hAnsi="Times New Roman" w:cs="Times New Roman"/>
          <w:bCs/>
          <w:szCs w:val="21"/>
        </w:rPr>
        <w:t>依据命题</w:t>
      </w:r>
      <w:r w:rsidRPr="00311DBF">
        <w:rPr>
          <w:rFonts w:ascii="Times New Roman" w:eastAsia="宋体" w:hAnsi="Times New Roman" w:cs="Times New Roman"/>
          <w:bCs/>
          <w:szCs w:val="21"/>
        </w:rPr>
        <w:t>3</w:t>
      </w:r>
      <w:r w:rsidR="00495FE5" w:rsidRPr="00311DBF">
        <w:rPr>
          <w:rFonts w:ascii="Times New Roman" w:eastAsia="宋体" w:hAnsi="Times New Roman" w:cs="Times New Roman"/>
          <w:bCs/>
          <w:szCs w:val="21"/>
        </w:rPr>
        <w:t>，可得到</w:t>
      </w:r>
      <w:r w:rsidRPr="00311DBF">
        <w:rPr>
          <w:rFonts w:ascii="Times New Roman" w:eastAsia="宋体" w:hAnsi="Times New Roman" w:cs="Times New Roman"/>
          <w:bCs/>
          <w:szCs w:val="21"/>
        </w:rPr>
        <w:t>均衡状态下，直销渠道</w:t>
      </w:r>
      <w:r w:rsidR="003657DF" w:rsidRPr="00311DBF">
        <w:rPr>
          <w:rFonts w:ascii="Times New Roman" w:eastAsia="宋体" w:hAnsi="Times New Roman" w:cs="Times New Roman"/>
          <w:bCs/>
          <w:szCs w:val="21"/>
        </w:rPr>
        <w:t>产品的销售量</w:t>
      </w:r>
      <w:r w:rsidR="003657DF" w:rsidRPr="00311DBF">
        <w:rPr>
          <w:rFonts w:ascii="Times New Roman" w:eastAsia="宋体" w:hAnsi="Times New Roman" w:cs="Times New Roman"/>
          <w:bCs/>
          <w:szCs w:val="21"/>
        </w:rPr>
        <w:t>、</w:t>
      </w:r>
      <w:r w:rsidRPr="00311DBF">
        <w:rPr>
          <w:rFonts w:ascii="Times New Roman" w:eastAsia="宋体" w:hAnsi="Times New Roman" w:cs="Times New Roman"/>
          <w:bCs/>
          <w:szCs w:val="21"/>
        </w:rPr>
        <w:t>零售渠道产品的销售量</w:t>
      </w:r>
      <w:r w:rsidRPr="00311DBF">
        <w:rPr>
          <w:rFonts w:ascii="Times New Roman" w:eastAsia="宋体" w:hAnsi="Times New Roman" w:cs="Times New Roman"/>
          <w:bCs/>
          <w:szCs w:val="21"/>
        </w:rPr>
        <w:t>、</w:t>
      </w:r>
      <w:r w:rsidR="00036A45" w:rsidRPr="00311DBF">
        <w:rPr>
          <w:rFonts w:ascii="Times New Roman" w:eastAsia="宋体" w:hAnsi="Times New Roman" w:cs="Times New Roman"/>
          <w:bCs/>
          <w:szCs w:val="21"/>
        </w:rPr>
        <w:t>搭便车者数量</w:t>
      </w:r>
      <w:r w:rsidR="00036A45" w:rsidRPr="00311DBF">
        <w:rPr>
          <w:rFonts w:ascii="Times New Roman" w:eastAsia="宋体" w:hAnsi="Times New Roman" w:cs="Times New Roman"/>
          <w:bCs/>
          <w:szCs w:val="21"/>
        </w:rPr>
        <w:t>、</w:t>
      </w:r>
      <w:r w:rsidRPr="00311DBF">
        <w:rPr>
          <w:rFonts w:ascii="Times New Roman" w:eastAsia="宋体" w:hAnsi="Times New Roman" w:cs="Times New Roman"/>
          <w:bCs/>
          <w:szCs w:val="21"/>
        </w:rPr>
        <w:t>零售商利润</w:t>
      </w:r>
      <w:r w:rsidR="000755B4" w:rsidRPr="00311DBF">
        <w:rPr>
          <w:rFonts w:ascii="Times New Roman" w:eastAsia="宋体" w:hAnsi="Times New Roman" w:cs="Times New Roman"/>
          <w:bCs/>
          <w:szCs w:val="21"/>
        </w:rPr>
        <w:t>、</w:t>
      </w:r>
      <w:r w:rsidRPr="00311DBF">
        <w:rPr>
          <w:rFonts w:ascii="Times New Roman" w:eastAsia="宋体" w:hAnsi="Times New Roman" w:cs="Times New Roman"/>
          <w:bCs/>
          <w:szCs w:val="21"/>
        </w:rPr>
        <w:t>零售商效用</w:t>
      </w:r>
      <w:r w:rsidRPr="00311DBF">
        <w:rPr>
          <w:rFonts w:ascii="Times New Roman" w:eastAsia="宋体" w:hAnsi="Times New Roman" w:cs="Times New Roman"/>
          <w:bCs/>
          <w:szCs w:val="21"/>
        </w:rPr>
        <w:t>以及制造商利润</w:t>
      </w:r>
      <w:r w:rsidRPr="00311DBF">
        <w:rPr>
          <w:rFonts w:ascii="Times New Roman" w:eastAsia="宋体" w:hAnsi="Times New Roman" w:cs="Times New Roman"/>
          <w:bCs/>
          <w:szCs w:val="21"/>
        </w:rPr>
        <w:t>。类似于推论</w:t>
      </w:r>
      <w:r w:rsidR="00F36638" w:rsidRPr="00311DBF">
        <w:rPr>
          <w:rFonts w:ascii="Times New Roman" w:eastAsia="宋体" w:hAnsi="Times New Roman" w:cs="Times New Roman"/>
          <w:bCs/>
          <w:szCs w:val="21"/>
        </w:rPr>
        <w:t>1</w:t>
      </w:r>
      <w:r w:rsidRPr="00311DBF">
        <w:rPr>
          <w:rFonts w:ascii="Times New Roman" w:eastAsia="宋体" w:hAnsi="Times New Roman" w:cs="Times New Roman"/>
          <w:bCs/>
          <w:szCs w:val="21"/>
        </w:rPr>
        <w:t>的分析，可得到一些相似的结论，</w:t>
      </w:r>
      <w:r w:rsidR="000704AD" w:rsidRPr="00311DBF">
        <w:rPr>
          <w:rFonts w:ascii="Times New Roman" w:eastAsia="宋体" w:hAnsi="Times New Roman" w:cs="Times New Roman"/>
          <w:bCs/>
          <w:szCs w:val="21"/>
        </w:rPr>
        <w:t>故这里不再赘述。</w:t>
      </w:r>
      <w:r w:rsidRPr="00311DBF">
        <w:rPr>
          <w:rFonts w:ascii="Times New Roman" w:eastAsia="宋体" w:hAnsi="Times New Roman" w:cs="Times New Roman"/>
          <w:bCs/>
          <w:szCs w:val="21"/>
        </w:rPr>
        <w:t>此外，依据命题</w:t>
      </w:r>
      <w:r w:rsidRPr="00311DBF">
        <w:rPr>
          <w:rFonts w:ascii="Times New Roman" w:eastAsia="宋体" w:hAnsi="Times New Roman" w:cs="Times New Roman"/>
          <w:bCs/>
          <w:szCs w:val="21"/>
        </w:rPr>
        <w:t>3</w:t>
      </w:r>
      <w:r w:rsidRPr="00311DBF">
        <w:rPr>
          <w:rFonts w:ascii="Times New Roman" w:eastAsia="宋体" w:hAnsi="Times New Roman" w:cs="Times New Roman"/>
          <w:bCs/>
          <w:szCs w:val="21"/>
        </w:rPr>
        <w:t>，可得到</w:t>
      </w:r>
      <w:r w:rsidR="00F36638" w:rsidRPr="00311DBF">
        <w:rPr>
          <w:rFonts w:ascii="Times New Roman" w:eastAsia="宋体" w:hAnsi="Times New Roman" w:cs="Times New Roman"/>
          <w:bCs/>
          <w:szCs w:val="21"/>
        </w:rPr>
        <w:t>推论</w:t>
      </w:r>
      <w:r w:rsidR="00273B78" w:rsidRPr="00311DBF">
        <w:rPr>
          <w:rFonts w:ascii="Times New Roman" w:eastAsia="宋体" w:hAnsi="Times New Roman" w:cs="Times New Roman"/>
          <w:bCs/>
          <w:szCs w:val="21"/>
        </w:rPr>
        <w:t>3</w:t>
      </w:r>
      <w:r w:rsidRPr="00311DBF">
        <w:rPr>
          <w:rFonts w:ascii="Times New Roman" w:eastAsia="宋体" w:hAnsi="Times New Roman" w:cs="Times New Roman"/>
          <w:bCs/>
          <w:szCs w:val="21"/>
        </w:rPr>
        <w:t>。</w:t>
      </w:r>
    </w:p>
    <w:p w14:paraId="0AC284FE" w14:textId="6481F99D" w:rsidR="00892259" w:rsidRPr="00311DBF" w:rsidRDefault="000704AD" w:rsidP="00F6635F">
      <w:pPr>
        <w:snapToGrid w:val="0"/>
        <w:spacing w:line="440" w:lineRule="atLeast"/>
        <w:ind w:firstLine="420"/>
        <w:rPr>
          <w:rFonts w:ascii="Times New Roman" w:eastAsia="宋体" w:hAnsi="Times New Roman" w:cs="Times New Roman"/>
          <w:bCs/>
          <w:szCs w:val="21"/>
        </w:rPr>
      </w:pPr>
      <w:r w:rsidRPr="00311DBF">
        <w:rPr>
          <w:rFonts w:ascii="Times New Roman" w:eastAsia="宋体" w:hAnsi="Times New Roman" w:cs="Times New Roman"/>
          <w:b/>
          <w:bCs/>
          <w:szCs w:val="21"/>
        </w:rPr>
        <w:t>推论</w:t>
      </w:r>
      <w:r w:rsidR="00273B78" w:rsidRPr="00311DBF">
        <w:rPr>
          <w:rFonts w:ascii="Times New Roman" w:eastAsia="宋体" w:hAnsi="Times New Roman" w:cs="Times New Roman"/>
          <w:b/>
          <w:bCs/>
          <w:szCs w:val="21"/>
        </w:rPr>
        <w:t>3</w:t>
      </w:r>
      <w:r w:rsidRPr="00311DBF">
        <w:rPr>
          <w:rFonts w:ascii="Times New Roman" w:eastAsia="宋体" w:hAnsi="Times New Roman" w:cs="Times New Roman"/>
          <w:b/>
          <w:bCs/>
          <w:szCs w:val="21"/>
        </w:rPr>
        <w:t xml:space="preserve"> </w:t>
      </w:r>
      <w:r w:rsidRPr="00311DBF">
        <w:rPr>
          <w:rFonts w:ascii="Times New Roman" w:eastAsia="宋体" w:hAnsi="Times New Roman" w:cs="Times New Roman"/>
          <w:bCs/>
          <w:szCs w:val="21"/>
        </w:rPr>
        <w:t xml:space="preserve"> </w:t>
      </w:r>
      <w:r w:rsidRPr="00311DBF">
        <w:rPr>
          <w:rFonts w:ascii="Times New Roman" w:eastAsia="宋体" w:hAnsi="Times New Roman" w:cs="Times New Roman"/>
          <w:bCs/>
          <w:szCs w:val="21"/>
        </w:rPr>
        <w:t>当且仅当</w:t>
      </w:r>
      <w:r w:rsidRPr="00311DBF">
        <w:rPr>
          <w:rFonts w:ascii="Times New Roman" w:eastAsia="宋体" w:hAnsi="Times New Roman" w:cs="Times New Roman"/>
          <w:bCs/>
          <w:szCs w:val="21"/>
        </w:rPr>
        <w:t>；</w:t>
      </w:r>
      <w:r w:rsidR="00230184" w:rsidRPr="00311DBF">
        <w:rPr>
          <w:rFonts w:ascii="Times New Roman" w:eastAsia="宋体" w:hAnsi="Times New Roman" w:cs="Times New Roman"/>
          <w:bCs/>
          <w:szCs w:val="21"/>
        </w:rPr>
        <w:t>；</w:t>
      </w:r>
      <w:r w:rsidR="00093879" w:rsidRPr="00311DBF">
        <w:rPr>
          <w:rFonts w:ascii="Times New Roman" w:eastAsia="宋体" w:hAnsi="Times New Roman" w:cs="Times New Roman"/>
          <w:bCs/>
          <w:szCs w:val="21"/>
        </w:rPr>
        <w:t>；</w:t>
      </w:r>
      <w:r w:rsidR="00273B78" w:rsidRPr="00311DBF">
        <w:rPr>
          <w:rFonts w:ascii="Times New Roman" w:eastAsia="宋体" w:hAnsi="Times New Roman" w:cs="Times New Roman" w:hint="eastAsia"/>
          <w:bCs/>
          <w:szCs w:val="21"/>
        </w:rPr>
        <w:t>；</w:t>
      </w:r>
      <w:r w:rsidR="00273B78" w:rsidRPr="00311DBF">
        <w:rPr>
          <w:rFonts w:ascii="Times New Roman" w:eastAsia="宋体" w:hAnsi="Times New Roman" w:cs="Times New Roman"/>
          <w:bCs/>
          <w:szCs w:val="21"/>
        </w:rPr>
        <w:t>当且仅当</w:t>
      </w:r>
      <w:r w:rsidR="00273B78" w:rsidRPr="00311DBF">
        <w:rPr>
          <w:rFonts w:ascii="Times New Roman" w:eastAsia="宋体" w:hAnsi="Times New Roman" w:cs="Times New Roman"/>
          <w:noProof/>
          <w:szCs w:val="21"/>
        </w:rPr>
        <w:t>；</w:t>
      </w:r>
      <w:r w:rsidR="00273B78" w:rsidRPr="00311DBF">
        <w:rPr>
          <w:rFonts w:ascii="Times New Roman" w:eastAsia="宋体" w:hAnsi="Times New Roman" w:cs="Times New Roman"/>
          <w:bCs/>
          <w:szCs w:val="21"/>
        </w:rPr>
        <w:t>当且仅当</w:t>
      </w:r>
      <w:r w:rsidR="00273B78" w:rsidRPr="00311DBF">
        <w:rPr>
          <w:rFonts w:ascii="Times New Roman" w:eastAsia="宋体" w:hAnsi="Times New Roman" w:cs="Times New Roman"/>
          <w:bCs/>
          <w:szCs w:val="21"/>
        </w:rPr>
        <w:t>。</w:t>
      </w:r>
    </w:p>
    <w:p w14:paraId="702DE852" w14:textId="6951D7D2" w:rsidR="009B6DBB" w:rsidRPr="00311DBF" w:rsidRDefault="000704AD" w:rsidP="0045123F">
      <w:pPr>
        <w:snapToGrid w:val="0"/>
        <w:spacing w:line="440" w:lineRule="atLeast"/>
        <w:ind w:firstLineChars="200" w:firstLine="422"/>
        <w:rPr>
          <w:rFonts w:ascii="Times New Roman" w:eastAsia="宋体" w:hAnsi="Times New Roman" w:cs="Times New Roman"/>
          <w:bCs/>
          <w:noProof/>
          <w:szCs w:val="21"/>
        </w:rPr>
      </w:pPr>
      <w:r w:rsidRPr="00311DBF">
        <w:rPr>
          <w:rFonts w:ascii="Times New Roman" w:eastAsia="宋体" w:hAnsi="Times New Roman" w:cs="Times New Roman"/>
          <w:b/>
          <w:bCs/>
          <w:szCs w:val="21"/>
        </w:rPr>
        <w:t>证明</w:t>
      </w:r>
      <w:r w:rsidRPr="00311DBF">
        <w:rPr>
          <w:rFonts w:ascii="Times New Roman" w:eastAsia="宋体" w:hAnsi="Times New Roman" w:cs="Times New Roman"/>
          <w:bCs/>
          <w:szCs w:val="21"/>
        </w:rPr>
        <w:t xml:space="preserve">  </w:t>
      </w:r>
      <w:r w:rsidR="00F20D19" w:rsidRPr="00311DBF">
        <w:rPr>
          <w:rFonts w:ascii="Times New Roman" w:eastAsia="宋体" w:hAnsi="Times New Roman" w:cs="Times New Roman"/>
          <w:bCs/>
          <w:szCs w:val="21"/>
        </w:rPr>
        <w:t>依据</w:t>
      </w:r>
      <w:r w:rsidRPr="00311DBF">
        <w:rPr>
          <w:rFonts w:ascii="Times New Roman" w:eastAsia="宋体" w:hAnsi="Times New Roman" w:cs="Times New Roman"/>
          <w:bCs/>
          <w:szCs w:val="21"/>
        </w:rPr>
        <w:t>命题</w:t>
      </w:r>
      <w:r w:rsidRPr="00311DBF">
        <w:rPr>
          <w:rFonts w:ascii="Times New Roman" w:eastAsia="宋体" w:hAnsi="Times New Roman" w:cs="Times New Roman"/>
          <w:bCs/>
          <w:szCs w:val="21"/>
        </w:rPr>
        <w:t>3</w:t>
      </w:r>
      <w:r w:rsidRPr="00311DBF">
        <w:rPr>
          <w:rFonts w:ascii="Times New Roman" w:eastAsia="宋体" w:hAnsi="Times New Roman" w:cs="Times New Roman"/>
          <w:bCs/>
          <w:szCs w:val="21"/>
        </w:rPr>
        <w:t>，</w:t>
      </w:r>
      <w:r w:rsidR="007D5694" w:rsidRPr="00311DBF">
        <w:rPr>
          <w:rFonts w:ascii="Times New Roman" w:eastAsia="宋体" w:hAnsi="Times New Roman" w:cs="Times New Roman"/>
          <w:bCs/>
          <w:szCs w:val="21"/>
        </w:rPr>
        <w:t>有</w:t>
      </w:r>
      <w:r w:rsidR="00892E95" w:rsidRPr="00311DBF">
        <w:rPr>
          <w:rFonts w:ascii="Times New Roman" w:eastAsia="宋体" w:hAnsi="Times New Roman" w:cs="Times New Roman"/>
          <w:bCs/>
          <w:szCs w:val="21"/>
        </w:rPr>
        <w:t>，</w:t>
      </w:r>
      <w:r w:rsidR="00895380" w:rsidRPr="00311DBF">
        <w:rPr>
          <w:rFonts w:ascii="Times New Roman" w:eastAsia="宋体" w:hAnsi="Times New Roman" w:cs="Times New Roman"/>
          <w:bCs/>
          <w:noProof/>
          <w:szCs w:val="21"/>
        </w:rPr>
        <w:t>其中</w:t>
      </w:r>
    </w:p>
    <w:p w14:paraId="0ABE0EA9" w14:textId="03D180B0" w:rsidR="001D496E" w:rsidRPr="00311DBF" w:rsidRDefault="001D496E" w:rsidP="009B6DBB">
      <w:pPr>
        <w:snapToGrid w:val="0"/>
        <w:spacing w:line="440" w:lineRule="atLeast"/>
        <w:ind w:left="420" w:firstLineChars="200" w:firstLine="420"/>
        <w:rPr>
          <w:rFonts w:ascii="Times New Roman" w:eastAsia="宋体" w:hAnsi="Times New Roman" w:cs="Times New Roman"/>
          <w:bCs/>
          <w:noProof/>
          <w:szCs w:val="21"/>
        </w:rPr>
      </w:pPr>
    </w:p>
    <w:p w14:paraId="6374AA43" w14:textId="2E92ED3F" w:rsidR="000704AD" w:rsidRPr="00311DBF" w:rsidRDefault="003F2457" w:rsidP="001D496E">
      <w:pPr>
        <w:snapToGrid w:val="0"/>
        <w:spacing w:line="440" w:lineRule="atLeast"/>
        <w:rPr>
          <w:rFonts w:ascii="Times New Roman" w:eastAsia="宋体" w:hAnsi="Times New Roman" w:cs="Times New Roman"/>
          <w:bCs/>
          <w:szCs w:val="21"/>
        </w:rPr>
      </w:pPr>
      <w:r w:rsidRPr="00311DBF">
        <w:rPr>
          <w:rFonts w:ascii="Times New Roman" w:eastAsia="宋体" w:hAnsi="Times New Roman" w:cs="Times New Roman"/>
          <w:bCs/>
          <w:szCs w:val="21"/>
        </w:rPr>
        <w:t>进一步，</w:t>
      </w:r>
      <w:r w:rsidR="006E17C2" w:rsidRPr="00311DBF">
        <w:rPr>
          <w:rFonts w:ascii="Times New Roman" w:eastAsia="宋体" w:hAnsi="Times New Roman" w:cs="Times New Roman" w:hint="eastAsia"/>
          <w:bCs/>
          <w:szCs w:val="21"/>
        </w:rPr>
        <w:t>有</w:t>
      </w:r>
      <w:r w:rsidR="00892259" w:rsidRPr="00311DBF">
        <w:rPr>
          <w:rFonts w:ascii="Times New Roman" w:eastAsia="宋体" w:hAnsi="Times New Roman" w:cs="Times New Roman"/>
          <w:noProof/>
        </w:rPr>
        <w:t>，</w:t>
      </w:r>
      <w:r w:rsidRPr="00311DBF">
        <w:rPr>
          <w:rFonts w:ascii="Times New Roman" w:eastAsia="宋体" w:hAnsi="Times New Roman" w:cs="Times New Roman"/>
          <w:noProof/>
        </w:rPr>
        <w:t>即</w:t>
      </w:r>
      <w:r w:rsidRPr="00311DBF">
        <w:rPr>
          <w:rFonts w:ascii="Times New Roman" w:eastAsia="宋体" w:hAnsi="Times New Roman" w:cs="Times New Roman"/>
          <w:noProof/>
        </w:rPr>
        <w:t>为关于</w:t>
      </w:r>
      <w:r w:rsidRPr="00311DBF">
        <w:rPr>
          <w:rFonts w:ascii="Times New Roman" w:eastAsia="宋体" w:hAnsi="Times New Roman" w:cs="Times New Roman"/>
          <w:noProof/>
        </w:rPr>
        <w:t>的严格减函数。</w:t>
      </w:r>
      <w:r w:rsidR="00892259" w:rsidRPr="00311DBF">
        <w:rPr>
          <w:rFonts w:ascii="Times New Roman" w:eastAsia="宋体" w:hAnsi="Times New Roman" w:cs="Times New Roman"/>
        </w:rPr>
        <w:t>由于</w:t>
      </w:r>
      <w:r w:rsidR="000704AD" w:rsidRPr="00311DBF">
        <w:rPr>
          <w:rFonts w:ascii="Times New Roman" w:eastAsia="宋体" w:hAnsi="Times New Roman" w:cs="Times New Roman"/>
          <w:bCs/>
          <w:szCs w:val="21"/>
        </w:rPr>
        <w:t>，故</w:t>
      </w:r>
      <w:r w:rsidR="000704AD" w:rsidRPr="00311DBF">
        <w:rPr>
          <w:rFonts w:ascii="Times New Roman" w:eastAsia="宋体" w:hAnsi="Times New Roman" w:cs="Times New Roman"/>
          <w:bCs/>
          <w:szCs w:val="21"/>
        </w:rPr>
        <w:t>当且仅当</w:t>
      </w:r>
      <w:r w:rsidR="007D5694" w:rsidRPr="00311DBF">
        <w:rPr>
          <w:rFonts w:ascii="Times New Roman" w:eastAsia="宋体" w:hAnsi="Times New Roman" w:cs="Times New Roman"/>
          <w:bCs/>
          <w:szCs w:val="21"/>
        </w:rPr>
        <w:t>，其中</w:t>
      </w:r>
      <w:r w:rsidR="007D5694" w:rsidRPr="00311DBF">
        <w:rPr>
          <w:rFonts w:ascii="Times New Roman" w:eastAsia="宋体" w:hAnsi="Times New Roman" w:cs="Times New Roman"/>
          <w:bCs/>
          <w:szCs w:val="21"/>
        </w:rPr>
        <w:t>。</w:t>
      </w:r>
      <w:r w:rsidR="000704AD" w:rsidRPr="00311DBF">
        <w:rPr>
          <w:rFonts w:ascii="Times New Roman" w:eastAsia="宋体" w:hAnsi="Times New Roman" w:cs="Times New Roman"/>
          <w:bCs/>
          <w:szCs w:val="21"/>
        </w:rPr>
        <w:t>其余结论类似可证。</w:t>
      </w:r>
      <w:r w:rsidR="000704AD" w:rsidRPr="00311DBF">
        <w:rPr>
          <w:rFonts w:ascii="Times New Roman" w:eastAsia="宋体" w:hAnsi="Times New Roman" w:cs="Times New Roman"/>
          <w:b/>
          <w:bCs/>
          <w:szCs w:val="21"/>
        </w:rPr>
        <w:t>证毕。</w:t>
      </w:r>
    </w:p>
    <w:p w14:paraId="0BABF78C" w14:textId="0D25DF22" w:rsidR="00495FE5" w:rsidRPr="00311DBF" w:rsidRDefault="000704AD" w:rsidP="00BA7508">
      <w:pPr>
        <w:snapToGrid w:val="0"/>
        <w:spacing w:line="440" w:lineRule="atLeast"/>
        <w:ind w:firstLineChars="200" w:firstLine="420"/>
        <w:rPr>
          <w:rFonts w:ascii="Times New Roman" w:eastAsia="宋体" w:hAnsi="Times New Roman" w:cs="Times New Roman"/>
          <w:bCs/>
          <w:szCs w:val="21"/>
        </w:rPr>
      </w:pPr>
      <w:r w:rsidRPr="00311DBF">
        <w:rPr>
          <w:rFonts w:ascii="Times New Roman" w:eastAsia="宋体" w:hAnsi="Times New Roman" w:cs="Times New Roman"/>
          <w:bCs/>
          <w:szCs w:val="21"/>
        </w:rPr>
        <w:t>推论</w:t>
      </w:r>
      <w:r w:rsidR="00273B78" w:rsidRPr="00311DBF">
        <w:rPr>
          <w:rFonts w:ascii="Times New Roman" w:eastAsia="宋体" w:hAnsi="Times New Roman" w:cs="Times New Roman"/>
          <w:bCs/>
          <w:szCs w:val="21"/>
        </w:rPr>
        <w:t>3</w:t>
      </w:r>
      <w:r w:rsidRPr="00311DBF">
        <w:rPr>
          <w:rFonts w:ascii="Times New Roman" w:eastAsia="宋体" w:hAnsi="Times New Roman" w:cs="Times New Roman"/>
          <w:bCs/>
          <w:szCs w:val="21"/>
        </w:rPr>
        <w:t>表明：</w:t>
      </w:r>
      <w:r w:rsidR="00927858" w:rsidRPr="00311DBF">
        <w:rPr>
          <w:rFonts w:ascii="Times New Roman" w:eastAsia="宋体" w:hAnsi="Times New Roman" w:cs="Times New Roman"/>
          <w:bCs/>
          <w:szCs w:val="21"/>
        </w:rPr>
        <w:t>若</w:t>
      </w:r>
      <w:r w:rsidR="00AD703C" w:rsidRPr="00311DBF">
        <w:rPr>
          <w:rFonts w:ascii="Times New Roman" w:eastAsia="宋体" w:hAnsi="Times New Roman" w:cs="Times New Roman"/>
          <w:bCs/>
          <w:szCs w:val="21"/>
        </w:rPr>
        <w:t>零售渠道消费者的忠诚度较高</w:t>
      </w:r>
      <w:r w:rsidRPr="00311DBF">
        <w:rPr>
          <w:rFonts w:ascii="Times New Roman" w:eastAsia="宋体" w:hAnsi="Times New Roman" w:cs="Times New Roman"/>
          <w:bCs/>
          <w:szCs w:val="21"/>
        </w:rPr>
        <w:t>（</w:t>
      </w:r>
      <w:r w:rsidRPr="00311DBF">
        <w:rPr>
          <w:rFonts w:ascii="Times New Roman" w:eastAsia="宋体" w:hAnsi="Times New Roman" w:cs="Times New Roman"/>
          <w:bCs/>
          <w:szCs w:val="21"/>
        </w:rPr>
        <w:t>），</w:t>
      </w:r>
      <w:r w:rsidR="00495FE5" w:rsidRPr="00311DBF">
        <w:rPr>
          <w:rFonts w:ascii="Times New Roman" w:eastAsia="宋体" w:hAnsi="Times New Roman" w:cs="Times New Roman"/>
          <w:bCs/>
          <w:szCs w:val="21"/>
        </w:rPr>
        <w:t>则零售商会随着其社会责任关注度的提高而降低产品的零售价格，这一结论与零售商会随着制造商的社会责任关注度的提高而提高产品的零售价格的结论是不一致的；随着零售商的社会责任关注度的提高，制造商利润增加，零售商利润减少而其效用增加</w:t>
      </w:r>
      <w:r w:rsidR="00D00871" w:rsidRPr="00311DBF">
        <w:rPr>
          <w:rFonts w:ascii="Times New Roman" w:eastAsia="宋体" w:hAnsi="Times New Roman" w:cs="Times New Roman" w:hint="eastAsia"/>
          <w:bCs/>
          <w:szCs w:val="21"/>
        </w:rPr>
        <w:t>；</w:t>
      </w:r>
      <w:r w:rsidR="00495FE5" w:rsidRPr="00311DBF">
        <w:rPr>
          <w:rFonts w:ascii="Times New Roman" w:eastAsia="宋体" w:hAnsi="Times New Roman" w:cs="Times New Roman"/>
          <w:bCs/>
          <w:szCs w:val="21"/>
        </w:rPr>
        <w:t>若零售渠道消费者的忠诚度较低（</w:t>
      </w:r>
      <w:r w:rsidR="00495FE5" w:rsidRPr="00311DBF">
        <w:rPr>
          <w:rFonts w:ascii="Times New Roman" w:eastAsia="宋体" w:hAnsi="Times New Roman" w:cs="Times New Roman"/>
          <w:noProof/>
          <w:szCs w:val="21"/>
        </w:rPr>
        <w:t>）</w:t>
      </w:r>
      <w:r w:rsidR="00495FE5" w:rsidRPr="00311DBF">
        <w:rPr>
          <w:rFonts w:ascii="Times New Roman" w:eastAsia="宋体" w:hAnsi="Times New Roman" w:cs="Times New Roman"/>
          <w:bCs/>
          <w:szCs w:val="21"/>
        </w:rPr>
        <w:t>，则搭便车者数量会随着搭便车者比例的增加而</w:t>
      </w:r>
      <w:r w:rsidR="00A73072" w:rsidRPr="00311DBF">
        <w:rPr>
          <w:rFonts w:ascii="Times New Roman" w:eastAsia="宋体" w:hAnsi="Times New Roman" w:cs="Times New Roman" w:hint="eastAsia"/>
          <w:bCs/>
          <w:szCs w:val="21"/>
        </w:rPr>
        <w:t>增加</w:t>
      </w:r>
      <w:r w:rsidR="00495FE5" w:rsidRPr="00311DBF">
        <w:rPr>
          <w:rFonts w:ascii="Times New Roman" w:eastAsia="宋体" w:hAnsi="Times New Roman" w:cs="Times New Roman"/>
          <w:bCs/>
          <w:szCs w:val="21"/>
        </w:rPr>
        <w:t>，</w:t>
      </w:r>
      <w:bookmarkStart w:id="17" w:name="OLE_LINK1"/>
      <w:bookmarkStart w:id="18" w:name="OLE_LINK2"/>
      <w:r w:rsidR="00495FE5" w:rsidRPr="00311DBF">
        <w:rPr>
          <w:rFonts w:ascii="Times New Roman" w:eastAsia="宋体" w:hAnsi="Times New Roman" w:cs="Times New Roman"/>
          <w:bCs/>
          <w:szCs w:val="21"/>
        </w:rPr>
        <w:t>这一结论与制造商承担</w:t>
      </w:r>
      <w:r w:rsidR="002D5B1A" w:rsidRPr="00311DBF">
        <w:rPr>
          <w:rFonts w:ascii="Times New Roman" w:eastAsia="宋体" w:hAnsi="Times New Roman" w:cs="Times New Roman" w:hint="eastAsia"/>
          <w:bCs/>
          <w:szCs w:val="21"/>
        </w:rPr>
        <w:t>社会</w:t>
      </w:r>
      <w:r w:rsidR="00495FE5" w:rsidRPr="00311DBF">
        <w:rPr>
          <w:rFonts w:ascii="Times New Roman" w:eastAsia="宋体" w:hAnsi="Times New Roman" w:cs="Times New Roman"/>
          <w:bCs/>
          <w:szCs w:val="21"/>
        </w:rPr>
        <w:t>责任情形下搭便车者数量会随着</w:t>
      </w:r>
      <w:r w:rsidR="00952DD7" w:rsidRPr="00311DBF">
        <w:rPr>
          <w:rFonts w:ascii="Times New Roman" w:eastAsia="宋体" w:hAnsi="Times New Roman" w:cs="Times New Roman"/>
          <w:bCs/>
          <w:szCs w:val="21"/>
        </w:rPr>
        <w:t>搭便车</w:t>
      </w:r>
      <w:r w:rsidR="00495FE5" w:rsidRPr="00311DBF">
        <w:rPr>
          <w:rFonts w:ascii="Times New Roman" w:eastAsia="宋体" w:hAnsi="Times New Roman" w:cs="Times New Roman"/>
          <w:bCs/>
          <w:szCs w:val="21"/>
        </w:rPr>
        <w:t>者比例的增加而</w:t>
      </w:r>
      <w:r w:rsidR="00A73072" w:rsidRPr="00311DBF">
        <w:rPr>
          <w:rFonts w:ascii="Times New Roman" w:eastAsia="宋体" w:hAnsi="Times New Roman" w:cs="Times New Roman" w:hint="eastAsia"/>
          <w:bCs/>
          <w:szCs w:val="21"/>
        </w:rPr>
        <w:t>减少</w:t>
      </w:r>
      <w:r w:rsidR="00495FE5" w:rsidRPr="00311DBF">
        <w:rPr>
          <w:rFonts w:ascii="Times New Roman" w:eastAsia="宋体" w:hAnsi="Times New Roman" w:cs="Times New Roman"/>
          <w:bCs/>
          <w:szCs w:val="21"/>
        </w:rPr>
        <w:t>的结论是不一致的</w:t>
      </w:r>
      <w:bookmarkEnd w:id="17"/>
      <w:bookmarkEnd w:id="18"/>
      <w:r w:rsidR="00495FE5" w:rsidRPr="00311DBF">
        <w:rPr>
          <w:rFonts w:ascii="Times New Roman" w:eastAsia="宋体" w:hAnsi="Times New Roman" w:cs="Times New Roman"/>
          <w:bCs/>
          <w:szCs w:val="21"/>
        </w:rPr>
        <w:t>；</w:t>
      </w:r>
      <w:r w:rsidR="00FE2B8A" w:rsidRPr="00311DBF">
        <w:rPr>
          <w:rFonts w:ascii="Times New Roman" w:eastAsia="宋体" w:hAnsi="Times New Roman" w:cs="Times New Roman"/>
          <w:bCs/>
          <w:szCs w:val="21"/>
        </w:rPr>
        <w:t>若零售渠道消费者的忠诚度较低</w:t>
      </w:r>
      <w:r w:rsidR="00495FE5" w:rsidRPr="00311DBF">
        <w:rPr>
          <w:rFonts w:ascii="Times New Roman" w:eastAsia="宋体" w:hAnsi="Times New Roman" w:cs="Times New Roman"/>
          <w:bCs/>
          <w:szCs w:val="21"/>
        </w:rPr>
        <w:t>（</w:t>
      </w:r>
      <w:r w:rsidR="00495FE5" w:rsidRPr="00311DBF">
        <w:rPr>
          <w:rFonts w:ascii="Times New Roman" w:eastAsia="宋体" w:hAnsi="Times New Roman" w:cs="Times New Roman"/>
          <w:bCs/>
          <w:szCs w:val="21"/>
        </w:rPr>
        <w:t>），则零售商效用会随着搭便车者比例的增加而增加。</w:t>
      </w:r>
    </w:p>
    <w:p w14:paraId="67F947FB" w14:textId="37D7A060" w:rsidR="00223AFE" w:rsidRPr="00311DBF" w:rsidRDefault="008C09D2" w:rsidP="00BA7508">
      <w:pPr>
        <w:snapToGrid w:val="0"/>
        <w:spacing w:line="440" w:lineRule="atLeast"/>
        <w:ind w:firstLineChars="200" w:firstLine="422"/>
        <w:rPr>
          <w:rFonts w:ascii="Times New Roman" w:eastAsia="宋体" w:hAnsi="Times New Roman" w:cs="Times New Roman"/>
          <w:bCs/>
          <w:szCs w:val="21"/>
        </w:rPr>
      </w:pPr>
      <w:r w:rsidRPr="00311DBF">
        <w:rPr>
          <w:rFonts w:ascii="Times New Roman" w:eastAsia="宋体" w:hAnsi="Times New Roman" w:cs="Times New Roman"/>
          <w:b/>
          <w:bCs/>
          <w:szCs w:val="21"/>
        </w:rPr>
        <w:t>命题</w:t>
      </w:r>
      <w:r w:rsidRPr="00311DBF">
        <w:rPr>
          <w:rFonts w:ascii="Times New Roman" w:eastAsia="宋体" w:hAnsi="Times New Roman" w:cs="Times New Roman"/>
          <w:b/>
          <w:bCs/>
          <w:szCs w:val="21"/>
        </w:rPr>
        <w:t>4</w:t>
      </w:r>
      <w:r w:rsidRPr="00311DBF">
        <w:rPr>
          <w:rFonts w:ascii="Times New Roman" w:eastAsia="宋体" w:hAnsi="Times New Roman" w:cs="Times New Roman"/>
          <w:bCs/>
          <w:szCs w:val="21"/>
        </w:rPr>
        <w:t xml:space="preserve">  </w:t>
      </w:r>
      <w:r w:rsidR="00B12AA6" w:rsidRPr="00311DBF">
        <w:rPr>
          <w:rFonts w:ascii="Times New Roman" w:eastAsia="宋体" w:hAnsi="Times New Roman" w:cs="Times New Roman" w:hint="eastAsia"/>
          <w:bCs/>
          <w:szCs w:val="21"/>
        </w:rPr>
        <w:t>若</w:t>
      </w:r>
      <w:r w:rsidR="00B12AA6" w:rsidRPr="00311DBF">
        <w:rPr>
          <w:rFonts w:ascii="Times New Roman" w:eastAsia="宋体" w:hAnsi="Times New Roman" w:cs="Times New Roman" w:hint="eastAsia"/>
          <w:bCs/>
          <w:szCs w:val="21"/>
        </w:rPr>
        <w:t>且</w:t>
      </w:r>
      <w:r w:rsidR="00B12AA6" w:rsidRPr="00311DBF">
        <w:rPr>
          <w:rFonts w:ascii="Times New Roman" w:eastAsia="宋体" w:hAnsi="Times New Roman" w:cs="Times New Roman" w:hint="eastAsia"/>
          <w:bCs/>
          <w:szCs w:val="21"/>
        </w:rPr>
        <w:t>，则</w:t>
      </w:r>
      <w:r w:rsidR="006136FC" w:rsidRPr="00311DBF">
        <w:rPr>
          <w:rFonts w:ascii="Times New Roman" w:eastAsia="宋体" w:hAnsi="Times New Roman" w:cs="Times New Roman" w:hint="eastAsia"/>
          <w:noProof/>
          <w:szCs w:val="21"/>
        </w:rPr>
        <w:t>。</w:t>
      </w:r>
    </w:p>
    <w:p w14:paraId="23A26B90" w14:textId="663066AD" w:rsidR="00BE7B8E" w:rsidRPr="00311DBF" w:rsidRDefault="008C09D2" w:rsidP="00BA7508">
      <w:pPr>
        <w:snapToGrid w:val="0"/>
        <w:spacing w:line="440" w:lineRule="atLeast"/>
        <w:ind w:firstLineChars="200" w:firstLine="422"/>
        <w:rPr>
          <w:rFonts w:ascii="Times New Roman" w:eastAsia="宋体" w:hAnsi="Times New Roman" w:cs="Times New Roman"/>
          <w:bCs/>
          <w:szCs w:val="21"/>
        </w:rPr>
      </w:pPr>
      <w:r w:rsidRPr="00311DBF">
        <w:rPr>
          <w:rFonts w:ascii="Times New Roman" w:eastAsia="宋体" w:hAnsi="Times New Roman" w:cs="Times New Roman"/>
          <w:b/>
          <w:bCs/>
          <w:szCs w:val="21"/>
        </w:rPr>
        <w:t>证明</w:t>
      </w:r>
      <w:r w:rsidRPr="00311DBF">
        <w:rPr>
          <w:rFonts w:ascii="Times New Roman" w:eastAsia="宋体" w:hAnsi="Times New Roman" w:cs="Times New Roman"/>
          <w:bCs/>
          <w:szCs w:val="21"/>
        </w:rPr>
        <w:t xml:space="preserve">  </w:t>
      </w:r>
      <w:r w:rsidR="00FF0841" w:rsidRPr="00311DBF">
        <w:rPr>
          <w:rFonts w:ascii="Times New Roman" w:eastAsia="宋体" w:hAnsi="Times New Roman" w:cs="Times New Roman"/>
          <w:bCs/>
          <w:szCs w:val="21"/>
        </w:rPr>
        <w:t>依据命题</w:t>
      </w:r>
      <w:r w:rsidR="00FF0841" w:rsidRPr="00311DBF">
        <w:rPr>
          <w:rFonts w:ascii="Times New Roman" w:eastAsia="宋体" w:hAnsi="Times New Roman" w:cs="Times New Roman"/>
          <w:bCs/>
          <w:szCs w:val="21"/>
        </w:rPr>
        <w:t>3</w:t>
      </w:r>
      <w:r w:rsidR="00FF0841" w:rsidRPr="00311DBF">
        <w:rPr>
          <w:rFonts w:ascii="Times New Roman" w:eastAsia="宋体" w:hAnsi="Times New Roman" w:cs="Times New Roman"/>
          <w:bCs/>
          <w:szCs w:val="21"/>
        </w:rPr>
        <w:t>，有</w:t>
      </w:r>
      <w:r w:rsidRPr="00311DBF">
        <w:rPr>
          <w:rFonts w:ascii="Times New Roman" w:eastAsia="宋体" w:hAnsi="Times New Roman" w:cs="Times New Roman"/>
          <w:bCs/>
          <w:szCs w:val="21"/>
        </w:rPr>
        <w:t>，</w:t>
      </w:r>
      <w:r w:rsidR="00BE7B8E" w:rsidRPr="00311DBF">
        <w:rPr>
          <w:rFonts w:ascii="Times New Roman" w:eastAsia="宋体" w:hAnsi="Times New Roman" w:cs="Times New Roman"/>
          <w:bCs/>
          <w:szCs w:val="21"/>
        </w:rPr>
        <w:t>其中</w:t>
      </w:r>
    </w:p>
    <w:p w14:paraId="3D9BD65C" w14:textId="69DFF8F3" w:rsidR="00E45027" w:rsidRPr="00311DBF" w:rsidRDefault="00E45027" w:rsidP="00E45027">
      <w:pPr>
        <w:snapToGrid w:val="0"/>
        <w:spacing w:line="440" w:lineRule="atLeast"/>
        <w:ind w:firstLineChars="400" w:firstLine="840"/>
        <w:rPr>
          <w:rFonts w:ascii="Times New Roman" w:eastAsia="宋体" w:hAnsi="Times New Roman" w:cs="Times New Roman"/>
          <w:bCs/>
          <w:color w:val="000000" w:themeColor="text1"/>
          <w:szCs w:val="21"/>
        </w:rPr>
      </w:pPr>
    </w:p>
    <w:p w14:paraId="48487E6E" w14:textId="0D91DEA1" w:rsidR="00A02F7C" w:rsidRPr="00311DBF" w:rsidRDefault="00BE7B8E" w:rsidP="00A83307">
      <w:pPr>
        <w:snapToGrid w:val="0"/>
        <w:spacing w:line="440" w:lineRule="atLeast"/>
        <w:rPr>
          <w:rFonts w:ascii="Times New Roman" w:eastAsia="宋体" w:hAnsi="Times New Roman" w:cs="Times New Roman"/>
          <w:bCs/>
          <w:szCs w:val="21"/>
        </w:rPr>
      </w:pPr>
      <w:r w:rsidRPr="00311DBF">
        <w:rPr>
          <w:rFonts w:ascii="Times New Roman" w:eastAsia="宋体" w:hAnsi="Times New Roman" w:cs="Times New Roman"/>
          <w:bCs/>
          <w:szCs w:val="21"/>
        </w:rPr>
        <w:t>进一步，</w:t>
      </w:r>
      <w:r w:rsidR="00A508DE" w:rsidRPr="00311DBF">
        <w:rPr>
          <w:rFonts w:ascii="Times New Roman" w:eastAsia="宋体" w:hAnsi="Times New Roman" w:cs="Times New Roman" w:hint="eastAsia"/>
          <w:bCs/>
          <w:szCs w:val="21"/>
        </w:rPr>
        <w:t>有</w:t>
      </w:r>
      <w:r w:rsidRPr="00311DBF">
        <w:rPr>
          <w:rFonts w:ascii="Times New Roman" w:eastAsia="宋体" w:hAnsi="Times New Roman" w:cs="Times New Roman"/>
          <w:bCs/>
          <w:szCs w:val="21"/>
        </w:rPr>
        <w:t>，</w:t>
      </w:r>
      <w:r w:rsidR="00E45027" w:rsidRPr="00311DBF">
        <w:rPr>
          <w:rFonts w:ascii="Times New Roman" w:eastAsia="宋体" w:hAnsi="Times New Roman" w:cs="Times New Roman"/>
          <w:bCs/>
          <w:szCs w:val="21"/>
        </w:rPr>
        <w:t>即</w:t>
      </w:r>
      <w:r w:rsidR="00FF0841" w:rsidRPr="00311DBF">
        <w:rPr>
          <w:rFonts w:ascii="Times New Roman" w:eastAsia="宋体" w:hAnsi="Times New Roman" w:cs="Times New Roman"/>
          <w:bCs/>
          <w:color w:val="000000" w:themeColor="text1"/>
          <w:szCs w:val="21"/>
        </w:rPr>
        <w:t>为关于</w:t>
      </w:r>
      <w:r w:rsidRPr="00311DBF">
        <w:rPr>
          <w:rFonts w:ascii="Times New Roman" w:eastAsia="宋体" w:hAnsi="Times New Roman" w:cs="Times New Roman"/>
          <w:bCs/>
          <w:color w:val="000000" w:themeColor="text1"/>
          <w:szCs w:val="21"/>
        </w:rPr>
        <w:t>的严格减函数</w:t>
      </w:r>
      <w:r w:rsidR="00E45027" w:rsidRPr="00311DBF">
        <w:rPr>
          <w:rFonts w:ascii="Times New Roman" w:eastAsia="宋体" w:hAnsi="Times New Roman" w:cs="Times New Roman"/>
          <w:bCs/>
          <w:szCs w:val="21"/>
        </w:rPr>
        <w:t>。</w:t>
      </w:r>
      <w:r w:rsidR="00FF0841" w:rsidRPr="00311DBF">
        <w:rPr>
          <w:rFonts w:ascii="Times New Roman" w:eastAsia="宋体" w:hAnsi="Times New Roman" w:cs="Times New Roman"/>
          <w:bCs/>
          <w:color w:val="000000" w:themeColor="text1"/>
          <w:szCs w:val="21"/>
        </w:rPr>
        <w:t>由于</w:t>
      </w:r>
      <w:r w:rsidR="00D075BE" w:rsidRPr="00311DBF">
        <w:rPr>
          <w:rFonts w:ascii="Times New Roman" w:eastAsia="宋体" w:hAnsi="Times New Roman" w:cs="Times New Roman"/>
          <w:bCs/>
          <w:szCs w:val="21"/>
        </w:rPr>
        <w:t>，故</w:t>
      </w:r>
      <w:r w:rsidR="008C09D2" w:rsidRPr="00311DBF">
        <w:rPr>
          <w:rFonts w:ascii="Times New Roman" w:eastAsia="宋体" w:hAnsi="Times New Roman" w:cs="Times New Roman"/>
          <w:bCs/>
          <w:szCs w:val="21"/>
        </w:rPr>
        <w:t>当且仅当</w:t>
      </w:r>
      <w:r w:rsidR="00D075BE" w:rsidRPr="00311DBF">
        <w:rPr>
          <w:rFonts w:ascii="Times New Roman" w:eastAsia="宋体" w:hAnsi="Times New Roman" w:cs="Times New Roman"/>
          <w:bCs/>
          <w:szCs w:val="21"/>
        </w:rPr>
        <w:t>，其中</w:t>
      </w:r>
      <w:r w:rsidR="00D075BE" w:rsidRPr="00311DBF">
        <w:rPr>
          <w:rFonts w:ascii="Times New Roman" w:eastAsia="宋体" w:hAnsi="Times New Roman" w:cs="Times New Roman"/>
          <w:bCs/>
          <w:szCs w:val="21"/>
        </w:rPr>
        <w:t>。</w:t>
      </w:r>
    </w:p>
    <w:p w14:paraId="0F3E07DC" w14:textId="30167D43" w:rsidR="008057FE" w:rsidRPr="00311DBF" w:rsidRDefault="007349BE" w:rsidP="00A02F7C">
      <w:pPr>
        <w:snapToGrid w:val="0"/>
        <w:spacing w:line="440" w:lineRule="atLeast"/>
        <w:ind w:firstLineChars="200" w:firstLine="420"/>
        <w:rPr>
          <w:rFonts w:ascii="Times New Roman" w:eastAsia="宋体" w:hAnsi="Times New Roman" w:cs="Times New Roman"/>
          <w:bCs/>
          <w:color w:val="000000" w:themeColor="text1"/>
          <w:szCs w:val="21"/>
        </w:rPr>
      </w:pPr>
      <w:r w:rsidRPr="00311DBF">
        <w:rPr>
          <w:rFonts w:ascii="Times New Roman" w:eastAsia="宋体" w:hAnsi="Times New Roman" w:cs="Times New Roman" w:hint="eastAsia"/>
          <w:bCs/>
          <w:color w:val="000000" w:themeColor="text1"/>
          <w:szCs w:val="21"/>
        </w:rPr>
        <w:t>此外</w:t>
      </w:r>
      <w:r w:rsidR="006136FC" w:rsidRPr="00311DBF">
        <w:rPr>
          <w:rFonts w:ascii="Times New Roman" w:eastAsia="宋体" w:hAnsi="Times New Roman" w:cs="Times New Roman" w:hint="eastAsia"/>
          <w:bCs/>
          <w:color w:val="000000" w:themeColor="text1"/>
          <w:szCs w:val="21"/>
        </w:rPr>
        <w:t>，</w:t>
      </w:r>
      <w:r w:rsidR="00736A4C" w:rsidRPr="00311DBF">
        <w:rPr>
          <w:rFonts w:ascii="Times New Roman" w:eastAsia="宋体" w:hAnsi="Times New Roman" w:cs="Times New Roman" w:hint="eastAsia"/>
          <w:bCs/>
          <w:color w:val="000000" w:themeColor="text1"/>
          <w:szCs w:val="21"/>
        </w:rPr>
        <w:t>依据</w:t>
      </w:r>
      <w:r w:rsidR="006136FC" w:rsidRPr="00311DBF">
        <w:rPr>
          <w:rFonts w:ascii="Times New Roman" w:eastAsia="宋体" w:hAnsi="Times New Roman" w:cs="Times New Roman" w:hint="eastAsia"/>
          <w:bCs/>
          <w:color w:val="000000" w:themeColor="text1"/>
          <w:szCs w:val="21"/>
        </w:rPr>
        <w:t>表</w:t>
      </w:r>
      <w:r w:rsidR="006136FC" w:rsidRPr="00311DBF">
        <w:rPr>
          <w:rFonts w:ascii="Times New Roman" w:eastAsia="宋体" w:hAnsi="Times New Roman" w:cs="Times New Roman" w:hint="eastAsia"/>
          <w:bCs/>
          <w:color w:val="000000" w:themeColor="text1"/>
          <w:szCs w:val="21"/>
        </w:rPr>
        <w:t>1</w:t>
      </w:r>
      <w:r w:rsidR="006136FC" w:rsidRPr="00311DBF">
        <w:rPr>
          <w:rFonts w:ascii="Times New Roman" w:eastAsia="宋体" w:hAnsi="Times New Roman" w:cs="Times New Roman" w:hint="eastAsia"/>
          <w:bCs/>
          <w:color w:val="000000" w:themeColor="text1"/>
          <w:szCs w:val="21"/>
        </w:rPr>
        <w:t>，有</w:t>
      </w:r>
      <w:r w:rsidR="006136FC" w:rsidRPr="00311DBF">
        <w:rPr>
          <w:rFonts w:ascii="Times New Roman" w:eastAsia="宋体" w:hAnsi="Times New Roman" w:cs="Times New Roman" w:hint="eastAsia"/>
          <w:bCs/>
          <w:color w:val="000000" w:themeColor="text1"/>
          <w:szCs w:val="21"/>
        </w:rPr>
        <w:t>，其中</w:t>
      </w:r>
    </w:p>
    <w:p w14:paraId="0948B9AD" w14:textId="69D044B6" w:rsidR="006136FC" w:rsidRPr="00311DBF" w:rsidRDefault="006136FC" w:rsidP="008057FE">
      <w:pPr>
        <w:snapToGrid w:val="0"/>
        <w:spacing w:line="440" w:lineRule="atLeast"/>
        <w:ind w:firstLineChars="400" w:firstLine="840"/>
      </w:pPr>
    </w:p>
    <w:p w14:paraId="4CF744FE" w14:textId="794AF2F9" w:rsidR="00B80412" w:rsidRPr="00311DBF" w:rsidRDefault="006136FC" w:rsidP="006136FC">
      <w:pPr>
        <w:snapToGrid w:val="0"/>
        <w:spacing w:line="440" w:lineRule="atLeast"/>
        <w:rPr>
          <w:rFonts w:ascii="Times New Roman" w:eastAsia="宋体" w:hAnsi="Times New Roman" w:cs="Times New Roman"/>
          <w:bCs/>
          <w:color w:val="000000" w:themeColor="text1"/>
          <w:szCs w:val="21"/>
        </w:rPr>
      </w:pPr>
      <w:r w:rsidRPr="00311DBF">
        <w:rPr>
          <w:rFonts w:ascii="Times New Roman" w:eastAsia="宋体" w:hAnsi="Times New Roman" w:cs="Times New Roman"/>
          <w:bCs/>
          <w:color w:val="000000" w:themeColor="text1"/>
          <w:szCs w:val="21"/>
        </w:rPr>
        <w:t>进一步，</w:t>
      </w:r>
      <w:r w:rsidR="00483A9B" w:rsidRPr="00311DBF">
        <w:rPr>
          <w:rFonts w:ascii="Times New Roman" w:eastAsia="宋体" w:hAnsi="Times New Roman" w:cs="Times New Roman" w:hint="eastAsia"/>
          <w:bCs/>
          <w:color w:val="000000" w:themeColor="text1"/>
          <w:szCs w:val="21"/>
        </w:rPr>
        <w:t>有</w:t>
      </w:r>
      <w:r w:rsidRPr="00311DBF">
        <w:rPr>
          <w:rFonts w:ascii="Times New Roman" w:eastAsia="宋体" w:hAnsi="Times New Roman" w:cs="Times New Roman"/>
          <w:bCs/>
          <w:color w:val="000000" w:themeColor="text1"/>
          <w:szCs w:val="21"/>
        </w:rPr>
        <w:t>，即</w:t>
      </w:r>
      <w:r w:rsidRPr="00311DBF">
        <w:rPr>
          <w:rFonts w:ascii="Times New Roman" w:eastAsia="宋体" w:hAnsi="Times New Roman" w:cs="Times New Roman"/>
          <w:bCs/>
          <w:color w:val="000000" w:themeColor="text1"/>
          <w:szCs w:val="21"/>
        </w:rPr>
        <w:t>为关于</w:t>
      </w:r>
      <w:r w:rsidRPr="00311DBF">
        <w:rPr>
          <w:rFonts w:ascii="Times New Roman" w:eastAsia="宋体" w:hAnsi="Times New Roman" w:cs="Times New Roman"/>
          <w:bCs/>
          <w:color w:val="000000" w:themeColor="text1"/>
          <w:szCs w:val="21"/>
        </w:rPr>
        <w:t>的严格</w:t>
      </w:r>
      <w:r w:rsidRPr="00311DBF">
        <w:rPr>
          <w:rFonts w:ascii="Times New Roman" w:eastAsia="宋体" w:hAnsi="Times New Roman" w:cs="Times New Roman" w:hint="eastAsia"/>
          <w:bCs/>
          <w:color w:val="000000" w:themeColor="text1"/>
          <w:szCs w:val="21"/>
        </w:rPr>
        <w:t>增</w:t>
      </w:r>
      <w:r w:rsidRPr="00311DBF">
        <w:rPr>
          <w:rFonts w:ascii="Times New Roman" w:eastAsia="宋体" w:hAnsi="Times New Roman" w:cs="Times New Roman"/>
          <w:bCs/>
          <w:color w:val="000000" w:themeColor="text1"/>
          <w:szCs w:val="21"/>
        </w:rPr>
        <w:t>函数</w:t>
      </w:r>
      <w:r w:rsidRPr="00311DBF">
        <w:rPr>
          <w:rFonts w:ascii="Times New Roman" w:eastAsia="宋体" w:hAnsi="Times New Roman" w:cs="Times New Roman" w:hint="eastAsia"/>
          <w:bCs/>
          <w:color w:val="000000" w:themeColor="text1"/>
          <w:szCs w:val="21"/>
        </w:rPr>
        <w:t>。</w:t>
      </w:r>
      <w:r w:rsidRPr="00311DBF">
        <w:rPr>
          <w:rFonts w:ascii="Times New Roman" w:eastAsia="宋体" w:hAnsi="Times New Roman" w:cs="Times New Roman"/>
          <w:bCs/>
          <w:color w:val="000000" w:themeColor="text1"/>
          <w:szCs w:val="21"/>
        </w:rPr>
        <w:t>由于</w:t>
      </w:r>
      <w:r w:rsidRPr="00311DBF">
        <w:rPr>
          <w:rFonts w:ascii="Times New Roman" w:eastAsia="宋体" w:hAnsi="Times New Roman" w:cs="Times New Roman"/>
          <w:bCs/>
          <w:color w:val="000000" w:themeColor="text1"/>
          <w:szCs w:val="21"/>
        </w:rPr>
        <w:t>，故</w:t>
      </w:r>
      <w:r w:rsidR="008057FE" w:rsidRPr="00311DBF">
        <w:rPr>
          <w:rFonts w:ascii="Times New Roman" w:eastAsia="宋体" w:hAnsi="Times New Roman" w:cs="Times New Roman" w:hint="eastAsia"/>
          <w:bCs/>
          <w:color w:val="000000" w:themeColor="text1"/>
          <w:szCs w:val="21"/>
        </w:rPr>
        <w:t>当</w:t>
      </w:r>
      <w:r w:rsidRPr="00311DBF">
        <w:rPr>
          <w:rFonts w:ascii="Times New Roman" w:eastAsia="宋体" w:hAnsi="Times New Roman" w:cs="Times New Roman"/>
          <w:bCs/>
          <w:color w:val="000000" w:themeColor="text1"/>
          <w:szCs w:val="21"/>
        </w:rPr>
        <w:t>且仅当</w:t>
      </w:r>
      <w:r w:rsidRPr="00311DBF">
        <w:rPr>
          <w:rFonts w:ascii="Times New Roman" w:eastAsia="宋体" w:hAnsi="Times New Roman" w:cs="Times New Roman"/>
          <w:bCs/>
          <w:color w:val="000000" w:themeColor="text1"/>
          <w:szCs w:val="21"/>
        </w:rPr>
        <w:t>，其中</w:t>
      </w:r>
      <w:r w:rsidRPr="00311DBF">
        <w:rPr>
          <w:rFonts w:ascii="Times New Roman" w:eastAsia="宋体" w:hAnsi="Times New Roman" w:cs="Times New Roman"/>
          <w:bCs/>
          <w:color w:val="000000" w:themeColor="text1"/>
          <w:szCs w:val="21"/>
        </w:rPr>
        <w:t>。</w:t>
      </w:r>
    </w:p>
    <w:p w14:paraId="3247D775" w14:textId="7B7279E9" w:rsidR="00B12AA6" w:rsidRPr="00311DBF" w:rsidRDefault="00B12AA6">
      <w:pPr>
        <w:snapToGrid w:val="0"/>
        <w:spacing w:line="440" w:lineRule="atLeast"/>
        <w:ind w:firstLineChars="200" w:firstLine="420"/>
        <w:rPr>
          <w:rFonts w:ascii="Times New Roman" w:eastAsia="宋体" w:hAnsi="Times New Roman" w:cs="Times New Roman"/>
          <w:b/>
          <w:bCs/>
          <w:color w:val="000000" w:themeColor="text1"/>
          <w:szCs w:val="21"/>
        </w:rPr>
      </w:pPr>
      <w:r w:rsidRPr="00311DBF">
        <w:rPr>
          <w:rFonts w:ascii="Times New Roman" w:eastAsia="宋体" w:hAnsi="Times New Roman" w:cs="Times New Roman" w:hint="eastAsia"/>
          <w:bCs/>
          <w:color w:val="000000" w:themeColor="text1"/>
          <w:szCs w:val="21"/>
        </w:rPr>
        <w:t>综上，若</w:t>
      </w:r>
      <w:r w:rsidRPr="00311DBF">
        <w:rPr>
          <w:rFonts w:ascii="Times New Roman" w:eastAsia="宋体" w:hAnsi="Times New Roman" w:cs="Times New Roman" w:hint="eastAsia"/>
          <w:bCs/>
          <w:szCs w:val="21"/>
        </w:rPr>
        <w:t>且</w:t>
      </w:r>
      <w:r w:rsidRPr="00311DBF">
        <w:rPr>
          <w:rFonts w:ascii="Times New Roman" w:eastAsia="宋体" w:hAnsi="Times New Roman" w:cs="Times New Roman" w:hint="eastAsia"/>
          <w:bCs/>
          <w:szCs w:val="21"/>
        </w:rPr>
        <w:t>，则</w:t>
      </w:r>
      <w:r w:rsidRPr="00311DBF">
        <w:rPr>
          <w:rFonts w:ascii="Times New Roman" w:eastAsia="宋体" w:hAnsi="Times New Roman" w:cs="Times New Roman" w:hint="eastAsia"/>
          <w:bCs/>
          <w:color w:val="000000" w:themeColor="text1"/>
          <w:szCs w:val="21"/>
        </w:rPr>
        <w:t>。</w:t>
      </w:r>
      <w:r w:rsidRPr="00311DBF">
        <w:rPr>
          <w:rFonts w:ascii="Times New Roman" w:eastAsia="宋体" w:hAnsi="Times New Roman" w:cs="Times New Roman"/>
          <w:b/>
          <w:bCs/>
          <w:color w:val="000000" w:themeColor="text1"/>
          <w:szCs w:val="21"/>
        </w:rPr>
        <w:t>证毕。</w:t>
      </w:r>
    </w:p>
    <w:p w14:paraId="74D8E287" w14:textId="50730EF9" w:rsidR="00495FE5" w:rsidRPr="00311DBF" w:rsidRDefault="008C09D2" w:rsidP="00BA7508">
      <w:pPr>
        <w:snapToGrid w:val="0"/>
        <w:spacing w:line="440" w:lineRule="atLeast"/>
        <w:ind w:firstLineChars="200" w:firstLine="420"/>
        <w:rPr>
          <w:rFonts w:ascii="Times New Roman" w:eastAsia="宋体" w:hAnsi="Times New Roman" w:cs="Times New Roman"/>
          <w:bCs/>
          <w:szCs w:val="21"/>
        </w:rPr>
      </w:pPr>
      <w:r w:rsidRPr="00311DBF">
        <w:rPr>
          <w:rFonts w:ascii="Times New Roman" w:eastAsia="宋体" w:hAnsi="Times New Roman" w:cs="Times New Roman"/>
          <w:bCs/>
          <w:szCs w:val="21"/>
        </w:rPr>
        <w:t>命题</w:t>
      </w:r>
      <w:r w:rsidRPr="00311DBF">
        <w:rPr>
          <w:rFonts w:ascii="Times New Roman" w:eastAsia="宋体" w:hAnsi="Times New Roman" w:cs="Times New Roman"/>
          <w:bCs/>
          <w:szCs w:val="21"/>
        </w:rPr>
        <w:t>4</w:t>
      </w:r>
      <w:r w:rsidRPr="00311DBF">
        <w:rPr>
          <w:rFonts w:ascii="Times New Roman" w:eastAsia="宋体" w:hAnsi="Times New Roman" w:cs="Times New Roman"/>
          <w:bCs/>
          <w:szCs w:val="21"/>
        </w:rPr>
        <w:t>表明：</w:t>
      </w:r>
      <w:r w:rsidR="00495FE5" w:rsidRPr="00311DBF">
        <w:rPr>
          <w:rFonts w:ascii="Times New Roman" w:eastAsia="宋体" w:hAnsi="Times New Roman" w:cs="Times New Roman"/>
          <w:bCs/>
          <w:szCs w:val="21"/>
        </w:rPr>
        <w:t>若</w:t>
      </w:r>
      <w:r w:rsidR="005B4370" w:rsidRPr="00311DBF">
        <w:rPr>
          <w:rFonts w:ascii="Times New Roman" w:eastAsia="宋体" w:hAnsi="Times New Roman" w:cs="Times New Roman" w:hint="eastAsia"/>
          <w:bCs/>
          <w:szCs w:val="21"/>
        </w:rPr>
        <w:t>搭便车者比例较低（</w:t>
      </w:r>
      <w:r w:rsidR="00F57A5F" w:rsidRPr="00311DBF">
        <w:rPr>
          <w:noProof/>
        </w:rPr>
        <w:fldChar w:fldCharType="begin"/>
      </w:r>
      <w:r w:rsidR="00F57A5F" w:rsidRPr="00311DBF">
        <w:rPr>
          <w:noProof/>
        </w:rPr>
        <w:fldChar w:fldCharType="end"/>
      </w:r>
      <w:r w:rsidR="005B4370" w:rsidRPr="00311DBF">
        <w:rPr>
          <w:rFonts w:ascii="Times New Roman" w:eastAsia="宋体" w:hAnsi="Times New Roman" w:cs="Times New Roman" w:hint="eastAsia"/>
          <w:bCs/>
          <w:szCs w:val="21"/>
        </w:rPr>
        <w:t>）且</w:t>
      </w:r>
      <w:r w:rsidR="00495FE5" w:rsidRPr="00311DBF">
        <w:rPr>
          <w:rFonts w:ascii="Times New Roman" w:eastAsia="宋体" w:hAnsi="Times New Roman" w:cs="Times New Roman"/>
          <w:bCs/>
          <w:szCs w:val="21"/>
        </w:rPr>
        <w:t>零售渠道消费者的忠诚度</w:t>
      </w:r>
      <w:r w:rsidR="005B4370" w:rsidRPr="00311DBF">
        <w:rPr>
          <w:rFonts w:ascii="Times New Roman" w:eastAsia="宋体" w:hAnsi="Times New Roman" w:cs="Times New Roman" w:hint="eastAsia"/>
          <w:bCs/>
          <w:szCs w:val="21"/>
        </w:rPr>
        <w:t>较低</w:t>
      </w:r>
      <w:r w:rsidR="00495FE5" w:rsidRPr="00311DBF">
        <w:rPr>
          <w:rFonts w:ascii="Times New Roman" w:eastAsia="宋体" w:hAnsi="Times New Roman" w:cs="Times New Roman"/>
          <w:bCs/>
          <w:szCs w:val="21"/>
        </w:rPr>
        <w:t>（</w:t>
      </w:r>
      <w:r w:rsidR="00495FE5" w:rsidRPr="00311DBF">
        <w:rPr>
          <w:rFonts w:ascii="Times New Roman" w:eastAsia="宋体" w:hAnsi="Times New Roman" w:cs="Times New Roman"/>
          <w:bCs/>
          <w:szCs w:val="21"/>
        </w:rPr>
        <w:t>），则制造商</w:t>
      </w:r>
      <w:r w:rsidR="00A9296E" w:rsidRPr="00311DBF">
        <w:rPr>
          <w:rFonts w:ascii="Times New Roman" w:eastAsia="宋体" w:hAnsi="Times New Roman" w:cs="Times New Roman" w:hint="eastAsia"/>
          <w:bCs/>
          <w:szCs w:val="21"/>
        </w:rPr>
        <w:t>可</w:t>
      </w:r>
      <w:r w:rsidR="000774CD" w:rsidRPr="00311DBF">
        <w:rPr>
          <w:rFonts w:ascii="Times New Roman" w:eastAsia="宋体" w:hAnsi="Times New Roman" w:cs="Times New Roman" w:hint="eastAsia"/>
          <w:bCs/>
          <w:szCs w:val="21"/>
        </w:rPr>
        <w:t>进行</w:t>
      </w:r>
      <w:r w:rsidR="00495FE5" w:rsidRPr="00311DBF">
        <w:rPr>
          <w:rFonts w:ascii="Times New Roman" w:eastAsia="宋体" w:hAnsi="Times New Roman" w:cs="Times New Roman"/>
          <w:bCs/>
          <w:szCs w:val="21"/>
        </w:rPr>
        <w:t>双渠道</w:t>
      </w:r>
      <w:r w:rsidR="00A9296E" w:rsidRPr="00311DBF">
        <w:rPr>
          <w:rFonts w:ascii="Times New Roman" w:eastAsia="宋体" w:hAnsi="Times New Roman" w:cs="Times New Roman" w:hint="eastAsia"/>
          <w:bCs/>
          <w:szCs w:val="21"/>
        </w:rPr>
        <w:t>销售</w:t>
      </w:r>
      <w:r w:rsidR="00495FE5" w:rsidRPr="00311DBF">
        <w:rPr>
          <w:rFonts w:ascii="Times New Roman" w:eastAsia="宋体" w:hAnsi="Times New Roman" w:cs="Times New Roman"/>
          <w:bCs/>
          <w:szCs w:val="21"/>
        </w:rPr>
        <w:t>。类似于推论</w:t>
      </w:r>
      <w:r w:rsidR="001F25D9" w:rsidRPr="00311DBF">
        <w:rPr>
          <w:rFonts w:ascii="Times New Roman" w:eastAsia="宋体" w:hAnsi="Times New Roman" w:cs="Times New Roman"/>
          <w:bCs/>
          <w:szCs w:val="21"/>
        </w:rPr>
        <w:t>2</w:t>
      </w:r>
      <w:r w:rsidR="00495FE5" w:rsidRPr="00311DBF">
        <w:rPr>
          <w:rFonts w:ascii="Times New Roman" w:eastAsia="宋体" w:hAnsi="Times New Roman" w:cs="Times New Roman"/>
          <w:bCs/>
          <w:szCs w:val="21"/>
        </w:rPr>
        <w:t>的分析，可知在零售商承担社会责任情形下，</w:t>
      </w:r>
      <w:r w:rsidR="00952DD7" w:rsidRPr="00311DBF">
        <w:rPr>
          <w:rFonts w:ascii="Times New Roman" w:eastAsia="宋体" w:hAnsi="Times New Roman" w:cs="Times New Roman"/>
          <w:bCs/>
          <w:szCs w:val="21"/>
        </w:rPr>
        <w:t>搭便车</w:t>
      </w:r>
      <w:r w:rsidR="00495FE5" w:rsidRPr="00311DBF">
        <w:rPr>
          <w:rFonts w:ascii="Times New Roman" w:eastAsia="宋体" w:hAnsi="Times New Roman" w:cs="Times New Roman"/>
          <w:bCs/>
          <w:szCs w:val="21"/>
        </w:rPr>
        <w:t>者比例的减少同样会促进制造商</w:t>
      </w:r>
      <w:r w:rsidR="00670811" w:rsidRPr="00311DBF">
        <w:rPr>
          <w:rFonts w:ascii="Times New Roman" w:eastAsia="宋体" w:hAnsi="Times New Roman" w:cs="Times New Roman"/>
          <w:bCs/>
          <w:szCs w:val="21"/>
        </w:rPr>
        <w:t>双</w:t>
      </w:r>
      <w:r w:rsidR="00495FE5" w:rsidRPr="00311DBF">
        <w:rPr>
          <w:rFonts w:ascii="Times New Roman" w:eastAsia="宋体" w:hAnsi="Times New Roman" w:cs="Times New Roman"/>
          <w:bCs/>
          <w:szCs w:val="21"/>
        </w:rPr>
        <w:t>渠道</w:t>
      </w:r>
      <w:r w:rsidR="00A744FE" w:rsidRPr="00311DBF">
        <w:rPr>
          <w:rFonts w:ascii="Times New Roman" w:eastAsia="宋体" w:hAnsi="Times New Roman" w:cs="Times New Roman" w:hint="eastAsia"/>
          <w:bCs/>
          <w:szCs w:val="21"/>
        </w:rPr>
        <w:t>销售</w:t>
      </w:r>
      <w:r w:rsidR="00495FE5" w:rsidRPr="00311DBF">
        <w:rPr>
          <w:rFonts w:ascii="Times New Roman" w:eastAsia="宋体" w:hAnsi="Times New Roman" w:cs="Times New Roman"/>
          <w:bCs/>
          <w:szCs w:val="21"/>
        </w:rPr>
        <w:t>。此外，依据命题</w:t>
      </w:r>
      <w:r w:rsidR="00495FE5" w:rsidRPr="00311DBF">
        <w:rPr>
          <w:rFonts w:ascii="Times New Roman" w:eastAsia="宋体" w:hAnsi="Times New Roman" w:cs="Times New Roman"/>
          <w:bCs/>
          <w:szCs w:val="21"/>
        </w:rPr>
        <w:t>4</w:t>
      </w:r>
      <w:r w:rsidR="00495FE5" w:rsidRPr="00311DBF">
        <w:rPr>
          <w:rFonts w:ascii="Times New Roman" w:eastAsia="宋体" w:hAnsi="Times New Roman" w:cs="Times New Roman"/>
          <w:bCs/>
          <w:szCs w:val="21"/>
        </w:rPr>
        <w:t>，可得到推论</w:t>
      </w:r>
      <w:r w:rsidR="00E41250" w:rsidRPr="00311DBF">
        <w:rPr>
          <w:rFonts w:ascii="Times New Roman" w:eastAsia="宋体" w:hAnsi="Times New Roman" w:cs="Times New Roman" w:hint="eastAsia"/>
          <w:bCs/>
          <w:szCs w:val="21"/>
        </w:rPr>
        <w:t>4</w:t>
      </w:r>
      <w:r w:rsidR="00495FE5" w:rsidRPr="00311DBF">
        <w:rPr>
          <w:rFonts w:ascii="Times New Roman" w:eastAsia="宋体" w:hAnsi="Times New Roman" w:cs="Times New Roman"/>
          <w:bCs/>
          <w:szCs w:val="21"/>
        </w:rPr>
        <w:t>。</w:t>
      </w:r>
    </w:p>
    <w:p w14:paraId="4C3F6044" w14:textId="7E501D39" w:rsidR="008C09D2" w:rsidRPr="00311DBF" w:rsidRDefault="008C09D2" w:rsidP="005B608C">
      <w:pPr>
        <w:snapToGrid w:val="0"/>
        <w:spacing w:line="440" w:lineRule="atLeast"/>
        <w:ind w:firstLine="420"/>
        <w:rPr>
          <w:rFonts w:ascii="Times New Roman" w:eastAsia="宋体" w:hAnsi="Times New Roman" w:cs="Times New Roman"/>
          <w:bCs/>
          <w:szCs w:val="21"/>
        </w:rPr>
      </w:pPr>
      <w:r w:rsidRPr="00311DBF">
        <w:rPr>
          <w:rFonts w:ascii="Times New Roman" w:eastAsia="宋体" w:hAnsi="Times New Roman" w:cs="Times New Roman"/>
          <w:b/>
          <w:bCs/>
          <w:szCs w:val="21"/>
        </w:rPr>
        <w:t>推论</w:t>
      </w:r>
      <w:r w:rsidR="00273B78" w:rsidRPr="00311DBF">
        <w:rPr>
          <w:rFonts w:ascii="Times New Roman" w:eastAsia="宋体" w:hAnsi="Times New Roman" w:cs="Times New Roman"/>
          <w:b/>
          <w:bCs/>
          <w:szCs w:val="21"/>
        </w:rPr>
        <w:t>4</w:t>
      </w:r>
      <w:r w:rsidRPr="00311DBF">
        <w:rPr>
          <w:rFonts w:ascii="Times New Roman" w:eastAsia="宋体" w:hAnsi="Times New Roman" w:cs="Times New Roman"/>
          <w:bCs/>
          <w:szCs w:val="21"/>
        </w:rPr>
        <w:t xml:space="preserve">  </w:t>
      </w:r>
      <w:r w:rsidRPr="00311DBF">
        <w:rPr>
          <w:rFonts w:ascii="Times New Roman" w:eastAsia="宋体" w:hAnsi="Times New Roman" w:cs="Times New Roman"/>
          <w:bCs/>
          <w:szCs w:val="21"/>
        </w:rPr>
        <w:t>当且仅当</w:t>
      </w:r>
      <w:r w:rsidR="005B608C" w:rsidRPr="00311DBF">
        <w:rPr>
          <w:rFonts w:ascii="Times New Roman" w:eastAsia="宋体" w:hAnsi="Times New Roman" w:cs="Times New Roman"/>
        </w:rPr>
        <w:t>。</w:t>
      </w:r>
    </w:p>
    <w:p w14:paraId="609DB10F" w14:textId="627E1435" w:rsidR="00125CA3" w:rsidRPr="00311DBF" w:rsidRDefault="008C09D2" w:rsidP="008C09D2">
      <w:pPr>
        <w:snapToGrid w:val="0"/>
        <w:spacing w:line="440" w:lineRule="atLeast"/>
        <w:ind w:firstLine="420"/>
        <w:rPr>
          <w:rFonts w:ascii="Times New Roman" w:eastAsia="宋体" w:hAnsi="Times New Roman" w:cs="Times New Roman"/>
          <w:bCs/>
          <w:szCs w:val="21"/>
        </w:rPr>
      </w:pPr>
      <w:r w:rsidRPr="00311DBF">
        <w:rPr>
          <w:rFonts w:ascii="Times New Roman" w:eastAsia="宋体" w:hAnsi="Times New Roman" w:cs="Times New Roman"/>
          <w:b/>
          <w:bCs/>
          <w:szCs w:val="21"/>
        </w:rPr>
        <w:t>证明</w:t>
      </w:r>
      <w:r w:rsidRPr="00311DBF">
        <w:rPr>
          <w:rFonts w:ascii="Times New Roman" w:eastAsia="宋体" w:hAnsi="Times New Roman" w:cs="Times New Roman"/>
          <w:bCs/>
          <w:szCs w:val="21"/>
        </w:rPr>
        <w:t xml:space="preserve">  </w:t>
      </w:r>
      <w:r w:rsidRPr="00311DBF">
        <w:rPr>
          <w:rFonts w:ascii="Times New Roman" w:eastAsia="宋体" w:hAnsi="Times New Roman" w:cs="Times New Roman"/>
          <w:bCs/>
          <w:szCs w:val="21"/>
        </w:rPr>
        <w:t>依据</w:t>
      </w:r>
      <w:r w:rsidR="00AC36DE" w:rsidRPr="00311DBF">
        <w:rPr>
          <w:rFonts w:ascii="Times New Roman" w:eastAsia="宋体" w:hAnsi="Times New Roman" w:cs="Times New Roman" w:hint="eastAsia"/>
          <w:bCs/>
          <w:szCs w:val="21"/>
        </w:rPr>
        <w:t>表</w:t>
      </w:r>
      <w:r w:rsidR="00AC36DE" w:rsidRPr="00311DBF">
        <w:rPr>
          <w:rFonts w:ascii="Times New Roman" w:eastAsia="宋体" w:hAnsi="Times New Roman" w:cs="Times New Roman" w:hint="eastAsia"/>
          <w:bCs/>
          <w:szCs w:val="21"/>
        </w:rPr>
        <w:t>1</w:t>
      </w:r>
      <w:r w:rsidRPr="00311DBF">
        <w:rPr>
          <w:rFonts w:ascii="Times New Roman" w:eastAsia="宋体" w:hAnsi="Times New Roman" w:cs="Times New Roman"/>
          <w:bCs/>
          <w:szCs w:val="21"/>
        </w:rPr>
        <w:t>，</w:t>
      </w:r>
      <w:r w:rsidR="00836E54" w:rsidRPr="00311DBF">
        <w:rPr>
          <w:rFonts w:ascii="Times New Roman" w:eastAsia="宋体" w:hAnsi="Times New Roman" w:cs="Times New Roman"/>
          <w:bCs/>
          <w:szCs w:val="21"/>
        </w:rPr>
        <w:t>有</w:t>
      </w:r>
      <w:r w:rsidRPr="00311DBF">
        <w:rPr>
          <w:rFonts w:ascii="Times New Roman" w:eastAsia="宋体" w:hAnsi="Times New Roman" w:cs="Times New Roman"/>
          <w:bCs/>
          <w:szCs w:val="21"/>
        </w:rPr>
        <w:t>，其中</w:t>
      </w:r>
    </w:p>
    <w:p w14:paraId="1281F6CF" w14:textId="19DA22E0" w:rsidR="00125CA3" w:rsidRPr="00311DBF" w:rsidRDefault="00125CA3" w:rsidP="00125CA3">
      <w:pPr>
        <w:snapToGrid w:val="0"/>
        <w:spacing w:line="440" w:lineRule="atLeast"/>
        <w:ind w:firstLineChars="400" w:firstLine="840"/>
        <w:rPr>
          <w:rFonts w:ascii="Times New Roman" w:eastAsia="宋体" w:hAnsi="Times New Roman" w:cs="Times New Roman"/>
          <w:bCs/>
          <w:szCs w:val="21"/>
        </w:rPr>
      </w:pPr>
    </w:p>
    <w:p w14:paraId="365CDE54" w14:textId="0FABE5E5" w:rsidR="008C09D2" w:rsidRPr="00311DBF" w:rsidRDefault="002B10AC" w:rsidP="00125CA3">
      <w:pPr>
        <w:snapToGrid w:val="0"/>
        <w:spacing w:line="440" w:lineRule="atLeast"/>
        <w:rPr>
          <w:rFonts w:ascii="Times New Roman" w:eastAsia="宋体" w:hAnsi="Times New Roman" w:cs="Times New Roman"/>
          <w:bCs/>
          <w:szCs w:val="21"/>
        </w:rPr>
      </w:pPr>
      <w:r w:rsidRPr="00311DBF">
        <w:rPr>
          <w:rFonts w:ascii="Times New Roman" w:eastAsia="宋体" w:hAnsi="Times New Roman" w:cs="Times New Roman"/>
          <w:bCs/>
          <w:szCs w:val="21"/>
        </w:rPr>
        <w:t>进一步</w:t>
      </w:r>
      <w:r w:rsidR="00125CA3" w:rsidRPr="00311DBF">
        <w:rPr>
          <w:rFonts w:ascii="Times New Roman" w:eastAsia="宋体" w:hAnsi="Times New Roman" w:cs="Times New Roman"/>
          <w:bCs/>
          <w:szCs w:val="21"/>
        </w:rPr>
        <w:t>，</w:t>
      </w:r>
      <w:r w:rsidR="00CC4704" w:rsidRPr="00311DBF">
        <w:rPr>
          <w:rFonts w:ascii="Times New Roman" w:eastAsia="宋体" w:hAnsi="Times New Roman" w:cs="Times New Roman" w:hint="eastAsia"/>
          <w:bCs/>
          <w:szCs w:val="21"/>
        </w:rPr>
        <w:t>有</w:t>
      </w:r>
      <w:r w:rsidR="008C09D2" w:rsidRPr="00311DBF">
        <w:rPr>
          <w:rFonts w:ascii="Times New Roman" w:eastAsia="宋体" w:hAnsi="Times New Roman" w:cs="Times New Roman"/>
          <w:bCs/>
          <w:szCs w:val="21"/>
        </w:rPr>
        <w:t>，</w:t>
      </w:r>
      <w:r w:rsidR="000C45C7" w:rsidRPr="00311DBF">
        <w:rPr>
          <w:rFonts w:ascii="Times New Roman" w:eastAsia="宋体" w:hAnsi="Times New Roman" w:cs="Times New Roman"/>
          <w:bCs/>
          <w:szCs w:val="21"/>
        </w:rPr>
        <w:t>即</w:t>
      </w:r>
      <w:r w:rsidR="000C45C7" w:rsidRPr="00311DBF">
        <w:rPr>
          <w:rFonts w:ascii="Times New Roman" w:eastAsia="宋体" w:hAnsi="Times New Roman" w:cs="Times New Roman"/>
          <w:bCs/>
          <w:szCs w:val="21"/>
        </w:rPr>
        <w:t>为关于</w:t>
      </w:r>
      <w:r w:rsidR="00EE46C7" w:rsidRPr="00311DBF">
        <w:rPr>
          <w:rFonts w:ascii="Times New Roman" w:eastAsia="宋体" w:hAnsi="Times New Roman" w:cs="Times New Roman"/>
          <w:bCs/>
          <w:szCs w:val="21"/>
        </w:rPr>
        <w:t>的严格</w:t>
      </w:r>
      <w:r w:rsidR="00B97EC3" w:rsidRPr="00311DBF">
        <w:rPr>
          <w:rFonts w:ascii="Times New Roman" w:eastAsia="宋体" w:hAnsi="Times New Roman" w:cs="Times New Roman" w:hint="eastAsia"/>
          <w:bCs/>
          <w:szCs w:val="21"/>
        </w:rPr>
        <w:t>减</w:t>
      </w:r>
      <w:r w:rsidR="00EE46C7" w:rsidRPr="00311DBF">
        <w:rPr>
          <w:rFonts w:ascii="Times New Roman" w:eastAsia="宋体" w:hAnsi="Times New Roman" w:cs="Times New Roman"/>
          <w:bCs/>
          <w:szCs w:val="21"/>
        </w:rPr>
        <w:t>函数</w:t>
      </w:r>
      <w:r w:rsidR="00125CA3" w:rsidRPr="00311DBF">
        <w:rPr>
          <w:rFonts w:ascii="Times New Roman" w:eastAsia="宋体" w:hAnsi="Times New Roman" w:cs="Times New Roman"/>
          <w:bCs/>
          <w:szCs w:val="21"/>
        </w:rPr>
        <w:t>。</w:t>
      </w:r>
      <w:r w:rsidR="008C09D2" w:rsidRPr="00311DBF">
        <w:rPr>
          <w:rFonts w:ascii="Times New Roman" w:eastAsia="宋体" w:hAnsi="Times New Roman" w:cs="Times New Roman"/>
          <w:bCs/>
          <w:szCs w:val="21"/>
        </w:rPr>
        <w:t>由于</w:t>
      </w:r>
      <w:r w:rsidR="008C09D2" w:rsidRPr="00311DBF">
        <w:rPr>
          <w:rFonts w:ascii="Times New Roman" w:eastAsia="宋体" w:hAnsi="Times New Roman" w:cs="Times New Roman"/>
          <w:bCs/>
          <w:szCs w:val="21"/>
        </w:rPr>
        <w:t>，</w:t>
      </w:r>
      <w:r w:rsidR="00125CA3" w:rsidRPr="00311DBF">
        <w:rPr>
          <w:rFonts w:ascii="Times New Roman" w:eastAsia="宋体" w:hAnsi="Times New Roman" w:cs="Times New Roman"/>
          <w:bCs/>
          <w:szCs w:val="21"/>
        </w:rPr>
        <w:t>故</w:t>
      </w:r>
      <w:r w:rsidR="008C09D2" w:rsidRPr="00311DBF">
        <w:rPr>
          <w:rFonts w:ascii="Times New Roman" w:eastAsia="宋体" w:hAnsi="Times New Roman" w:cs="Times New Roman"/>
          <w:bCs/>
          <w:szCs w:val="21"/>
        </w:rPr>
        <w:t>当且仅当</w:t>
      </w:r>
      <w:r w:rsidR="000C45C7" w:rsidRPr="00311DBF">
        <w:rPr>
          <w:rFonts w:ascii="Times New Roman" w:eastAsia="宋体" w:hAnsi="Times New Roman" w:cs="Times New Roman"/>
          <w:bCs/>
          <w:szCs w:val="21"/>
        </w:rPr>
        <w:t>，</w:t>
      </w:r>
      <w:r w:rsidR="008732D6" w:rsidRPr="00311DBF">
        <w:rPr>
          <w:rFonts w:ascii="Times New Roman" w:eastAsia="宋体" w:hAnsi="Times New Roman" w:cs="Times New Roman" w:hint="eastAsia"/>
          <w:bCs/>
          <w:szCs w:val="21"/>
        </w:rPr>
        <w:t>其中</w:t>
      </w:r>
      <w:r w:rsidR="000C45C7" w:rsidRPr="00311DBF">
        <w:rPr>
          <w:rFonts w:ascii="Times New Roman" w:eastAsia="宋体" w:hAnsi="Times New Roman" w:cs="Times New Roman"/>
          <w:bCs/>
          <w:szCs w:val="21"/>
        </w:rPr>
        <w:t>。</w:t>
      </w:r>
      <w:r w:rsidR="008C09D2" w:rsidRPr="00311DBF">
        <w:rPr>
          <w:rFonts w:ascii="Times New Roman" w:eastAsia="宋体" w:hAnsi="Times New Roman" w:cs="Times New Roman"/>
          <w:b/>
          <w:bCs/>
          <w:szCs w:val="21"/>
        </w:rPr>
        <w:t>证毕。</w:t>
      </w:r>
    </w:p>
    <w:p w14:paraId="08771064" w14:textId="509F30CC" w:rsidR="00B34B88" w:rsidRPr="00311DBF" w:rsidRDefault="00B34B88" w:rsidP="00B34B88">
      <w:pPr>
        <w:snapToGrid w:val="0"/>
        <w:spacing w:line="440" w:lineRule="atLeast"/>
        <w:ind w:firstLine="420"/>
        <w:rPr>
          <w:rFonts w:ascii="Times New Roman" w:eastAsia="宋体" w:hAnsi="Times New Roman" w:cs="Times New Roman"/>
          <w:bCs/>
          <w:szCs w:val="21"/>
        </w:rPr>
      </w:pPr>
      <w:r w:rsidRPr="00311DBF">
        <w:rPr>
          <w:rFonts w:ascii="Times New Roman" w:eastAsia="宋体" w:hAnsi="Times New Roman" w:cs="Times New Roman"/>
          <w:bCs/>
          <w:szCs w:val="21"/>
        </w:rPr>
        <w:t>推论</w:t>
      </w:r>
      <w:r w:rsidR="00273B78" w:rsidRPr="00311DBF">
        <w:rPr>
          <w:rFonts w:ascii="Times New Roman" w:eastAsia="宋体" w:hAnsi="Times New Roman" w:cs="Times New Roman"/>
          <w:bCs/>
          <w:szCs w:val="21"/>
        </w:rPr>
        <w:t>4</w:t>
      </w:r>
      <w:r w:rsidRPr="00311DBF">
        <w:rPr>
          <w:rFonts w:ascii="Times New Roman" w:eastAsia="宋体" w:hAnsi="Times New Roman" w:cs="Times New Roman"/>
          <w:bCs/>
          <w:szCs w:val="21"/>
        </w:rPr>
        <w:t>表明：若</w:t>
      </w:r>
      <w:bookmarkStart w:id="19" w:name="OLE_LINK5"/>
      <w:r w:rsidR="0017075D" w:rsidRPr="00311DBF">
        <w:rPr>
          <w:rFonts w:ascii="Times New Roman" w:eastAsia="宋体" w:hAnsi="Times New Roman" w:cs="Times New Roman" w:hint="eastAsia"/>
          <w:bCs/>
          <w:szCs w:val="21"/>
        </w:rPr>
        <w:t>单位</w:t>
      </w:r>
      <w:r w:rsidRPr="00311DBF">
        <w:rPr>
          <w:rFonts w:ascii="Times New Roman" w:eastAsia="宋体" w:hAnsi="Times New Roman" w:cs="Times New Roman" w:hint="eastAsia"/>
          <w:bCs/>
          <w:szCs w:val="21"/>
        </w:rPr>
        <w:t>产品的生产成本</w:t>
      </w:r>
      <w:bookmarkEnd w:id="19"/>
      <w:r w:rsidRPr="00311DBF">
        <w:rPr>
          <w:rFonts w:ascii="Times New Roman" w:eastAsia="宋体" w:hAnsi="Times New Roman" w:cs="Times New Roman" w:hint="eastAsia"/>
          <w:bCs/>
          <w:szCs w:val="21"/>
        </w:rPr>
        <w:t>较高</w:t>
      </w:r>
      <w:r w:rsidRPr="00311DBF">
        <w:rPr>
          <w:rFonts w:ascii="Times New Roman" w:eastAsia="宋体" w:hAnsi="Times New Roman" w:cs="Times New Roman"/>
          <w:bCs/>
          <w:szCs w:val="21"/>
        </w:rPr>
        <w:t>（</w:t>
      </w:r>
      <w:r w:rsidRPr="00311DBF">
        <w:rPr>
          <w:rFonts w:ascii="Times New Roman" w:eastAsia="宋体" w:hAnsi="Times New Roman" w:cs="Times New Roman"/>
          <w:bCs/>
          <w:szCs w:val="21"/>
        </w:rPr>
        <w:t>），则零售商的社会责任关注度的提高会促进制造商双渠道</w:t>
      </w:r>
      <w:r w:rsidR="00E67DAC" w:rsidRPr="00311DBF">
        <w:rPr>
          <w:rFonts w:ascii="Times New Roman" w:eastAsia="宋体" w:hAnsi="Times New Roman" w:cs="Times New Roman" w:hint="eastAsia"/>
          <w:bCs/>
          <w:szCs w:val="21"/>
        </w:rPr>
        <w:t>销售</w:t>
      </w:r>
      <w:r w:rsidRPr="00311DBF">
        <w:rPr>
          <w:rFonts w:ascii="Times New Roman" w:eastAsia="宋体" w:hAnsi="Times New Roman" w:cs="Times New Roman"/>
          <w:bCs/>
          <w:szCs w:val="21"/>
        </w:rPr>
        <w:t>，这一结论与制造商的社会责任关注度的提高对其双渠道</w:t>
      </w:r>
      <w:r w:rsidR="001B3AD0" w:rsidRPr="00311DBF">
        <w:rPr>
          <w:rFonts w:ascii="Times New Roman" w:eastAsia="宋体" w:hAnsi="Times New Roman" w:cs="Times New Roman" w:hint="eastAsia"/>
          <w:bCs/>
          <w:szCs w:val="21"/>
        </w:rPr>
        <w:t>销售</w:t>
      </w:r>
      <w:r w:rsidRPr="00311DBF">
        <w:rPr>
          <w:rFonts w:ascii="Times New Roman" w:eastAsia="宋体" w:hAnsi="Times New Roman" w:cs="Times New Roman"/>
          <w:bCs/>
          <w:szCs w:val="21"/>
        </w:rPr>
        <w:t>产生负面影响的结论是不一致的。</w:t>
      </w:r>
    </w:p>
    <w:p w14:paraId="4D328685" w14:textId="4DF68206" w:rsidR="00272516" w:rsidRPr="00311DBF" w:rsidRDefault="00753DB4" w:rsidP="00272516">
      <w:pPr>
        <w:pStyle w:val="a7"/>
        <w:numPr>
          <w:ilvl w:val="1"/>
          <w:numId w:val="2"/>
        </w:numPr>
        <w:snapToGrid w:val="0"/>
        <w:spacing w:beforeLines="50" w:before="156" w:afterLines="50" w:after="156" w:line="440" w:lineRule="atLeast"/>
        <w:ind w:left="480" w:hangingChars="200" w:hanging="480"/>
        <w:jc w:val="left"/>
        <w:rPr>
          <w:rFonts w:ascii="黑体" w:eastAsia="黑体" w:hAnsi="黑体" w:cs="Times New Roman"/>
          <w:sz w:val="24"/>
          <w:szCs w:val="24"/>
        </w:rPr>
      </w:pPr>
      <w:r w:rsidRPr="00311DBF">
        <w:rPr>
          <w:rFonts w:ascii="黑体" w:eastAsia="黑体" w:hAnsi="黑体" w:cs="Times New Roman" w:hint="eastAsia"/>
          <w:sz w:val="24"/>
          <w:szCs w:val="24"/>
        </w:rPr>
        <w:t>社会责任承担情境</w:t>
      </w:r>
      <w:r w:rsidR="00272516" w:rsidRPr="00311DBF">
        <w:rPr>
          <w:rFonts w:ascii="黑体" w:eastAsia="黑体" w:hAnsi="黑体" w:cs="Times New Roman" w:hint="eastAsia"/>
          <w:sz w:val="24"/>
          <w:szCs w:val="24"/>
        </w:rPr>
        <w:t>对</w:t>
      </w:r>
      <w:r w:rsidRPr="00311DBF">
        <w:rPr>
          <w:rFonts w:ascii="黑体" w:eastAsia="黑体" w:hAnsi="黑体" w:cs="Times New Roman" w:hint="eastAsia"/>
          <w:sz w:val="24"/>
          <w:szCs w:val="24"/>
        </w:rPr>
        <w:t>均衡结果的影响</w:t>
      </w:r>
    </w:p>
    <w:p w14:paraId="265F849E" w14:textId="4479CD90" w:rsidR="00272516" w:rsidRPr="00311DBF" w:rsidRDefault="00272516" w:rsidP="00272516">
      <w:pPr>
        <w:pStyle w:val="a7"/>
        <w:snapToGrid w:val="0"/>
        <w:spacing w:line="440" w:lineRule="atLeast"/>
        <w:rPr>
          <w:rFonts w:ascii="Times New Roman" w:eastAsia="宋体" w:hAnsi="Times New Roman" w:cs="Times New Roman"/>
          <w:szCs w:val="21"/>
        </w:rPr>
      </w:pPr>
      <w:r w:rsidRPr="00311DBF">
        <w:rPr>
          <w:rFonts w:ascii="Times New Roman" w:eastAsia="宋体" w:hAnsi="Times New Roman" w:cs="Times New Roman" w:hint="eastAsia"/>
          <w:szCs w:val="21"/>
        </w:rPr>
        <w:t>依据命题</w:t>
      </w:r>
      <w:r w:rsidRPr="00311DBF">
        <w:rPr>
          <w:rFonts w:ascii="Times New Roman" w:eastAsia="宋体" w:hAnsi="Times New Roman" w:cs="Times New Roman" w:hint="eastAsia"/>
          <w:szCs w:val="21"/>
        </w:rPr>
        <w:t>1</w:t>
      </w:r>
      <w:r w:rsidRPr="00311DBF">
        <w:rPr>
          <w:rFonts w:ascii="Times New Roman" w:eastAsia="宋体" w:hAnsi="Times New Roman" w:cs="Times New Roman" w:hint="eastAsia"/>
          <w:szCs w:val="21"/>
        </w:rPr>
        <w:t>和</w:t>
      </w:r>
      <w:r w:rsidRPr="00311DBF">
        <w:rPr>
          <w:rFonts w:ascii="Times New Roman" w:eastAsia="宋体" w:hAnsi="Times New Roman" w:cs="Times New Roman" w:hint="eastAsia"/>
          <w:szCs w:val="21"/>
        </w:rPr>
        <w:t>2</w:t>
      </w:r>
      <w:r w:rsidRPr="00311DBF">
        <w:rPr>
          <w:rFonts w:ascii="Times New Roman" w:eastAsia="宋体" w:hAnsi="Times New Roman" w:cs="Times New Roman" w:hint="eastAsia"/>
          <w:szCs w:val="21"/>
        </w:rPr>
        <w:t>，</w:t>
      </w:r>
      <w:r w:rsidR="00E94E87" w:rsidRPr="00311DBF">
        <w:rPr>
          <w:rFonts w:ascii="Times New Roman" w:eastAsia="宋体" w:hAnsi="Times New Roman" w:cs="Times New Roman" w:hint="eastAsia"/>
          <w:szCs w:val="21"/>
        </w:rPr>
        <w:t>可得到命题</w:t>
      </w:r>
      <w:r w:rsidR="00E94E87" w:rsidRPr="00311DBF">
        <w:rPr>
          <w:rFonts w:ascii="Times New Roman" w:eastAsia="宋体" w:hAnsi="Times New Roman" w:cs="Times New Roman" w:hint="eastAsia"/>
          <w:szCs w:val="21"/>
        </w:rPr>
        <w:t>5</w:t>
      </w:r>
      <w:r w:rsidR="00E94E87" w:rsidRPr="00311DBF">
        <w:rPr>
          <w:rFonts w:ascii="Times New Roman" w:eastAsia="宋体" w:hAnsi="Times New Roman" w:cs="Times New Roman" w:hint="eastAsia"/>
          <w:bCs/>
          <w:szCs w:val="21"/>
        </w:rPr>
        <w:t>。</w:t>
      </w:r>
    </w:p>
    <w:p w14:paraId="396F753E" w14:textId="4214716F" w:rsidR="00272516" w:rsidRPr="00311DBF" w:rsidRDefault="00272516" w:rsidP="00B12AA6">
      <w:pPr>
        <w:pStyle w:val="a7"/>
        <w:snapToGrid w:val="0"/>
        <w:spacing w:line="440" w:lineRule="atLeast"/>
        <w:ind w:firstLine="422"/>
        <w:rPr>
          <w:rFonts w:ascii="Times New Roman" w:eastAsia="宋体" w:hAnsi="Times New Roman" w:cs="Times New Roman"/>
          <w:b/>
          <w:szCs w:val="21"/>
        </w:rPr>
      </w:pPr>
      <w:r w:rsidRPr="00311DBF">
        <w:rPr>
          <w:rFonts w:ascii="Times New Roman" w:eastAsia="宋体" w:hAnsi="Times New Roman" w:cs="Times New Roman" w:hint="eastAsia"/>
          <w:b/>
          <w:szCs w:val="21"/>
        </w:rPr>
        <w:t>命题</w:t>
      </w:r>
      <w:r w:rsidR="00DC3079" w:rsidRPr="00311DBF">
        <w:rPr>
          <w:rFonts w:ascii="Times New Roman" w:eastAsia="宋体" w:hAnsi="Times New Roman" w:cs="Times New Roman"/>
          <w:b/>
          <w:szCs w:val="21"/>
        </w:rPr>
        <w:t>5</w:t>
      </w:r>
      <w:r w:rsidRPr="00311DBF">
        <w:rPr>
          <w:rFonts w:ascii="Times New Roman" w:eastAsia="宋体" w:hAnsi="Times New Roman" w:cs="Times New Roman"/>
          <w:b/>
          <w:szCs w:val="21"/>
        </w:rPr>
        <w:t xml:space="preserve">  </w:t>
      </w:r>
      <w:r w:rsidR="00B12AA6" w:rsidRPr="00311DBF">
        <w:rPr>
          <w:rFonts w:ascii="宋体" w:eastAsia="宋体" w:hAnsi="宋体" w:cs="Times New Roman" w:hint="eastAsia"/>
          <w:szCs w:val="21"/>
        </w:rPr>
        <w:t>假定</w:t>
      </w:r>
      <w:r w:rsidR="00B12AA6" w:rsidRPr="00311DBF">
        <w:rPr>
          <w:rFonts w:ascii="宋体" w:eastAsia="宋体" w:hAnsi="宋体" w:hint="eastAsia"/>
        </w:rPr>
        <w:t>且</w:t>
      </w:r>
      <w:r w:rsidR="00B12AA6" w:rsidRPr="00311DBF">
        <w:rPr>
          <w:rFonts w:ascii="Times New Roman" w:eastAsia="宋体" w:hAnsi="Times New Roman" w:cs="Times New Roman" w:hint="eastAsia"/>
          <w:szCs w:val="21"/>
        </w:rPr>
        <w:t>。</w:t>
      </w:r>
      <w:r w:rsidR="00D70AB2" w:rsidRPr="00311DBF">
        <w:rPr>
          <w:rFonts w:ascii="Times New Roman" w:eastAsia="宋体" w:hAnsi="Times New Roman" w:cs="Times New Roman"/>
          <w:noProof/>
          <w:szCs w:val="21"/>
        </w:rPr>
        <w:t>；</w:t>
      </w:r>
      <w:r w:rsidR="00B12AA6" w:rsidRPr="00311DBF">
        <w:rPr>
          <w:rFonts w:ascii="Times New Roman" w:eastAsia="宋体" w:hAnsi="Times New Roman" w:cs="Times New Roman" w:hint="eastAsia"/>
          <w:szCs w:val="21"/>
        </w:rPr>
        <w:t>当且仅当</w:t>
      </w:r>
      <w:r w:rsidR="00B12AA6" w:rsidRPr="00311DBF">
        <w:rPr>
          <w:rFonts w:ascii="Times New Roman" w:eastAsia="宋体" w:hAnsi="Times New Roman" w:cs="Times New Roman"/>
          <w:noProof/>
          <w:szCs w:val="21"/>
        </w:rPr>
        <w:t>；</w:t>
      </w:r>
      <w:r w:rsidR="00B12AA6" w:rsidRPr="00311DBF">
        <w:rPr>
          <w:rFonts w:ascii="Times New Roman" w:eastAsia="宋体" w:hAnsi="Times New Roman" w:cs="Times New Roman" w:hint="eastAsia"/>
          <w:szCs w:val="21"/>
        </w:rPr>
        <w:t>当且仅当</w:t>
      </w:r>
      <w:r w:rsidR="00B12AA6" w:rsidRPr="00311DBF">
        <w:rPr>
          <w:rFonts w:ascii="Times New Roman" w:eastAsia="宋体" w:hAnsi="Times New Roman" w:cs="Times New Roman" w:hint="eastAsia"/>
          <w:noProof/>
          <w:szCs w:val="21"/>
        </w:rPr>
        <w:t>。</w:t>
      </w:r>
    </w:p>
    <w:p w14:paraId="33224DDF" w14:textId="2550741C" w:rsidR="00CE4DA6" w:rsidRPr="00311DBF" w:rsidRDefault="00272516" w:rsidP="00DC3079">
      <w:pPr>
        <w:pStyle w:val="a7"/>
        <w:snapToGrid w:val="0"/>
        <w:spacing w:line="440" w:lineRule="atLeast"/>
        <w:ind w:firstLine="422"/>
        <w:rPr>
          <w:rFonts w:ascii="Times New Roman" w:eastAsia="宋体" w:hAnsi="Times New Roman" w:cs="Times New Roman"/>
          <w:bCs/>
          <w:szCs w:val="21"/>
        </w:rPr>
      </w:pPr>
      <w:r w:rsidRPr="00311DBF">
        <w:rPr>
          <w:rFonts w:ascii="Times New Roman" w:eastAsia="宋体" w:hAnsi="Times New Roman" w:cs="Times New Roman" w:hint="eastAsia"/>
          <w:b/>
          <w:szCs w:val="21"/>
        </w:rPr>
        <w:t>证明</w:t>
      </w:r>
      <w:r w:rsidRPr="00311DBF">
        <w:rPr>
          <w:rFonts w:ascii="Times New Roman" w:eastAsia="宋体" w:hAnsi="Times New Roman" w:cs="Times New Roman"/>
          <w:b/>
          <w:szCs w:val="21"/>
        </w:rPr>
        <w:t xml:space="preserve">  </w:t>
      </w:r>
      <w:r w:rsidRPr="00311DBF">
        <w:rPr>
          <w:rFonts w:ascii="Times New Roman" w:eastAsia="宋体" w:hAnsi="Times New Roman" w:cs="Times New Roman" w:hint="eastAsia"/>
          <w:szCs w:val="21"/>
        </w:rPr>
        <w:t>依据命题</w:t>
      </w:r>
      <w:r w:rsidRPr="00311DBF">
        <w:rPr>
          <w:rFonts w:ascii="Times New Roman" w:eastAsia="宋体" w:hAnsi="Times New Roman" w:cs="Times New Roman" w:hint="eastAsia"/>
          <w:szCs w:val="21"/>
        </w:rPr>
        <w:t>1</w:t>
      </w:r>
      <w:r w:rsidRPr="00311DBF">
        <w:rPr>
          <w:rFonts w:ascii="Times New Roman" w:eastAsia="宋体" w:hAnsi="Times New Roman" w:cs="Times New Roman" w:hint="eastAsia"/>
          <w:szCs w:val="21"/>
        </w:rPr>
        <w:t>和</w:t>
      </w:r>
      <w:r w:rsidRPr="00311DBF">
        <w:rPr>
          <w:rFonts w:ascii="Times New Roman" w:eastAsia="宋体" w:hAnsi="Times New Roman" w:cs="Times New Roman" w:hint="eastAsia"/>
          <w:szCs w:val="21"/>
        </w:rPr>
        <w:t>2</w:t>
      </w:r>
      <w:r w:rsidRPr="00311DBF">
        <w:rPr>
          <w:rFonts w:ascii="Times New Roman" w:eastAsia="宋体" w:hAnsi="Times New Roman" w:cs="Times New Roman" w:hint="eastAsia"/>
          <w:szCs w:val="21"/>
        </w:rPr>
        <w:t>，</w:t>
      </w:r>
      <w:r w:rsidR="00DC3079" w:rsidRPr="00311DBF">
        <w:rPr>
          <w:rFonts w:ascii="Times New Roman" w:eastAsia="宋体" w:hAnsi="Times New Roman" w:cs="Times New Roman" w:hint="eastAsia"/>
          <w:szCs w:val="21"/>
        </w:rPr>
        <w:t>有</w:t>
      </w:r>
      <w:r w:rsidR="00CE4DA6" w:rsidRPr="00311DBF">
        <w:rPr>
          <w:rFonts w:ascii="Times New Roman" w:eastAsia="宋体" w:hAnsi="Times New Roman" w:cs="Times New Roman" w:hint="eastAsia"/>
          <w:bCs/>
          <w:szCs w:val="21"/>
        </w:rPr>
        <w:t>，其</w:t>
      </w:r>
      <w:r w:rsidR="00DC3079" w:rsidRPr="00311DBF">
        <w:rPr>
          <w:rFonts w:ascii="Times New Roman" w:eastAsia="宋体" w:hAnsi="Times New Roman" w:cs="Times New Roman" w:hint="eastAsia"/>
          <w:bCs/>
          <w:szCs w:val="21"/>
        </w:rPr>
        <w:t>中</w:t>
      </w:r>
    </w:p>
    <w:p w14:paraId="43185A2C" w14:textId="1A832646" w:rsidR="00CE4DA6" w:rsidRPr="00311DBF" w:rsidRDefault="00CE4DA6" w:rsidP="00CE4DA6">
      <w:pPr>
        <w:snapToGrid w:val="0"/>
        <w:spacing w:line="440" w:lineRule="atLeast"/>
        <w:ind w:firstLineChars="400" w:firstLine="840"/>
        <w:rPr>
          <w:rFonts w:ascii="Times New Roman" w:eastAsia="宋体" w:hAnsi="Times New Roman" w:cs="Times New Roman"/>
          <w:bCs/>
          <w:szCs w:val="21"/>
        </w:rPr>
      </w:pPr>
    </w:p>
    <w:p w14:paraId="48EE17B8" w14:textId="610E3AA6" w:rsidR="00547C64" w:rsidRPr="00311DBF" w:rsidRDefault="00DC3079" w:rsidP="00CE4DA6">
      <w:pPr>
        <w:pStyle w:val="a7"/>
        <w:snapToGrid w:val="0"/>
        <w:spacing w:line="440" w:lineRule="atLeast"/>
        <w:ind w:firstLineChars="0" w:firstLine="0"/>
        <w:rPr>
          <w:rFonts w:ascii="Times New Roman" w:eastAsia="宋体" w:hAnsi="Times New Roman" w:cs="Times New Roman"/>
          <w:b/>
          <w:bCs/>
          <w:szCs w:val="21"/>
        </w:rPr>
      </w:pPr>
      <w:r w:rsidRPr="00311DBF">
        <w:rPr>
          <w:rFonts w:ascii="Times New Roman" w:eastAsia="宋体" w:hAnsi="Times New Roman" w:cs="Times New Roman" w:hint="eastAsia"/>
          <w:bCs/>
          <w:szCs w:val="21"/>
        </w:rPr>
        <w:t>进一步，</w:t>
      </w:r>
      <w:r w:rsidR="00CC4704" w:rsidRPr="00311DBF">
        <w:rPr>
          <w:rFonts w:ascii="Times New Roman" w:eastAsia="宋体" w:hAnsi="Times New Roman" w:cs="Times New Roman" w:hint="eastAsia"/>
          <w:bCs/>
          <w:szCs w:val="21"/>
        </w:rPr>
        <w:t>有</w:t>
      </w:r>
      <w:r w:rsidR="00020A6D" w:rsidRPr="00311DBF">
        <w:rPr>
          <w:rFonts w:ascii="Times New Roman" w:eastAsia="宋体" w:hAnsi="Times New Roman" w:cs="Times New Roman"/>
          <w:bCs/>
          <w:szCs w:val="21"/>
        </w:rPr>
        <w:t>，即</w:t>
      </w:r>
      <w:r w:rsidR="00020A6D" w:rsidRPr="00311DBF">
        <w:rPr>
          <w:rFonts w:ascii="Times New Roman" w:eastAsia="宋体" w:hAnsi="Times New Roman" w:cs="Times New Roman"/>
          <w:bCs/>
          <w:szCs w:val="21"/>
        </w:rPr>
        <w:t>为关于</w:t>
      </w:r>
      <w:r w:rsidR="00020A6D" w:rsidRPr="00311DBF">
        <w:rPr>
          <w:rFonts w:ascii="Times New Roman" w:eastAsia="宋体" w:hAnsi="Times New Roman" w:cs="Times New Roman"/>
          <w:bCs/>
          <w:szCs w:val="21"/>
        </w:rPr>
        <w:t>的严格</w:t>
      </w:r>
      <w:r w:rsidR="00020A6D" w:rsidRPr="00311DBF">
        <w:rPr>
          <w:rFonts w:ascii="Times New Roman" w:eastAsia="宋体" w:hAnsi="Times New Roman" w:cs="Times New Roman" w:hint="eastAsia"/>
          <w:bCs/>
          <w:szCs w:val="21"/>
        </w:rPr>
        <w:t>增函</w:t>
      </w:r>
      <w:r w:rsidR="00020A6D" w:rsidRPr="00311DBF">
        <w:rPr>
          <w:rFonts w:ascii="Times New Roman" w:eastAsia="宋体" w:hAnsi="Times New Roman" w:cs="Times New Roman"/>
          <w:bCs/>
          <w:szCs w:val="21"/>
        </w:rPr>
        <w:t>数。</w:t>
      </w:r>
      <w:r w:rsidR="00020A6D" w:rsidRPr="00311DBF">
        <w:rPr>
          <w:rFonts w:ascii="Times New Roman" w:eastAsia="宋体" w:hAnsi="Times New Roman" w:cs="Times New Roman" w:hint="eastAsia"/>
          <w:bCs/>
          <w:szCs w:val="21"/>
        </w:rPr>
        <w:t>由于</w:t>
      </w:r>
      <w:r w:rsidR="00020A6D" w:rsidRPr="00311DBF">
        <w:rPr>
          <w:rFonts w:ascii="Times New Roman" w:eastAsia="宋体" w:hAnsi="Times New Roman" w:cs="Times New Roman"/>
          <w:bCs/>
          <w:szCs w:val="21"/>
        </w:rPr>
        <w:t>，故</w:t>
      </w:r>
      <w:r w:rsidR="00020A6D" w:rsidRPr="00311DBF">
        <w:rPr>
          <w:rFonts w:ascii="Times New Roman" w:eastAsia="宋体" w:hAnsi="Times New Roman" w:cs="Times New Roman"/>
          <w:bCs/>
          <w:szCs w:val="21"/>
        </w:rPr>
        <w:t>当且仅当</w:t>
      </w:r>
      <w:r w:rsidR="00020A6D" w:rsidRPr="00311DBF">
        <w:rPr>
          <w:rFonts w:ascii="Times New Roman" w:eastAsia="宋体" w:hAnsi="Times New Roman" w:cs="Times New Roman"/>
          <w:bCs/>
          <w:szCs w:val="21"/>
        </w:rPr>
        <w:t>，</w:t>
      </w:r>
      <w:r w:rsidR="00552327" w:rsidRPr="00311DBF">
        <w:rPr>
          <w:rFonts w:ascii="Times New Roman" w:eastAsia="宋体" w:hAnsi="Times New Roman" w:cs="Times New Roman" w:hint="eastAsia"/>
          <w:bCs/>
          <w:szCs w:val="21"/>
        </w:rPr>
        <w:t>其中</w:t>
      </w:r>
      <w:r w:rsidR="00552327" w:rsidRPr="00311DBF">
        <w:rPr>
          <w:rFonts w:ascii="Times New Roman" w:eastAsia="宋体" w:hAnsi="Times New Roman" w:cs="Times New Roman"/>
          <w:bCs/>
          <w:szCs w:val="21"/>
        </w:rPr>
        <w:t>。</w:t>
      </w:r>
      <w:r w:rsidR="00024E7D" w:rsidRPr="00311DBF">
        <w:rPr>
          <w:rFonts w:ascii="Times New Roman" w:eastAsia="宋体" w:hAnsi="Times New Roman" w:cs="Times New Roman" w:hint="eastAsia"/>
          <w:bCs/>
          <w:szCs w:val="21"/>
        </w:rPr>
        <w:t>其余结论类似可证。</w:t>
      </w:r>
      <w:r w:rsidR="00552327" w:rsidRPr="00311DBF">
        <w:rPr>
          <w:rFonts w:ascii="Times New Roman" w:eastAsia="宋体" w:hAnsi="Times New Roman" w:cs="Times New Roman"/>
          <w:b/>
          <w:bCs/>
          <w:szCs w:val="21"/>
        </w:rPr>
        <w:t>证毕。</w:t>
      </w:r>
    </w:p>
    <w:p w14:paraId="6484EFC4" w14:textId="79ECCC97" w:rsidR="00E8005F" w:rsidRPr="00311DBF" w:rsidRDefault="00312541" w:rsidP="00E8005F">
      <w:pPr>
        <w:pStyle w:val="a7"/>
        <w:snapToGrid w:val="0"/>
        <w:spacing w:line="440" w:lineRule="atLeast"/>
        <w:rPr>
          <w:rFonts w:ascii="Times New Roman" w:eastAsia="宋体" w:hAnsi="Times New Roman" w:cs="Times New Roman"/>
          <w:szCs w:val="21"/>
        </w:rPr>
      </w:pPr>
      <w:r w:rsidRPr="00311DBF">
        <w:rPr>
          <w:rFonts w:ascii="Times New Roman" w:eastAsia="宋体" w:hAnsi="Times New Roman" w:cs="Times New Roman" w:hint="eastAsia"/>
          <w:szCs w:val="21"/>
        </w:rPr>
        <w:t>命题</w:t>
      </w:r>
      <w:r w:rsidRPr="00311DBF">
        <w:rPr>
          <w:rFonts w:ascii="Times New Roman" w:eastAsia="宋体" w:hAnsi="Times New Roman" w:cs="Times New Roman"/>
          <w:szCs w:val="21"/>
        </w:rPr>
        <w:t>5</w:t>
      </w:r>
      <w:r w:rsidRPr="00311DBF">
        <w:rPr>
          <w:rFonts w:ascii="Times New Roman" w:eastAsia="宋体" w:hAnsi="Times New Roman" w:cs="Times New Roman" w:hint="eastAsia"/>
          <w:szCs w:val="21"/>
        </w:rPr>
        <w:t>表明：</w:t>
      </w:r>
      <w:r w:rsidR="00616DB9" w:rsidRPr="00311DBF">
        <w:rPr>
          <w:rFonts w:ascii="Times New Roman" w:eastAsia="宋体" w:hAnsi="Times New Roman" w:cs="Times New Roman" w:hint="eastAsia"/>
          <w:szCs w:val="21"/>
        </w:rPr>
        <w:t>在制造商和零售商承担社会责任情形下，</w:t>
      </w:r>
      <w:r w:rsidR="000C6646" w:rsidRPr="00311DBF">
        <w:rPr>
          <w:rFonts w:ascii="Times New Roman" w:eastAsia="宋体" w:hAnsi="Times New Roman" w:cs="Times New Roman" w:hint="eastAsia"/>
          <w:szCs w:val="21"/>
        </w:rPr>
        <w:t>制造商</w:t>
      </w:r>
      <w:r w:rsidR="00A44230" w:rsidRPr="00311DBF">
        <w:rPr>
          <w:rFonts w:ascii="Times New Roman" w:eastAsia="宋体" w:hAnsi="Times New Roman" w:cs="Times New Roman" w:hint="eastAsia"/>
          <w:szCs w:val="21"/>
        </w:rPr>
        <w:t>将始终采用统一的批发价格</w:t>
      </w:r>
      <w:r w:rsidR="000C6646" w:rsidRPr="00311DBF">
        <w:rPr>
          <w:rFonts w:ascii="Times New Roman" w:eastAsia="宋体" w:hAnsi="Times New Roman" w:cs="Times New Roman" w:hint="eastAsia"/>
          <w:szCs w:val="21"/>
        </w:rPr>
        <w:t>；</w:t>
      </w:r>
      <w:r w:rsidRPr="00311DBF">
        <w:rPr>
          <w:rFonts w:ascii="Times New Roman" w:eastAsia="宋体" w:hAnsi="Times New Roman" w:cs="Times New Roman" w:hint="eastAsia"/>
          <w:szCs w:val="21"/>
        </w:rPr>
        <w:t>若</w:t>
      </w:r>
      <w:r w:rsidR="00CB7588" w:rsidRPr="00311DBF">
        <w:rPr>
          <w:rFonts w:ascii="Times New Roman" w:eastAsia="宋体" w:hAnsi="Times New Roman" w:cs="Times New Roman" w:hint="eastAsia"/>
          <w:bCs/>
          <w:szCs w:val="21"/>
        </w:rPr>
        <w:t>单位产品的生产成本</w:t>
      </w:r>
      <w:r w:rsidRPr="00311DBF">
        <w:rPr>
          <w:rFonts w:ascii="Times New Roman" w:eastAsia="宋体" w:hAnsi="Times New Roman" w:cs="Times New Roman" w:hint="eastAsia"/>
          <w:szCs w:val="21"/>
        </w:rPr>
        <w:t>较低（</w:t>
      </w:r>
      <w:r w:rsidRPr="00311DBF">
        <w:rPr>
          <w:rFonts w:hint="eastAsia"/>
          <w:noProof/>
        </w:rPr>
        <w:t>）</w:t>
      </w:r>
      <w:r w:rsidR="00A55C41" w:rsidRPr="00311DBF">
        <w:rPr>
          <w:rFonts w:ascii="Times New Roman" w:eastAsia="宋体" w:hAnsi="Times New Roman" w:cs="Times New Roman" w:hint="eastAsia"/>
          <w:szCs w:val="21"/>
        </w:rPr>
        <w:t>，</w:t>
      </w:r>
      <w:r w:rsidR="00CB7588" w:rsidRPr="00311DBF">
        <w:rPr>
          <w:rFonts w:ascii="Times New Roman" w:eastAsia="宋体" w:hAnsi="Times New Roman" w:cs="Times New Roman" w:hint="eastAsia"/>
          <w:szCs w:val="21"/>
        </w:rPr>
        <w:t>则</w:t>
      </w:r>
      <w:r w:rsidR="00F520F2" w:rsidRPr="00311DBF">
        <w:rPr>
          <w:rFonts w:ascii="Times New Roman" w:eastAsia="宋体" w:hAnsi="Times New Roman" w:cs="Times New Roman" w:hint="eastAsia"/>
          <w:szCs w:val="21"/>
        </w:rPr>
        <w:t>与制造</w:t>
      </w:r>
      <w:r w:rsidR="00B12AA6" w:rsidRPr="00311DBF">
        <w:rPr>
          <w:rFonts w:ascii="Times New Roman" w:eastAsia="宋体" w:hAnsi="Times New Roman" w:cs="Times New Roman" w:hint="eastAsia"/>
          <w:szCs w:val="21"/>
        </w:rPr>
        <w:t>商</w:t>
      </w:r>
      <w:r w:rsidR="00F520F2" w:rsidRPr="00311DBF">
        <w:rPr>
          <w:rFonts w:ascii="Times New Roman" w:eastAsia="宋体" w:hAnsi="Times New Roman" w:cs="Times New Roman" w:hint="eastAsia"/>
          <w:szCs w:val="21"/>
        </w:rPr>
        <w:t>承担社会责任情形相比，</w:t>
      </w:r>
      <w:r w:rsidR="00D709AA" w:rsidRPr="00311DBF">
        <w:rPr>
          <w:rFonts w:ascii="Times New Roman" w:eastAsia="宋体" w:hAnsi="Times New Roman" w:cs="Times New Roman" w:hint="eastAsia"/>
          <w:szCs w:val="21"/>
        </w:rPr>
        <w:t>在零售商承担社会责任情形下，</w:t>
      </w:r>
      <w:r w:rsidR="00B12AA6" w:rsidRPr="00311DBF">
        <w:rPr>
          <w:rFonts w:ascii="Times New Roman" w:eastAsia="宋体" w:hAnsi="Times New Roman" w:cs="Times New Roman" w:hint="eastAsia"/>
          <w:szCs w:val="21"/>
        </w:rPr>
        <w:t>制造商</w:t>
      </w:r>
      <w:r w:rsidR="00F520F2" w:rsidRPr="00311DBF">
        <w:rPr>
          <w:rFonts w:ascii="Times New Roman" w:eastAsia="宋体" w:hAnsi="Times New Roman" w:cs="Times New Roman" w:hint="eastAsia"/>
          <w:szCs w:val="21"/>
        </w:rPr>
        <w:t>（</w:t>
      </w:r>
      <w:r w:rsidR="005841C3" w:rsidRPr="00311DBF">
        <w:rPr>
          <w:rFonts w:ascii="Times New Roman" w:eastAsia="宋体" w:hAnsi="Times New Roman" w:cs="Times New Roman" w:hint="eastAsia"/>
          <w:szCs w:val="21"/>
        </w:rPr>
        <w:t>零售商</w:t>
      </w:r>
      <w:r w:rsidR="00F520F2" w:rsidRPr="00311DBF">
        <w:rPr>
          <w:rFonts w:ascii="Times New Roman" w:eastAsia="宋体" w:hAnsi="Times New Roman" w:cs="Times New Roman" w:hint="eastAsia"/>
          <w:szCs w:val="21"/>
        </w:rPr>
        <w:t>）</w:t>
      </w:r>
      <w:r w:rsidR="00D709AA" w:rsidRPr="00311DBF">
        <w:rPr>
          <w:rFonts w:ascii="Times New Roman" w:eastAsia="宋体" w:hAnsi="Times New Roman" w:cs="Times New Roman" w:hint="eastAsia"/>
          <w:szCs w:val="21"/>
        </w:rPr>
        <w:t>采用更低</w:t>
      </w:r>
      <w:r w:rsidR="00B12AA6" w:rsidRPr="00311DBF">
        <w:rPr>
          <w:rFonts w:ascii="Times New Roman" w:eastAsia="宋体" w:hAnsi="Times New Roman" w:cs="Times New Roman" w:hint="eastAsia"/>
          <w:szCs w:val="21"/>
        </w:rPr>
        <w:t>的直销</w:t>
      </w:r>
      <w:r w:rsidR="00F520F2" w:rsidRPr="00311DBF">
        <w:rPr>
          <w:rFonts w:ascii="Times New Roman" w:eastAsia="宋体" w:hAnsi="Times New Roman" w:cs="Times New Roman" w:hint="eastAsia"/>
          <w:szCs w:val="21"/>
        </w:rPr>
        <w:t>（零售）</w:t>
      </w:r>
      <w:r w:rsidR="00B12AA6" w:rsidRPr="00311DBF">
        <w:rPr>
          <w:rFonts w:ascii="Times New Roman" w:eastAsia="宋体" w:hAnsi="Times New Roman" w:cs="Times New Roman" w:hint="eastAsia"/>
          <w:szCs w:val="21"/>
        </w:rPr>
        <w:t>价格</w:t>
      </w:r>
      <w:r w:rsidR="003F0339" w:rsidRPr="00311DBF">
        <w:rPr>
          <w:rFonts w:ascii="Times New Roman" w:eastAsia="宋体" w:hAnsi="Times New Roman" w:cs="Times New Roman" w:hint="eastAsia"/>
          <w:szCs w:val="21"/>
        </w:rPr>
        <w:t>。</w:t>
      </w:r>
    </w:p>
    <w:p w14:paraId="1FB84BBE" w14:textId="14E3BF9B" w:rsidR="00273B78" w:rsidRPr="00311DBF" w:rsidRDefault="00312541" w:rsidP="00C10158">
      <w:pPr>
        <w:pStyle w:val="a7"/>
        <w:snapToGrid w:val="0"/>
        <w:spacing w:afterLines="50" w:after="156" w:line="440" w:lineRule="atLeast"/>
        <w:rPr>
          <w:rFonts w:ascii="宋体" w:eastAsia="宋体" w:hAnsi="宋体"/>
          <w:noProof/>
        </w:rPr>
      </w:pPr>
      <w:r w:rsidRPr="00311DBF">
        <w:rPr>
          <w:rFonts w:ascii="宋体" w:eastAsia="宋体" w:hAnsi="宋体" w:cs="Times New Roman" w:hint="eastAsia"/>
          <w:szCs w:val="21"/>
        </w:rPr>
        <w:t>为了更好地理解</w:t>
      </w:r>
      <w:r w:rsidR="00FF31A4" w:rsidRPr="00311DBF">
        <w:rPr>
          <w:rFonts w:ascii="宋体" w:eastAsia="宋体" w:hAnsi="宋体" w:cs="Times New Roman" w:hint="eastAsia"/>
          <w:szCs w:val="21"/>
        </w:rPr>
        <w:t>制造商、</w:t>
      </w:r>
      <w:r w:rsidRPr="00311DBF">
        <w:rPr>
          <w:rFonts w:ascii="宋体" w:eastAsia="宋体" w:hAnsi="宋体" w:cs="Times New Roman" w:hint="eastAsia"/>
          <w:szCs w:val="21"/>
        </w:rPr>
        <w:t>零售商</w:t>
      </w:r>
      <w:r w:rsidR="00FF31A4" w:rsidRPr="00311DBF">
        <w:rPr>
          <w:rFonts w:ascii="宋体" w:eastAsia="宋体" w:hAnsi="宋体" w:cs="Times New Roman" w:hint="eastAsia"/>
          <w:szCs w:val="21"/>
        </w:rPr>
        <w:t>承担</w:t>
      </w:r>
      <w:r w:rsidRPr="00311DBF">
        <w:rPr>
          <w:rFonts w:ascii="宋体" w:eastAsia="宋体" w:hAnsi="宋体" w:cs="Times New Roman" w:hint="eastAsia"/>
          <w:szCs w:val="21"/>
        </w:rPr>
        <w:t>社会责任</w:t>
      </w:r>
      <w:r w:rsidR="00FF31A4" w:rsidRPr="00311DBF">
        <w:rPr>
          <w:rFonts w:ascii="宋体" w:eastAsia="宋体" w:hAnsi="宋体" w:cs="Times New Roman" w:hint="eastAsia"/>
          <w:szCs w:val="21"/>
        </w:rPr>
        <w:t>情形下</w:t>
      </w:r>
      <w:r w:rsidRPr="00311DBF">
        <w:rPr>
          <w:rFonts w:ascii="宋体" w:eastAsia="宋体" w:hAnsi="宋体" w:cs="Times New Roman" w:hint="eastAsia"/>
          <w:szCs w:val="21"/>
        </w:rPr>
        <w:t>企业利润之间的关系，进行相应的数值实验且实验结果如</w:t>
      </w:r>
      <w:r w:rsidR="00AA1CE6" w:rsidRPr="00311DBF">
        <w:rPr>
          <w:rFonts w:ascii="宋体" w:eastAsia="宋体" w:hAnsi="宋体" w:cs="Times New Roman" w:hint="eastAsia"/>
          <w:szCs w:val="21"/>
        </w:rPr>
        <w:t>图</w:t>
      </w:r>
      <w:r w:rsidR="009925E5" w:rsidRPr="00311DBF">
        <w:rPr>
          <w:rFonts w:ascii="Times New Roman" w:eastAsia="宋体" w:hAnsi="Times New Roman" w:cs="Times New Roman"/>
          <w:szCs w:val="21"/>
        </w:rPr>
        <w:t>2</w:t>
      </w:r>
      <w:r w:rsidR="00AA1CE6" w:rsidRPr="00311DBF">
        <w:rPr>
          <w:rFonts w:ascii="Times New Roman" w:eastAsia="宋体" w:hAnsi="Times New Roman" w:cs="Times New Roman" w:hint="eastAsia"/>
          <w:szCs w:val="21"/>
        </w:rPr>
        <w:t>和</w:t>
      </w:r>
      <w:r w:rsidR="009925E5" w:rsidRPr="00311DBF">
        <w:rPr>
          <w:rFonts w:ascii="Times New Roman" w:eastAsia="宋体" w:hAnsi="Times New Roman" w:cs="Times New Roman"/>
          <w:szCs w:val="21"/>
        </w:rPr>
        <w:t>3</w:t>
      </w:r>
      <w:r w:rsidRPr="00311DBF">
        <w:rPr>
          <w:rFonts w:ascii="宋体" w:eastAsia="宋体" w:hAnsi="宋体" w:cs="Times New Roman" w:hint="eastAsia"/>
          <w:szCs w:val="21"/>
        </w:rPr>
        <w:t>所示，其中相关参数的取值为：</w:t>
      </w:r>
      <w:r w:rsidRPr="00311DBF">
        <w:rPr>
          <w:rFonts w:ascii="宋体" w:eastAsia="宋体" w:hAnsi="宋体" w:cs="Times New Roman" w:hint="eastAsia"/>
          <w:szCs w:val="21"/>
        </w:rPr>
        <w:t>、</w:t>
      </w:r>
      <w:r w:rsidRPr="00311DBF">
        <w:rPr>
          <w:rFonts w:ascii="宋体" w:eastAsia="宋体" w:hAnsi="宋体" w:cs="Times New Roman" w:hint="eastAsia"/>
          <w:szCs w:val="21"/>
        </w:rPr>
        <w:t>、</w:t>
      </w:r>
      <w:r w:rsidR="00F148CE" w:rsidRPr="00311DBF">
        <w:rPr>
          <w:rFonts w:ascii="宋体" w:eastAsia="宋体" w:hAnsi="宋体" w:cs="Times New Roman" w:hint="eastAsia"/>
          <w:szCs w:val="21"/>
        </w:rPr>
        <w:t>、</w:t>
      </w:r>
      <w:r w:rsidR="00F148CE" w:rsidRPr="00311DBF">
        <w:rPr>
          <w:rFonts w:ascii="宋体" w:eastAsia="宋体" w:hAnsi="宋体" w:cs="Times New Roman" w:hint="eastAsia"/>
          <w:szCs w:val="21"/>
        </w:rPr>
        <w:t>、</w:t>
      </w:r>
      <w:r w:rsidR="00F148CE" w:rsidRPr="00311DBF">
        <w:rPr>
          <w:rFonts w:ascii="宋体" w:eastAsia="宋体" w:hAnsi="宋体" w:cs="Times New Roman" w:hint="eastAsia"/>
          <w:szCs w:val="21"/>
        </w:rPr>
        <w:t>、</w:t>
      </w:r>
      <w:r w:rsidR="00F148CE" w:rsidRPr="00311DBF">
        <w:rPr>
          <w:rFonts w:ascii="宋体" w:eastAsia="宋体" w:hAnsi="宋体" w:cs="Times New Roman" w:hint="eastAsia"/>
          <w:szCs w:val="21"/>
        </w:rPr>
        <w:t>、</w:t>
      </w:r>
      <w:r w:rsidR="00E94E87" w:rsidRPr="00311DBF">
        <w:rPr>
          <w:rFonts w:ascii="宋体" w:eastAsia="宋体" w:hAnsi="宋体" w:cs="Times New Roman" w:hint="eastAsia"/>
          <w:szCs w:val="21"/>
        </w:rPr>
        <w:t>、</w:t>
      </w:r>
      <w:r w:rsidR="00E94E87" w:rsidRPr="00311DBF">
        <w:rPr>
          <w:rFonts w:ascii="宋体" w:eastAsia="宋体" w:hAnsi="宋体" w:cs="Times New Roman" w:hint="eastAsia"/>
          <w:szCs w:val="21"/>
        </w:rPr>
        <w:t>。这</w:t>
      </w:r>
      <w:r w:rsidR="00F148CE" w:rsidRPr="00311DBF">
        <w:rPr>
          <w:rFonts w:ascii="宋体" w:eastAsia="宋体" w:hAnsi="宋体" w:cs="Times New Roman" w:hint="eastAsia"/>
          <w:szCs w:val="21"/>
        </w:rPr>
        <w:t>里需要指出的是，这些参数取值均满足上文提及的研究假设，即</w:t>
      </w:r>
      <w:r w:rsidR="00F148CE" w:rsidRPr="00311DBF">
        <w:rPr>
          <w:rFonts w:ascii="宋体" w:eastAsia="宋体" w:hAnsi="宋体"/>
          <w:noProof/>
        </w:rPr>
        <w:t>。</w:t>
      </w: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C61A7" w:rsidRPr="00311DBF" w14:paraId="2307228B" w14:textId="77777777" w:rsidTr="00545088">
        <w:tc>
          <w:tcPr>
            <w:tcW w:w="2500" w:type="pct"/>
            <w:vAlign w:val="center"/>
          </w:tcPr>
          <w:bookmarkStart w:id="20" w:name="OLE_LINK15"/>
          <w:bookmarkStart w:id="21" w:name="OLE_LINK16"/>
          <w:bookmarkStart w:id="22" w:name="OLE_LINK17"/>
          <w:p w14:paraId="0D4F0C02" w14:textId="003A617F" w:rsidR="00DC61A7" w:rsidRPr="00311DBF" w:rsidRDefault="00DC61A7" w:rsidP="0068415C">
            <w:pPr>
              <w:snapToGrid w:val="0"/>
              <w:spacing w:line="0" w:lineRule="atLeast"/>
              <w:jc w:val="center"/>
              <w:rPr>
                <w:noProof/>
              </w:rPr>
            </w:pPr>
          </w:p>
        </w:tc>
        <w:tc>
          <w:tcPr>
            <w:tcW w:w="2500" w:type="pct"/>
            <w:vAlign w:val="center"/>
          </w:tcPr>
          <w:p w14:paraId="2C8C723C" w14:textId="5ABB03DA" w:rsidR="00DC61A7" w:rsidRPr="00311DBF" w:rsidRDefault="00DC61A7" w:rsidP="0068415C">
            <w:pPr>
              <w:snapToGrid w:val="0"/>
              <w:spacing w:line="0" w:lineRule="atLeast"/>
              <w:jc w:val="center"/>
              <w:rPr>
                <w:b/>
                <w:noProof/>
              </w:rPr>
            </w:pPr>
          </w:p>
        </w:tc>
      </w:tr>
      <w:tr w:rsidR="00DC61A7" w:rsidRPr="00311DBF" w14:paraId="153BD7A3" w14:textId="77777777" w:rsidTr="00545088">
        <w:tc>
          <w:tcPr>
            <w:tcW w:w="2500" w:type="pct"/>
            <w:vAlign w:val="center"/>
          </w:tcPr>
          <w:p w14:paraId="63C4F18E" w14:textId="76EE7124" w:rsidR="00DC61A7" w:rsidRPr="00311DBF" w:rsidRDefault="00DC61A7" w:rsidP="005B401D">
            <w:pPr>
              <w:snapToGrid w:val="0"/>
              <w:spacing w:afterLines="50" w:after="156" w:line="440" w:lineRule="atLeast"/>
              <w:jc w:val="center"/>
              <w:rPr>
                <w:noProof/>
              </w:rPr>
            </w:pPr>
            <w:r w:rsidRPr="00311DBF">
              <w:rPr>
                <w:rFonts w:ascii="Times New Roman" w:eastAsia="宋体" w:hAnsi="Times New Roman" w:cs="Times New Roman" w:hint="eastAsia"/>
                <w:b/>
                <w:szCs w:val="21"/>
              </w:rPr>
              <w:t>图</w:t>
            </w:r>
            <w:r w:rsidRPr="00311DBF">
              <w:rPr>
                <w:rFonts w:ascii="Times New Roman" w:eastAsia="宋体" w:hAnsi="Times New Roman" w:cs="Times New Roman"/>
                <w:b/>
                <w:szCs w:val="21"/>
              </w:rPr>
              <w:t>2</w:t>
            </w:r>
            <w:r w:rsidRPr="00311DBF">
              <w:rPr>
                <w:rFonts w:ascii="Times New Roman" w:eastAsia="宋体" w:hAnsi="Times New Roman" w:cs="Times New Roman"/>
                <w:szCs w:val="21"/>
              </w:rPr>
              <w:t xml:space="preserve">  </w:t>
            </w:r>
            <w:r w:rsidRPr="00311DBF">
              <w:rPr>
                <w:rFonts w:ascii="Times New Roman" w:eastAsia="宋体" w:hAnsi="Times New Roman" w:cs="Times New Roman" w:hint="eastAsia"/>
                <w:szCs w:val="21"/>
              </w:rPr>
              <w:t>零售商利润和</w:t>
            </w:r>
            <w:r w:rsidR="00917D35" w:rsidRPr="00311DBF">
              <w:rPr>
                <w:rFonts w:ascii="Times New Roman" w:eastAsia="宋体" w:hAnsi="Times New Roman" w:cs="Times New Roman" w:hint="eastAsia"/>
                <w:szCs w:val="21"/>
              </w:rPr>
              <w:t>零售</w:t>
            </w:r>
            <w:r w:rsidRPr="00311DBF">
              <w:rPr>
                <w:rFonts w:ascii="Times New Roman" w:eastAsia="宋体" w:hAnsi="Times New Roman" w:cs="Times New Roman" w:hint="eastAsia"/>
                <w:szCs w:val="21"/>
              </w:rPr>
              <w:t>渠道</w:t>
            </w:r>
            <w:r w:rsidR="00917D35" w:rsidRPr="00311DBF">
              <w:rPr>
                <w:rFonts w:ascii="Times New Roman" w:eastAsia="宋体" w:hAnsi="Times New Roman" w:cs="Times New Roman" w:hint="eastAsia"/>
                <w:szCs w:val="21"/>
              </w:rPr>
              <w:t>消费者</w:t>
            </w:r>
            <w:r w:rsidR="0061393D" w:rsidRPr="00311DBF">
              <w:rPr>
                <w:rFonts w:ascii="Times New Roman" w:eastAsia="宋体" w:hAnsi="Times New Roman" w:cs="Times New Roman" w:hint="eastAsia"/>
                <w:szCs w:val="21"/>
              </w:rPr>
              <w:t>的</w:t>
            </w:r>
            <w:r w:rsidRPr="00311DBF">
              <w:rPr>
                <w:rFonts w:ascii="Times New Roman" w:eastAsia="宋体" w:hAnsi="Times New Roman" w:cs="Times New Roman" w:hint="eastAsia"/>
                <w:szCs w:val="21"/>
              </w:rPr>
              <w:t>忠诚度</w:t>
            </w:r>
          </w:p>
        </w:tc>
        <w:tc>
          <w:tcPr>
            <w:tcW w:w="2500" w:type="pct"/>
            <w:vAlign w:val="center"/>
          </w:tcPr>
          <w:p w14:paraId="1573C43B" w14:textId="4E6442ED" w:rsidR="00DC61A7" w:rsidRPr="00311DBF" w:rsidRDefault="00DC61A7" w:rsidP="005B401D">
            <w:pPr>
              <w:snapToGrid w:val="0"/>
              <w:spacing w:afterLines="50" w:after="156" w:line="440" w:lineRule="atLeast"/>
              <w:jc w:val="center"/>
              <w:rPr>
                <w:noProof/>
              </w:rPr>
            </w:pPr>
            <w:r w:rsidRPr="00311DBF">
              <w:rPr>
                <w:rFonts w:ascii="Times New Roman" w:eastAsia="宋体" w:hAnsi="Times New Roman" w:cs="Times New Roman" w:hint="eastAsia"/>
                <w:b/>
                <w:szCs w:val="21"/>
              </w:rPr>
              <w:t>图</w:t>
            </w:r>
            <w:r w:rsidRPr="00311DBF">
              <w:rPr>
                <w:rFonts w:ascii="Times New Roman" w:eastAsia="宋体" w:hAnsi="Times New Roman" w:cs="Times New Roman"/>
                <w:b/>
                <w:szCs w:val="21"/>
              </w:rPr>
              <w:t>3</w:t>
            </w:r>
            <w:r w:rsidRPr="00311DBF">
              <w:rPr>
                <w:rFonts w:ascii="Times New Roman" w:eastAsia="宋体" w:hAnsi="Times New Roman" w:cs="Times New Roman"/>
                <w:szCs w:val="21"/>
              </w:rPr>
              <w:t xml:space="preserve">  </w:t>
            </w:r>
            <w:r w:rsidRPr="00311DBF">
              <w:rPr>
                <w:rFonts w:ascii="Times New Roman" w:eastAsia="宋体" w:hAnsi="Times New Roman" w:cs="Times New Roman" w:hint="eastAsia"/>
                <w:szCs w:val="21"/>
              </w:rPr>
              <w:t>制造商利润和</w:t>
            </w:r>
            <w:r w:rsidR="00917D35" w:rsidRPr="00311DBF">
              <w:rPr>
                <w:rFonts w:ascii="Times New Roman" w:eastAsia="宋体" w:hAnsi="Times New Roman" w:cs="Times New Roman" w:hint="eastAsia"/>
                <w:szCs w:val="21"/>
              </w:rPr>
              <w:t>零售</w:t>
            </w:r>
            <w:r w:rsidRPr="00311DBF">
              <w:rPr>
                <w:rFonts w:ascii="Times New Roman" w:eastAsia="宋体" w:hAnsi="Times New Roman" w:cs="Times New Roman" w:hint="eastAsia"/>
                <w:szCs w:val="21"/>
              </w:rPr>
              <w:t>渠道</w:t>
            </w:r>
            <w:r w:rsidR="00917D35" w:rsidRPr="00311DBF">
              <w:rPr>
                <w:rFonts w:ascii="Times New Roman" w:eastAsia="宋体" w:hAnsi="Times New Roman" w:cs="Times New Roman" w:hint="eastAsia"/>
                <w:szCs w:val="21"/>
              </w:rPr>
              <w:t>消费者</w:t>
            </w:r>
            <w:r w:rsidR="0061393D" w:rsidRPr="00311DBF">
              <w:rPr>
                <w:rFonts w:ascii="Times New Roman" w:eastAsia="宋体" w:hAnsi="Times New Roman" w:cs="Times New Roman" w:hint="eastAsia"/>
                <w:szCs w:val="21"/>
              </w:rPr>
              <w:t>的</w:t>
            </w:r>
            <w:r w:rsidRPr="00311DBF">
              <w:rPr>
                <w:rFonts w:ascii="Times New Roman" w:eastAsia="宋体" w:hAnsi="Times New Roman" w:cs="Times New Roman" w:hint="eastAsia"/>
                <w:szCs w:val="21"/>
              </w:rPr>
              <w:t>忠诚度</w:t>
            </w:r>
          </w:p>
        </w:tc>
      </w:tr>
    </w:tbl>
    <w:bookmarkEnd w:id="20"/>
    <w:bookmarkEnd w:id="21"/>
    <w:bookmarkEnd w:id="22"/>
    <w:p w14:paraId="66279952" w14:textId="538F9D4F" w:rsidR="00E51E5B" w:rsidRPr="00311DBF" w:rsidRDefault="00F148CE" w:rsidP="00880C43">
      <w:pPr>
        <w:pStyle w:val="a7"/>
        <w:snapToGrid w:val="0"/>
        <w:spacing w:line="440" w:lineRule="atLeast"/>
        <w:rPr>
          <w:rFonts w:ascii="Times New Roman" w:eastAsia="宋体" w:hAnsi="Times New Roman" w:cs="Times New Roman"/>
          <w:bCs/>
          <w:szCs w:val="21"/>
        </w:rPr>
      </w:pPr>
      <w:r w:rsidRPr="00311DBF">
        <w:rPr>
          <w:rFonts w:ascii="Times New Roman" w:eastAsia="宋体" w:hAnsi="Times New Roman" w:cs="Times New Roman" w:hint="eastAsia"/>
          <w:bCs/>
          <w:szCs w:val="21"/>
        </w:rPr>
        <w:t>由图</w:t>
      </w:r>
      <w:r w:rsidRPr="00311DBF">
        <w:rPr>
          <w:rFonts w:ascii="Times New Roman" w:eastAsia="宋体" w:hAnsi="Times New Roman" w:cs="Times New Roman" w:hint="eastAsia"/>
          <w:bCs/>
          <w:szCs w:val="21"/>
        </w:rPr>
        <w:t>2</w:t>
      </w:r>
      <w:r w:rsidR="00890970" w:rsidRPr="00311DBF">
        <w:rPr>
          <w:rFonts w:ascii="Times New Roman" w:eastAsia="宋体" w:hAnsi="Times New Roman" w:cs="Times New Roman" w:hint="eastAsia"/>
          <w:bCs/>
          <w:szCs w:val="21"/>
        </w:rPr>
        <w:t>和</w:t>
      </w:r>
      <w:r w:rsidR="00A369DE" w:rsidRPr="00311DBF">
        <w:rPr>
          <w:rFonts w:ascii="Times New Roman" w:eastAsia="宋体" w:hAnsi="Times New Roman" w:cs="Times New Roman"/>
          <w:bCs/>
          <w:szCs w:val="21"/>
        </w:rPr>
        <w:t>3</w:t>
      </w:r>
      <w:r w:rsidRPr="00311DBF">
        <w:rPr>
          <w:rFonts w:ascii="Times New Roman" w:eastAsia="宋体" w:hAnsi="Times New Roman" w:cs="Times New Roman" w:hint="eastAsia"/>
          <w:bCs/>
          <w:szCs w:val="21"/>
        </w:rPr>
        <w:t>可知，与</w:t>
      </w:r>
      <w:r w:rsidR="008D63E3" w:rsidRPr="00311DBF">
        <w:rPr>
          <w:rFonts w:ascii="Times New Roman" w:eastAsia="宋体" w:hAnsi="Times New Roman" w:cs="Times New Roman" w:hint="eastAsia"/>
          <w:bCs/>
          <w:szCs w:val="21"/>
        </w:rPr>
        <w:t>制造商</w:t>
      </w:r>
      <w:r w:rsidR="002475B6" w:rsidRPr="00311DBF">
        <w:rPr>
          <w:rFonts w:ascii="Times New Roman" w:eastAsia="宋体" w:hAnsi="Times New Roman" w:cs="Times New Roman" w:hint="eastAsia"/>
          <w:bCs/>
          <w:szCs w:val="21"/>
        </w:rPr>
        <w:t>承担社会责任情形</w:t>
      </w:r>
      <w:r w:rsidR="00603763" w:rsidRPr="00311DBF">
        <w:rPr>
          <w:rFonts w:ascii="Times New Roman" w:eastAsia="宋体" w:hAnsi="Times New Roman" w:cs="Times New Roman" w:hint="eastAsia"/>
          <w:bCs/>
          <w:szCs w:val="21"/>
        </w:rPr>
        <w:t>相比，在</w:t>
      </w:r>
      <w:r w:rsidR="008D63E3" w:rsidRPr="00311DBF">
        <w:rPr>
          <w:rFonts w:ascii="Times New Roman" w:eastAsia="宋体" w:hAnsi="Times New Roman" w:cs="Times New Roman" w:hint="eastAsia"/>
          <w:bCs/>
          <w:szCs w:val="21"/>
        </w:rPr>
        <w:t>零售商</w:t>
      </w:r>
      <w:r w:rsidR="00603763" w:rsidRPr="00311DBF">
        <w:rPr>
          <w:rFonts w:ascii="Times New Roman" w:eastAsia="宋体" w:hAnsi="Times New Roman" w:cs="Times New Roman" w:hint="eastAsia"/>
          <w:bCs/>
          <w:szCs w:val="21"/>
        </w:rPr>
        <w:t>承担社会责任</w:t>
      </w:r>
      <w:r w:rsidR="00171BC0" w:rsidRPr="00311DBF">
        <w:rPr>
          <w:rFonts w:ascii="Times New Roman" w:eastAsia="宋体" w:hAnsi="Times New Roman" w:cs="Times New Roman" w:hint="eastAsia"/>
          <w:bCs/>
          <w:szCs w:val="21"/>
        </w:rPr>
        <w:t>情形下</w:t>
      </w:r>
      <w:r w:rsidR="00497377" w:rsidRPr="00311DBF">
        <w:rPr>
          <w:rFonts w:ascii="Times New Roman" w:eastAsia="宋体" w:hAnsi="Times New Roman" w:cs="Times New Roman" w:hint="eastAsia"/>
          <w:bCs/>
          <w:szCs w:val="21"/>
        </w:rPr>
        <w:t>，</w:t>
      </w:r>
      <w:r w:rsidR="003854E6" w:rsidRPr="00311DBF">
        <w:rPr>
          <w:rFonts w:ascii="Times New Roman" w:eastAsia="宋体" w:hAnsi="Times New Roman" w:cs="Times New Roman" w:hint="eastAsia"/>
          <w:bCs/>
          <w:szCs w:val="21"/>
        </w:rPr>
        <w:t>零售商</w:t>
      </w:r>
      <w:r w:rsidR="00B6466F" w:rsidRPr="00311DBF">
        <w:rPr>
          <w:rFonts w:ascii="Times New Roman" w:eastAsia="宋体" w:hAnsi="Times New Roman" w:cs="Times New Roman" w:hint="eastAsia"/>
          <w:bCs/>
          <w:szCs w:val="21"/>
        </w:rPr>
        <w:t>在零售渠道消费者的忠诚度较低（</w:t>
      </w:r>
      <w:r w:rsidR="00B6466F" w:rsidRPr="00311DBF">
        <w:rPr>
          <w:rFonts w:ascii="Times New Roman" w:eastAsia="宋体" w:hAnsi="Times New Roman" w:cs="Times New Roman"/>
          <w:noProof/>
          <w:szCs w:val="21"/>
        </w:rPr>
        <w:fldChar w:fldCharType="begin"/>
      </w:r>
      <w:r w:rsidR="00B6466F" w:rsidRPr="00311DBF">
        <w:rPr>
          <w:rFonts w:ascii="Times New Roman" w:eastAsia="宋体" w:hAnsi="Times New Roman" w:cs="Times New Roman"/>
          <w:noProof/>
          <w:szCs w:val="21"/>
        </w:rPr>
        <w:fldChar w:fldCharType="end"/>
      </w:r>
      <w:r w:rsidR="00B6466F" w:rsidRPr="00311DBF">
        <w:rPr>
          <w:rFonts w:ascii="Times New Roman" w:eastAsia="宋体" w:hAnsi="Times New Roman" w:cs="Times New Roman" w:hint="eastAsia"/>
          <w:bCs/>
          <w:szCs w:val="21"/>
        </w:rPr>
        <w:t>）时</w:t>
      </w:r>
      <w:r w:rsidR="003854E6" w:rsidRPr="00311DBF">
        <w:rPr>
          <w:rFonts w:ascii="Times New Roman" w:eastAsia="宋体" w:hAnsi="Times New Roman" w:cs="Times New Roman" w:hint="eastAsia"/>
          <w:bCs/>
          <w:szCs w:val="21"/>
        </w:rPr>
        <w:t>获得更多的利润</w:t>
      </w:r>
      <w:r w:rsidR="00E51053" w:rsidRPr="00311DBF">
        <w:rPr>
          <w:rFonts w:ascii="Times New Roman" w:eastAsia="宋体" w:hAnsi="Times New Roman" w:cs="Times New Roman" w:hint="eastAsia"/>
          <w:bCs/>
          <w:szCs w:val="21"/>
        </w:rPr>
        <w:t>，且</w:t>
      </w:r>
      <w:r w:rsidR="003809CE" w:rsidRPr="00311DBF">
        <w:rPr>
          <w:rFonts w:ascii="Times New Roman" w:eastAsia="宋体" w:hAnsi="Times New Roman" w:cs="Times New Roman" w:hint="eastAsia"/>
          <w:bCs/>
          <w:szCs w:val="21"/>
        </w:rPr>
        <w:t>制造商获得更多的利润。</w:t>
      </w:r>
    </w:p>
    <w:p w14:paraId="6A3A805B" w14:textId="77777777" w:rsidR="006536A7" w:rsidRPr="00311DBF" w:rsidRDefault="006536A7" w:rsidP="00BA7508">
      <w:pPr>
        <w:snapToGrid w:val="0"/>
        <w:spacing w:line="440" w:lineRule="atLeast"/>
        <w:rPr>
          <w:rFonts w:ascii="Times New Roman" w:eastAsia="宋体" w:hAnsi="Times New Roman" w:cs="Times New Roman"/>
          <w:bCs/>
          <w:szCs w:val="21"/>
        </w:rPr>
      </w:pPr>
    </w:p>
    <w:p w14:paraId="38345744" w14:textId="1DCA7FDC" w:rsidR="00223AFE" w:rsidRPr="00311DBF" w:rsidRDefault="008002E1">
      <w:pPr>
        <w:pStyle w:val="a7"/>
        <w:numPr>
          <w:ilvl w:val="0"/>
          <w:numId w:val="2"/>
        </w:numPr>
        <w:snapToGrid w:val="0"/>
        <w:spacing w:afterLines="50" w:after="156" w:line="440" w:lineRule="atLeast"/>
        <w:ind w:left="426" w:hangingChars="152" w:hanging="426"/>
        <w:rPr>
          <w:rFonts w:ascii="黑体" w:eastAsia="黑体" w:hAnsi="黑体" w:cs="Times New Roman"/>
          <w:sz w:val="28"/>
          <w:szCs w:val="28"/>
        </w:rPr>
      </w:pPr>
      <w:r>
        <w:rPr>
          <w:rFonts w:ascii="黑体" w:eastAsia="黑体" w:hAnsi="黑体" w:cs="Times New Roman" w:hint="eastAsia"/>
          <w:sz w:val="28"/>
          <w:szCs w:val="28"/>
        </w:rPr>
        <w:t>结</w:t>
      </w:r>
      <w:r w:rsidR="00CA2943">
        <w:rPr>
          <w:rFonts w:ascii="黑体" w:eastAsia="黑体" w:hAnsi="黑体" w:cs="Times New Roman" w:hint="eastAsia"/>
          <w:sz w:val="28"/>
          <w:szCs w:val="28"/>
        </w:rPr>
        <w:t>束</w:t>
      </w:r>
      <w:r w:rsidR="008C09D2" w:rsidRPr="00311DBF">
        <w:rPr>
          <w:rFonts w:ascii="黑体" w:eastAsia="黑体" w:hAnsi="黑体" w:cs="Times New Roman"/>
          <w:sz w:val="28"/>
          <w:szCs w:val="28"/>
        </w:rPr>
        <w:t>语</w:t>
      </w:r>
    </w:p>
    <w:p w14:paraId="34DE218A" w14:textId="6E96D244" w:rsidR="00FA5F8D" w:rsidRPr="00311DBF" w:rsidRDefault="00495FE5" w:rsidP="00993287">
      <w:pPr>
        <w:snapToGrid w:val="0"/>
        <w:spacing w:line="440" w:lineRule="atLeast"/>
        <w:ind w:firstLineChars="200" w:firstLine="420"/>
        <w:rPr>
          <w:rFonts w:ascii="Times New Roman" w:eastAsia="宋体" w:hAnsi="Times New Roman" w:cs="Times New Roman"/>
          <w:bCs/>
          <w:szCs w:val="21"/>
        </w:rPr>
      </w:pPr>
      <w:r w:rsidRPr="00311DBF">
        <w:rPr>
          <w:rFonts w:ascii="Times New Roman" w:eastAsia="宋体" w:hAnsi="Times New Roman" w:cs="Times New Roman"/>
          <w:bCs/>
          <w:szCs w:val="21"/>
        </w:rPr>
        <w:t>由于企业社会责任和搭便车行为对双渠道供应链成员决策产生重要影响，故考虑企业社会责任和搭便车</w:t>
      </w:r>
      <w:r w:rsidR="003113DA" w:rsidRPr="00311DBF">
        <w:rPr>
          <w:rFonts w:ascii="Times New Roman" w:eastAsia="宋体" w:hAnsi="Times New Roman" w:cs="Times New Roman" w:hint="eastAsia"/>
          <w:bCs/>
          <w:szCs w:val="21"/>
        </w:rPr>
        <w:t>行为的</w:t>
      </w:r>
      <w:r w:rsidRPr="00311DBF">
        <w:rPr>
          <w:rFonts w:ascii="Times New Roman" w:eastAsia="宋体" w:hAnsi="Times New Roman" w:cs="Times New Roman"/>
          <w:bCs/>
          <w:szCs w:val="21"/>
        </w:rPr>
        <w:t>双渠道供应链管理的重要性日益凸显。鉴于此，针对由一个制造商和一个零售商组成的双渠道供应链，在考虑企业社会责任和</w:t>
      </w:r>
      <w:r w:rsidR="00952DD7" w:rsidRPr="00311DBF">
        <w:rPr>
          <w:rFonts w:ascii="Times New Roman" w:eastAsia="宋体" w:hAnsi="Times New Roman" w:cs="Times New Roman"/>
          <w:bCs/>
          <w:szCs w:val="21"/>
        </w:rPr>
        <w:t>搭便车</w:t>
      </w:r>
      <w:r w:rsidR="00B72A9C" w:rsidRPr="00311DBF">
        <w:rPr>
          <w:rFonts w:ascii="Times New Roman" w:eastAsia="宋体" w:hAnsi="Times New Roman" w:cs="Times New Roman" w:hint="eastAsia"/>
          <w:bCs/>
          <w:szCs w:val="21"/>
        </w:rPr>
        <w:t>行为</w:t>
      </w:r>
      <w:r w:rsidRPr="00311DBF">
        <w:rPr>
          <w:rFonts w:ascii="Times New Roman" w:eastAsia="宋体" w:hAnsi="Times New Roman" w:cs="Times New Roman"/>
          <w:bCs/>
          <w:szCs w:val="21"/>
        </w:rPr>
        <w:t>的</w:t>
      </w:r>
      <w:r w:rsidR="00D8302F" w:rsidRPr="00311DBF">
        <w:rPr>
          <w:rFonts w:ascii="Times New Roman" w:eastAsia="宋体" w:hAnsi="Times New Roman" w:cs="Times New Roman"/>
          <w:bCs/>
          <w:szCs w:val="21"/>
        </w:rPr>
        <w:t>基础上</w:t>
      </w:r>
      <w:r w:rsidRPr="00311DBF">
        <w:rPr>
          <w:rFonts w:ascii="Times New Roman" w:eastAsia="宋体" w:hAnsi="Times New Roman" w:cs="Times New Roman"/>
          <w:bCs/>
          <w:szCs w:val="21"/>
        </w:rPr>
        <w:t>，分别</w:t>
      </w:r>
      <w:r w:rsidR="00B72A9C" w:rsidRPr="00311DBF">
        <w:rPr>
          <w:rFonts w:ascii="Times New Roman" w:eastAsia="宋体" w:hAnsi="Times New Roman" w:cs="Times New Roman" w:hint="eastAsia"/>
          <w:bCs/>
          <w:szCs w:val="21"/>
        </w:rPr>
        <w:t>研究</w:t>
      </w:r>
      <w:r w:rsidRPr="00311DBF">
        <w:rPr>
          <w:rFonts w:ascii="Times New Roman" w:eastAsia="宋体" w:hAnsi="Times New Roman" w:cs="Times New Roman"/>
          <w:bCs/>
          <w:szCs w:val="21"/>
        </w:rPr>
        <w:t>制造商、零售商承担社会责任情形下供应链成员的定价决策，并着重探讨企业</w:t>
      </w:r>
      <w:r w:rsidR="00D8302F" w:rsidRPr="00311DBF">
        <w:rPr>
          <w:rFonts w:ascii="Times New Roman" w:eastAsia="宋体" w:hAnsi="Times New Roman" w:cs="Times New Roman"/>
          <w:bCs/>
          <w:szCs w:val="21"/>
        </w:rPr>
        <w:t>的</w:t>
      </w:r>
      <w:r w:rsidRPr="00311DBF">
        <w:rPr>
          <w:rFonts w:ascii="Times New Roman" w:eastAsia="宋体" w:hAnsi="Times New Roman" w:cs="Times New Roman"/>
          <w:bCs/>
          <w:szCs w:val="21"/>
        </w:rPr>
        <w:t>社会责任关注行为和</w:t>
      </w:r>
      <w:r w:rsidR="00B72A9C" w:rsidRPr="00311DBF">
        <w:rPr>
          <w:rFonts w:ascii="Times New Roman" w:eastAsia="宋体" w:hAnsi="Times New Roman" w:cs="Times New Roman" w:hint="eastAsia"/>
          <w:bCs/>
          <w:szCs w:val="21"/>
        </w:rPr>
        <w:t>搭便车者比例</w:t>
      </w:r>
      <w:r w:rsidRPr="00311DBF">
        <w:rPr>
          <w:rFonts w:ascii="Times New Roman" w:eastAsia="宋体" w:hAnsi="Times New Roman" w:cs="Times New Roman"/>
          <w:bCs/>
          <w:szCs w:val="21"/>
        </w:rPr>
        <w:t>对企业决策和利润（效用）以及制造商</w:t>
      </w:r>
      <w:r w:rsidR="00670811" w:rsidRPr="00311DBF">
        <w:rPr>
          <w:rFonts w:ascii="Times New Roman" w:eastAsia="宋体" w:hAnsi="Times New Roman" w:cs="Times New Roman"/>
          <w:bCs/>
          <w:szCs w:val="21"/>
        </w:rPr>
        <w:t>双</w:t>
      </w:r>
      <w:r w:rsidR="00DA3ADF" w:rsidRPr="00311DBF">
        <w:rPr>
          <w:rFonts w:ascii="Times New Roman" w:eastAsia="宋体" w:hAnsi="Times New Roman" w:cs="Times New Roman"/>
          <w:bCs/>
          <w:szCs w:val="21"/>
        </w:rPr>
        <w:t>渠道</w:t>
      </w:r>
      <w:r w:rsidR="00DA3ADF" w:rsidRPr="00311DBF">
        <w:rPr>
          <w:rFonts w:ascii="Times New Roman" w:eastAsia="宋体" w:hAnsi="Times New Roman" w:cs="Times New Roman" w:hint="eastAsia"/>
          <w:bCs/>
          <w:szCs w:val="21"/>
        </w:rPr>
        <w:t>销售</w:t>
      </w:r>
      <w:r w:rsidRPr="00311DBF">
        <w:rPr>
          <w:rFonts w:ascii="Times New Roman" w:eastAsia="宋体" w:hAnsi="Times New Roman" w:cs="Times New Roman"/>
          <w:bCs/>
          <w:szCs w:val="21"/>
        </w:rPr>
        <w:t>的影响。通过研究得到以下管理启示：</w:t>
      </w:r>
      <w:r w:rsidR="00D8302F" w:rsidRPr="00311DBF">
        <w:rPr>
          <w:rFonts w:ascii="Times New Roman" w:eastAsia="宋体" w:hAnsi="Times New Roman" w:cs="Times New Roman"/>
          <w:bCs/>
          <w:szCs w:val="21"/>
        </w:rPr>
        <w:t xml:space="preserve">1) </w:t>
      </w:r>
      <w:r w:rsidR="00D8302F" w:rsidRPr="00311DBF">
        <w:rPr>
          <w:rFonts w:ascii="Times New Roman" w:eastAsia="宋体" w:hAnsi="Times New Roman" w:cs="Times New Roman"/>
          <w:bCs/>
          <w:szCs w:val="21"/>
        </w:rPr>
        <w:t>若零售渠道消费者的忠诚度较高</w:t>
      </w:r>
      <w:r w:rsidR="00C96860" w:rsidRPr="00311DBF">
        <w:rPr>
          <w:rFonts w:ascii="Times New Roman" w:eastAsia="宋体" w:hAnsi="Times New Roman" w:cs="Times New Roman" w:hint="eastAsia"/>
          <w:bCs/>
          <w:szCs w:val="21"/>
        </w:rPr>
        <w:t>（较低）</w:t>
      </w:r>
      <w:r w:rsidR="00D8302F" w:rsidRPr="00311DBF">
        <w:rPr>
          <w:rFonts w:ascii="Times New Roman" w:eastAsia="宋体" w:hAnsi="Times New Roman" w:cs="Times New Roman"/>
          <w:bCs/>
          <w:szCs w:val="21"/>
        </w:rPr>
        <w:t>，则随着制造商的社会责任关注度的提高，</w:t>
      </w:r>
      <w:r w:rsidR="00C955BF" w:rsidRPr="00311DBF">
        <w:rPr>
          <w:rFonts w:ascii="Times New Roman" w:eastAsia="宋体" w:hAnsi="Times New Roman" w:cs="Times New Roman" w:hint="eastAsia"/>
          <w:bCs/>
          <w:szCs w:val="21"/>
        </w:rPr>
        <w:t>制造商应</w:t>
      </w:r>
      <w:r w:rsidR="00DA176A" w:rsidRPr="00311DBF">
        <w:rPr>
          <w:rFonts w:ascii="Times New Roman" w:eastAsia="宋体" w:hAnsi="Times New Roman" w:cs="Times New Roman"/>
          <w:bCs/>
          <w:szCs w:val="21"/>
        </w:rPr>
        <w:t>提高</w:t>
      </w:r>
      <w:r w:rsidR="00C96860" w:rsidRPr="00311DBF">
        <w:rPr>
          <w:rFonts w:ascii="Times New Roman" w:eastAsia="宋体" w:hAnsi="Times New Roman" w:cs="Times New Roman" w:hint="eastAsia"/>
          <w:bCs/>
          <w:szCs w:val="21"/>
        </w:rPr>
        <w:t>（降低）</w:t>
      </w:r>
      <w:r w:rsidR="00D8302F" w:rsidRPr="00311DBF">
        <w:rPr>
          <w:rFonts w:ascii="Times New Roman" w:eastAsia="宋体" w:hAnsi="Times New Roman" w:cs="Times New Roman"/>
          <w:bCs/>
          <w:szCs w:val="21"/>
        </w:rPr>
        <w:t>产品的</w:t>
      </w:r>
      <w:r w:rsidR="00592547" w:rsidRPr="00311DBF">
        <w:rPr>
          <w:rFonts w:ascii="Times New Roman" w:eastAsia="宋体" w:hAnsi="Times New Roman" w:cs="Times New Roman" w:hint="eastAsia"/>
          <w:bCs/>
          <w:szCs w:val="21"/>
        </w:rPr>
        <w:t>直销</w:t>
      </w:r>
      <w:r w:rsidR="00D8302F" w:rsidRPr="00311DBF">
        <w:rPr>
          <w:rFonts w:ascii="Times New Roman" w:eastAsia="宋体" w:hAnsi="Times New Roman" w:cs="Times New Roman"/>
          <w:bCs/>
          <w:szCs w:val="21"/>
        </w:rPr>
        <w:t>价格</w:t>
      </w:r>
      <w:r w:rsidR="00C96860" w:rsidRPr="00311DBF">
        <w:rPr>
          <w:rFonts w:ascii="Times New Roman" w:eastAsia="宋体" w:hAnsi="Times New Roman" w:cs="Times New Roman" w:hint="eastAsia"/>
          <w:bCs/>
          <w:szCs w:val="21"/>
        </w:rPr>
        <w:t>，零售商应提高（降低）</w:t>
      </w:r>
      <w:r w:rsidR="00CE7F88" w:rsidRPr="00311DBF">
        <w:rPr>
          <w:rFonts w:ascii="Times New Roman" w:eastAsia="宋体" w:hAnsi="Times New Roman" w:cs="Times New Roman" w:hint="eastAsia"/>
          <w:bCs/>
          <w:szCs w:val="21"/>
        </w:rPr>
        <w:t>产品的零售价格</w:t>
      </w:r>
      <w:r w:rsidR="007F62E5" w:rsidRPr="00311DBF">
        <w:rPr>
          <w:rFonts w:ascii="Times New Roman" w:eastAsia="宋体" w:hAnsi="Times New Roman" w:cs="Times New Roman" w:hint="eastAsia"/>
          <w:bCs/>
          <w:szCs w:val="21"/>
        </w:rPr>
        <w:t>，而随着零售商的社会责任关注的提高，零售商应降低</w:t>
      </w:r>
      <w:r w:rsidR="00CE7F88" w:rsidRPr="00311DBF">
        <w:rPr>
          <w:rFonts w:ascii="Times New Roman" w:eastAsia="宋体" w:hAnsi="Times New Roman" w:cs="Times New Roman" w:hint="eastAsia"/>
          <w:bCs/>
          <w:szCs w:val="21"/>
        </w:rPr>
        <w:t>（提高）</w:t>
      </w:r>
      <w:r w:rsidR="007F62E5" w:rsidRPr="00311DBF">
        <w:rPr>
          <w:rFonts w:ascii="Times New Roman" w:eastAsia="宋体" w:hAnsi="Times New Roman" w:cs="Times New Roman" w:hint="eastAsia"/>
          <w:bCs/>
          <w:szCs w:val="21"/>
        </w:rPr>
        <w:t>产品的零售价格</w:t>
      </w:r>
      <w:r w:rsidR="00DA176A" w:rsidRPr="00311DBF">
        <w:rPr>
          <w:rFonts w:ascii="Times New Roman" w:eastAsia="宋体" w:hAnsi="Times New Roman" w:cs="Times New Roman" w:hint="eastAsia"/>
          <w:bCs/>
          <w:szCs w:val="21"/>
        </w:rPr>
        <w:t>；</w:t>
      </w:r>
      <w:r w:rsidR="00592547" w:rsidRPr="00311DBF">
        <w:rPr>
          <w:rFonts w:ascii="Times New Roman" w:eastAsia="宋体" w:hAnsi="Times New Roman" w:cs="Times New Roman" w:hint="eastAsia"/>
          <w:bCs/>
          <w:szCs w:val="21"/>
        </w:rPr>
        <w:t>2)</w:t>
      </w:r>
      <w:r w:rsidR="00D8302F" w:rsidRPr="00311DBF">
        <w:rPr>
          <w:rFonts w:ascii="Times New Roman" w:eastAsia="宋体" w:hAnsi="Times New Roman" w:cs="Times New Roman"/>
          <w:bCs/>
          <w:szCs w:val="21"/>
        </w:rPr>
        <w:t xml:space="preserve"> </w:t>
      </w:r>
      <w:r w:rsidR="0033262A" w:rsidRPr="00311DBF">
        <w:rPr>
          <w:rFonts w:ascii="Times New Roman" w:eastAsia="宋体" w:hAnsi="Times New Roman" w:cs="Times New Roman" w:hint="eastAsia"/>
          <w:bCs/>
          <w:szCs w:val="21"/>
        </w:rPr>
        <w:t>若单位产品的生产成本适中，</w:t>
      </w:r>
      <w:r w:rsidR="00993287" w:rsidRPr="00311DBF">
        <w:rPr>
          <w:rFonts w:ascii="Times New Roman" w:eastAsia="宋体" w:hAnsi="Times New Roman" w:cs="Times New Roman" w:hint="eastAsia"/>
          <w:bCs/>
          <w:szCs w:val="21"/>
        </w:rPr>
        <w:t>则制造商应适当提高其社会责任关注度以促进其双渠道销售；</w:t>
      </w:r>
      <w:r w:rsidR="00993287" w:rsidRPr="00311DBF">
        <w:rPr>
          <w:rFonts w:ascii="Times New Roman" w:eastAsia="宋体" w:hAnsi="Times New Roman" w:cs="Times New Roman" w:hint="eastAsia"/>
          <w:bCs/>
          <w:szCs w:val="21"/>
        </w:rPr>
        <w:t>3</w:t>
      </w:r>
      <w:r w:rsidR="00D8302F" w:rsidRPr="00311DBF">
        <w:rPr>
          <w:rFonts w:ascii="Times New Roman" w:eastAsia="宋体" w:hAnsi="Times New Roman" w:cs="Times New Roman"/>
          <w:bCs/>
          <w:szCs w:val="21"/>
        </w:rPr>
        <w:t>)</w:t>
      </w:r>
      <w:r w:rsidR="00293288" w:rsidRPr="00311DBF">
        <w:rPr>
          <w:rFonts w:ascii="Times New Roman" w:eastAsia="宋体" w:hAnsi="Times New Roman" w:cs="Times New Roman"/>
          <w:bCs/>
          <w:szCs w:val="21"/>
        </w:rPr>
        <w:t xml:space="preserve"> </w:t>
      </w:r>
      <w:r w:rsidR="00F51E73" w:rsidRPr="00311DBF">
        <w:rPr>
          <w:rFonts w:ascii="Times New Roman" w:eastAsia="宋体" w:hAnsi="Times New Roman" w:cs="Times New Roman" w:hint="eastAsia"/>
          <w:bCs/>
          <w:szCs w:val="21"/>
        </w:rPr>
        <w:t>随着搭便车</w:t>
      </w:r>
      <w:r w:rsidR="00DA176A" w:rsidRPr="00311DBF">
        <w:rPr>
          <w:rFonts w:ascii="Times New Roman" w:eastAsia="宋体" w:hAnsi="Times New Roman" w:cs="Times New Roman" w:hint="eastAsia"/>
          <w:bCs/>
          <w:szCs w:val="21"/>
        </w:rPr>
        <w:t>者比例</w:t>
      </w:r>
      <w:r w:rsidR="00F51E73" w:rsidRPr="00311DBF">
        <w:rPr>
          <w:rFonts w:ascii="Times New Roman" w:eastAsia="宋体" w:hAnsi="Times New Roman" w:cs="Times New Roman" w:hint="eastAsia"/>
          <w:bCs/>
          <w:szCs w:val="21"/>
        </w:rPr>
        <w:t>的</w:t>
      </w:r>
      <w:r w:rsidR="00DA176A" w:rsidRPr="00311DBF">
        <w:rPr>
          <w:rFonts w:ascii="Times New Roman" w:eastAsia="宋体" w:hAnsi="Times New Roman" w:cs="Times New Roman" w:hint="eastAsia"/>
          <w:bCs/>
          <w:szCs w:val="21"/>
        </w:rPr>
        <w:t>增加，</w:t>
      </w:r>
      <w:r w:rsidR="00857181" w:rsidRPr="00311DBF">
        <w:rPr>
          <w:rFonts w:ascii="Times New Roman" w:eastAsia="宋体" w:hAnsi="Times New Roman" w:cs="Times New Roman" w:hint="eastAsia"/>
          <w:bCs/>
          <w:szCs w:val="21"/>
        </w:rPr>
        <w:t>在制造商承担社会责任情形下，</w:t>
      </w:r>
      <w:r w:rsidR="00DA176A" w:rsidRPr="00311DBF">
        <w:rPr>
          <w:rFonts w:ascii="Times New Roman" w:eastAsia="宋体" w:hAnsi="Times New Roman" w:cs="Times New Roman" w:hint="eastAsia"/>
          <w:bCs/>
          <w:szCs w:val="21"/>
        </w:rPr>
        <w:t>制造商</w:t>
      </w:r>
      <w:r w:rsidR="00293288" w:rsidRPr="00311DBF">
        <w:rPr>
          <w:rFonts w:ascii="Times New Roman" w:eastAsia="宋体" w:hAnsi="Times New Roman" w:cs="Times New Roman" w:hint="eastAsia"/>
          <w:bCs/>
          <w:szCs w:val="21"/>
        </w:rPr>
        <w:t>应</w:t>
      </w:r>
      <w:r w:rsidR="00DA176A" w:rsidRPr="00311DBF">
        <w:rPr>
          <w:rFonts w:ascii="Times New Roman" w:eastAsia="宋体" w:hAnsi="Times New Roman" w:cs="Times New Roman" w:hint="eastAsia"/>
          <w:bCs/>
          <w:szCs w:val="21"/>
        </w:rPr>
        <w:t>提高</w:t>
      </w:r>
      <w:r w:rsidR="00293288" w:rsidRPr="00311DBF">
        <w:rPr>
          <w:rFonts w:ascii="Times New Roman" w:eastAsia="宋体" w:hAnsi="Times New Roman" w:cs="Times New Roman" w:hint="eastAsia"/>
          <w:bCs/>
          <w:szCs w:val="21"/>
        </w:rPr>
        <w:t>产品的批发价格</w:t>
      </w:r>
      <w:r w:rsidR="00DA176A" w:rsidRPr="00311DBF">
        <w:rPr>
          <w:rFonts w:ascii="Times New Roman" w:eastAsia="宋体" w:hAnsi="Times New Roman" w:cs="Times New Roman" w:hint="eastAsia"/>
          <w:bCs/>
          <w:szCs w:val="21"/>
        </w:rPr>
        <w:t>和</w:t>
      </w:r>
      <w:r w:rsidR="00293288" w:rsidRPr="00311DBF">
        <w:rPr>
          <w:rFonts w:ascii="Times New Roman" w:eastAsia="宋体" w:hAnsi="Times New Roman" w:cs="Times New Roman" w:hint="eastAsia"/>
          <w:bCs/>
          <w:szCs w:val="21"/>
        </w:rPr>
        <w:t>直销价格，</w:t>
      </w:r>
      <w:r w:rsidR="00DA176A" w:rsidRPr="00311DBF">
        <w:rPr>
          <w:rFonts w:ascii="Times New Roman" w:eastAsia="宋体" w:hAnsi="Times New Roman" w:cs="Times New Roman" w:hint="eastAsia"/>
          <w:bCs/>
          <w:szCs w:val="21"/>
        </w:rPr>
        <w:t>零售商</w:t>
      </w:r>
      <w:r w:rsidR="00293288" w:rsidRPr="00311DBF">
        <w:rPr>
          <w:rFonts w:ascii="Times New Roman" w:eastAsia="宋体" w:hAnsi="Times New Roman" w:cs="Times New Roman" w:hint="eastAsia"/>
          <w:bCs/>
          <w:szCs w:val="21"/>
        </w:rPr>
        <w:t>应</w:t>
      </w:r>
      <w:r w:rsidR="00DA176A" w:rsidRPr="00311DBF">
        <w:rPr>
          <w:rFonts w:ascii="Times New Roman" w:eastAsia="宋体" w:hAnsi="Times New Roman" w:cs="Times New Roman" w:hint="eastAsia"/>
          <w:bCs/>
          <w:szCs w:val="21"/>
        </w:rPr>
        <w:t>降低</w:t>
      </w:r>
      <w:r w:rsidR="00293288" w:rsidRPr="00311DBF">
        <w:rPr>
          <w:rFonts w:ascii="Times New Roman" w:eastAsia="宋体" w:hAnsi="Times New Roman" w:cs="Times New Roman" w:hint="eastAsia"/>
          <w:bCs/>
          <w:szCs w:val="21"/>
        </w:rPr>
        <w:t>产品的</w:t>
      </w:r>
      <w:r w:rsidR="00DA176A" w:rsidRPr="00311DBF">
        <w:rPr>
          <w:rFonts w:ascii="Times New Roman" w:eastAsia="宋体" w:hAnsi="Times New Roman" w:cs="Times New Roman" w:hint="eastAsia"/>
          <w:bCs/>
          <w:szCs w:val="21"/>
        </w:rPr>
        <w:t>零售价格</w:t>
      </w:r>
      <w:r w:rsidR="00F51E73" w:rsidRPr="00311DBF">
        <w:rPr>
          <w:rFonts w:ascii="Times New Roman" w:eastAsia="宋体" w:hAnsi="Times New Roman" w:cs="Times New Roman" w:hint="eastAsia"/>
          <w:bCs/>
          <w:szCs w:val="21"/>
        </w:rPr>
        <w:t>，而在零售商承担社会责任情形下，</w:t>
      </w:r>
      <w:r w:rsidR="00857181" w:rsidRPr="00311DBF">
        <w:rPr>
          <w:rFonts w:ascii="Times New Roman" w:eastAsia="宋体" w:hAnsi="Times New Roman" w:cs="Times New Roman" w:hint="eastAsia"/>
          <w:bCs/>
          <w:szCs w:val="21"/>
        </w:rPr>
        <w:t>制造商应提高产品的批发价格，零售商应降低产品的零售价格</w:t>
      </w:r>
      <w:r w:rsidR="00562568" w:rsidRPr="00311DBF">
        <w:rPr>
          <w:rFonts w:ascii="Times New Roman" w:eastAsia="宋体" w:hAnsi="Times New Roman" w:cs="Times New Roman" w:hint="eastAsia"/>
          <w:bCs/>
          <w:szCs w:val="21"/>
        </w:rPr>
        <w:t>。</w:t>
      </w:r>
    </w:p>
    <w:p w14:paraId="397786A5" w14:textId="7CF9A399" w:rsidR="008C09D2" w:rsidRPr="00311DBF" w:rsidRDefault="00495FE5" w:rsidP="00495FE5">
      <w:pPr>
        <w:snapToGrid w:val="0"/>
        <w:spacing w:line="440" w:lineRule="atLeast"/>
        <w:ind w:firstLineChars="200" w:firstLine="420"/>
        <w:jc w:val="left"/>
        <w:rPr>
          <w:rFonts w:ascii="Times New Roman" w:eastAsia="宋体" w:hAnsi="Times New Roman" w:cs="Times New Roman"/>
          <w:bCs/>
          <w:szCs w:val="21"/>
        </w:rPr>
      </w:pPr>
      <w:r w:rsidRPr="00311DBF">
        <w:rPr>
          <w:rFonts w:ascii="Times New Roman" w:eastAsia="宋体" w:hAnsi="Times New Roman" w:cs="Times New Roman"/>
          <w:bCs/>
          <w:szCs w:val="21"/>
        </w:rPr>
        <w:t>本文仍存在一些局限性，今后需要进一步开展的研究工作为：</w:t>
      </w:r>
      <w:r w:rsidRPr="00311DBF">
        <w:rPr>
          <w:rFonts w:ascii="Times New Roman" w:eastAsia="宋体" w:hAnsi="Times New Roman" w:cs="Times New Roman"/>
          <w:bCs/>
          <w:szCs w:val="21"/>
        </w:rPr>
        <w:t xml:space="preserve">1) </w:t>
      </w:r>
      <w:r w:rsidRPr="00311DBF">
        <w:rPr>
          <w:rFonts w:ascii="Times New Roman" w:eastAsia="宋体" w:hAnsi="Times New Roman" w:cs="Times New Roman"/>
          <w:bCs/>
          <w:szCs w:val="21"/>
        </w:rPr>
        <w:t>研究考虑</w:t>
      </w:r>
      <w:r w:rsidR="000329DC" w:rsidRPr="00311DBF">
        <w:rPr>
          <w:rFonts w:ascii="Times New Roman" w:eastAsia="宋体" w:hAnsi="Times New Roman" w:cs="Times New Roman"/>
          <w:bCs/>
          <w:szCs w:val="21"/>
        </w:rPr>
        <w:t>企业</w:t>
      </w:r>
      <w:r w:rsidRPr="00311DBF">
        <w:rPr>
          <w:rFonts w:ascii="Times New Roman" w:eastAsia="宋体" w:hAnsi="Times New Roman" w:cs="Times New Roman"/>
          <w:bCs/>
          <w:szCs w:val="21"/>
        </w:rPr>
        <w:t>社会责任和搭便车</w:t>
      </w:r>
      <w:r w:rsidR="005D468B" w:rsidRPr="00311DBF">
        <w:rPr>
          <w:rFonts w:ascii="Times New Roman" w:eastAsia="宋体" w:hAnsi="Times New Roman" w:cs="Times New Roman" w:hint="eastAsia"/>
          <w:bCs/>
          <w:szCs w:val="21"/>
        </w:rPr>
        <w:t>行为</w:t>
      </w:r>
      <w:r w:rsidRPr="00311DBF">
        <w:rPr>
          <w:rFonts w:ascii="Times New Roman" w:eastAsia="宋体" w:hAnsi="Times New Roman" w:cs="Times New Roman"/>
          <w:bCs/>
          <w:szCs w:val="21"/>
        </w:rPr>
        <w:t>的双渠道供应链协调；</w:t>
      </w:r>
      <w:r w:rsidR="004B33DC" w:rsidRPr="00311DBF">
        <w:rPr>
          <w:rFonts w:ascii="Times New Roman" w:eastAsia="宋体" w:hAnsi="Times New Roman" w:cs="Times New Roman" w:hint="eastAsia"/>
          <w:bCs/>
          <w:szCs w:val="21"/>
        </w:rPr>
        <w:t>2</w:t>
      </w:r>
      <w:r w:rsidR="004B33DC" w:rsidRPr="00311DBF">
        <w:rPr>
          <w:rFonts w:ascii="Times New Roman" w:eastAsia="宋体" w:hAnsi="Times New Roman" w:cs="Times New Roman"/>
          <w:bCs/>
          <w:szCs w:val="21"/>
        </w:rPr>
        <w:t xml:space="preserve">) </w:t>
      </w:r>
      <w:r w:rsidR="004B33DC" w:rsidRPr="00311DBF">
        <w:rPr>
          <w:rFonts w:ascii="Times New Roman" w:eastAsia="宋体" w:hAnsi="Times New Roman" w:cs="Times New Roman"/>
          <w:bCs/>
          <w:szCs w:val="21"/>
        </w:rPr>
        <w:t>研究不同渠道领导力下考虑企业社会责任和搭便车</w:t>
      </w:r>
      <w:r w:rsidR="004B33DC" w:rsidRPr="00311DBF">
        <w:rPr>
          <w:rFonts w:ascii="Times New Roman" w:eastAsia="宋体" w:hAnsi="Times New Roman" w:cs="Times New Roman" w:hint="eastAsia"/>
          <w:bCs/>
          <w:szCs w:val="21"/>
        </w:rPr>
        <w:t>行为</w:t>
      </w:r>
      <w:r w:rsidR="004B33DC" w:rsidRPr="00311DBF">
        <w:rPr>
          <w:rFonts w:ascii="Times New Roman" w:eastAsia="宋体" w:hAnsi="Times New Roman" w:cs="Times New Roman"/>
          <w:bCs/>
          <w:szCs w:val="21"/>
        </w:rPr>
        <w:t>的双渠道供应链定价决策与协调；</w:t>
      </w:r>
      <w:r w:rsidR="004B33DC" w:rsidRPr="00311DBF">
        <w:rPr>
          <w:rFonts w:ascii="Times New Roman" w:eastAsia="宋体" w:hAnsi="Times New Roman" w:cs="Times New Roman" w:hint="eastAsia"/>
          <w:bCs/>
          <w:szCs w:val="21"/>
        </w:rPr>
        <w:t>3</w:t>
      </w:r>
      <w:r w:rsidRPr="00311DBF">
        <w:rPr>
          <w:rFonts w:ascii="Times New Roman" w:eastAsia="宋体" w:hAnsi="Times New Roman" w:cs="Times New Roman"/>
          <w:bCs/>
          <w:szCs w:val="21"/>
        </w:rPr>
        <w:t xml:space="preserve">) </w:t>
      </w:r>
      <w:r w:rsidRPr="00311DBF">
        <w:rPr>
          <w:rFonts w:ascii="Times New Roman" w:eastAsia="宋体" w:hAnsi="Times New Roman" w:cs="Times New Roman"/>
          <w:bCs/>
          <w:szCs w:val="21"/>
        </w:rPr>
        <w:t>研究不完全信息情境下考虑企业社会责任和搭便车</w:t>
      </w:r>
      <w:r w:rsidR="005D468B" w:rsidRPr="00311DBF">
        <w:rPr>
          <w:rFonts w:ascii="Times New Roman" w:eastAsia="宋体" w:hAnsi="Times New Roman" w:cs="Times New Roman" w:hint="eastAsia"/>
          <w:bCs/>
          <w:szCs w:val="21"/>
        </w:rPr>
        <w:t>行为</w:t>
      </w:r>
      <w:r w:rsidRPr="00311DBF">
        <w:rPr>
          <w:rFonts w:ascii="Times New Roman" w:eastAsia="宋体" w:hAnsi="Times New Roman" w:cs="Times New Roman"/>
          <w:bCs/>
          <w:szCs w:val="21"/>
        </w:rPr>
        <w:t>的双渠道供应链定价决策与协调。</w:t>
      </w:r>
    </w:p>
    <w:p w14:paraId="3CAF9C51" w14:textId="77777777" w:rsidR="00697138" w:rsidRPr="00311DBF" w:rsidRDefault="00697138" w:rsidP="00FD71D8">
      <w:pPr>
        <w:snapToGrid w:val="0"/>
        <w:spacing w:line="440" w:lineRule="atLeast"/>
        <w:jc w:val="left"/>
        <w:rPr>
          <w:rFonts w:ascii="Times New Roman" w:eastAsia="宋体" w:hAnsi="Times New Roman" w:cs="Times New Roman"/>
        </w:rPr>
      </w:pPr>
    </w:p>
    <w:p w14:paraId="39753558" w14:textId="77777777" w:rsidR="00223AFE" w:rsidRPr="00311DBF" w:rsidRDefault="008C09D2">
      <w:pPr>
        <w:snapToGrid w:val="0"/>
        <w:spacing w:afterLines="50" w:after="156" w:line="440" w:lineRule="atLeast"/>
        <w:jc w:val="left"/>
        <w:rPr>
          <w:rFonts w:ascii="黑体" w:eastAsia="黑体" w:hAnsi="黑体" w:cs="Times New Roman"/>
          <w:sz w:val="24"/>
        </w:rPr>
      </w:pPr>
      <w:r w:rsidRPr="00311DBF">
        <w:rPr>
          <w:rFonts w:ascii="黑体" w:eastAsia="黑体" w:hAnsi="黑体" w:cs="Times New Roman"/>
          <w:sz w:val="24"/>
        </w:rPr>
        <w:t>参考文献：</w:t>
      </w:r>
    </w:p>
    <w:p w14:paraId="1AE4A33A" w14:textId="38D48EC0" w:rsidR="004632C0" w:rsidRPr="00311DBF" w:rsidRDefault="009A41DB" w:rsidP="004632C0">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Ashby A, Leat M, Hudson-Smith, M. Making connections: A review of supply chain management and sustainability literature [J]. Supply Chain Management, 2012, 17(5): 497-516.</w:t>
      </w:r>
    </w:p>
    <w:p w14:paraId="66D465DF" w14:textId="571BEEF6" w:rsidR="004632C0" w:rsidRPr="00311DBF" w:rsidRDefault="004632C0" w:rsidP="004632C0">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戴</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勇</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食品安全社会共治模式研究</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供应链可持续治理的视角</w:t>
      </w:r>
      <w:r w:rsidRPr="00311DBF">
        <w:rPr>
          <w:rFonts w:ascii="Times New Roman" w:eastAsia="宋体" w:hAnsi="Times New Roman" w:cs="Times New Roman"/>
          <w:sz w:val="18"/>
          <w:szCs w:val="18"/>
        </w:rPr>
        <w:t xml:space="preserve">[J]. </w:t>
      </w:r>
      <w:r w:rsidRPr="00311DBF">
        <w:rPr>
          <w:rFonts w:ascii="Times New Roman" w:eastAsia="宋体" w:hAnsi="Times New Roman" w:cs="Times New Roman"/>
          <w:sz w:val="18"/>
          <w:szCs w:val="18"/>
        </w:rPr>
        <w:t>社会科学</w:t>
      </w:r>
      <w:r w:rsidRPr="00311DBF">
        <w:rPr>
          <w:rFonts w:ascii="Times New Roman" w:eastAsia="宋体" w:hAnsi="Times New Roman" w:cs="Times New Roman"/>
          <w:sz w:val="18"/>
          <w:szCs w:val="18"/>
        </w:rPr>
        <w:t>, 2017, 38(6): 47-58.</w:t>
      </w:r>
    </w:p>
    <w:p w14:paraId="608C3CCB" w14:textId="77777777" w:rsidR="008C09D2" w:rsidRPr="00311DBF" w:rsidRDefault="008C09D2" w:rsidP="008C09D2">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Cao E. Coordination of dual-channel supply chains under demand disruptions management decisions</w:t>
      </w:r>
      <w:r w:rsidR="00821331"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[J]. International Journal of Production Research, 2014, 52(23): 7114-7131.</w:t>
      </w:r>
      <w:bookmarkStart w:id="23" w:name="_Ref516477104"/>
    </w:p>
    <w:p w14:paraId="7F05310D" w14:textId="77777777" w:rsidR="008C09D2" w:rsidRPr="00311DBF" w:rsidRDefault="008C09D2" w:rsidP="008C09D2">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Liu Y, Fan C, Ding C, et al. Pricing and channel structures selection considering free-riding behavior</w:t>
      </w:r>
      <w:r w:rsidR="00821331"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[C]//Control And Decision Conference (CCDC), 2017 29th Chinese. IEEE, 2017: 4653-4659.</w:t>
      </w:r>
      <w:bookmarkStart w:id="24" w:name="_Ref516477590"/>
      <w:bookmarkEnd w:id="23"/>
    </w:p>
    <w:p w14:paraId="120E1E12" w14:textId="77777777" w:rsidR="004632C0" w:rsidRPr="00311DBF" w:rsidRDefault="008C09D2" w:rsidP="004632C0">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Zhou Y W, Guo J, Zhou W. Pricing/service strategies for a dual-channel supply chain with free riding and service-cost sharing</w:t>
      </w:r>
      <w:r w:rsidR="00821331"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[J]. International Journal of Production Economics, 2018, 196: 198-210.</w:t>
      </w:r>
      <w:bookmarkStart w:id="25" w:name="_Ref516485220"/>
      <w:bookmarkEnd w:id="24"/>
    </w:p>
    <w:p w14:paraId="1746D52B" w14:textId="3D70B502" w:rsidR="00130D7D" w:rsidRPr="00311DBF" w:rsidRDefault="004632C0" w:rsidP="004632C0">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李</w:t>
      </w:r>
      <w:r w:rsidR="0054745C" w:rsidRPr="00311DBF">
        <w:rPr>
          <w:rFonts w:ascii="Times New Roman" w:eastAsia="宋体" w:hAnsi="Times New Roman" w:cs="Times New Roman" w:hint="eastAsia"/>
          <w:sz w:val="18"/>
          <w:szCs w:val="18"/>
        </w:rPr>
        <w:t xml:space="preserve"> </w:t>
      </w:r>
      <w:r w:rsidR="0054745C"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伟</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李</w:t>
      </w:r>
      <w:r w:rsidR="0054745C" w:rsidRPr="00311DBF">
        <w:rPr>
          <w:rFonts w:ascii="Times New Roman" w:eastAsia="宋体" w:hAnsi="Times New Roman" w:cs="Times New Roman" w:hint="eastAsia"/>
          <w:sz w:val="18"/>
          <w:szCs w:val="18"/>
        </w:rPr>
        <w:t xml:space="preserve"> </w:t>
      </w:r>
      <w:r w:rsidR="0054745C"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凯</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安</w:t>
      </w:r>
      <w:r w:rsidR="0054745C" w:rsidRPr="00311DBF">
        <w:rPr>
          <w:rFonts w:ascii="Times New Roman" w:eastAsia="宋体" w:hAnsi="Times New Roman" w:cs="Times New Roman" w:hint="eastAsia"/>
          <w:sz w:val="18"/>
          <w:szCs w:val="18"/>
        </w:rPr>
        <w:t xml:space="preserve"> </w:t>
      </w:r>
      <w:r w:rsidR="0054745C"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岗</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考虑渠道势力与服务负溢出效应的双渠道供应链决策研究</w:t>
      </w:r>
      <w:r w:rsidRPr="00311DBF">
        <w:rPr>
          <w:rFonts w:ascii="Times New Roman" w:eastAsia="宋体" w:hAnsi="Times New Roman" w:cs="Times New Roman"/>
          <w:sz w:val="18"/>
          <w:szCs w:val="18"/>
        </w:rPr>
        <w:t xml:space="preserve">[J]. </w:t>
      </w:r>
      <w:r w:rsidRPr="00311DBF">
        <w:rPr>
          <w:rFonts w:ascii="Times New Roman" w:eastAsia="宋体" w:hAnsi="Times New Roman" w:cs="Times New Roman"/>
          <w:sz w:val="18"/>
          <w:szCs w:val="18"/>
        </w:rPr>
        <w:t>管理学报</w:t>
      </w:r>
      <w:r w:rsidRPr="00311DBF">
        <w:rPr>
          <w:rFonts w:ascii="Times New Roman" w:eastAsia="宋体" w:hAnsi="Times New Roman" w:cs="Times New Roman"/>
          <w:sz w:val="18"/>
          <w:szCs w:val="18"/>
        </w:rPr>
        <w:t>, 2017, 14(5):</w:t>
      </w:r>
      <w:r w:rsidR="00864CF7"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767-774.</w:t>
      </w:r>
    </w:p>
    <w:p w14:paraId="4496E56D" w14:textId="47628B40" w:rsidR="00847C52" w:rsidRPr="00311DBF" w:rsidRDefault="00847C52" w:rsidP="00847C52">
      <w:pPr>
        <w:numPr>
          <w:ilvl w:val="0"/>
          <w:numId w:val="4"/>
        </w:numPr>
        <w:snapToGrid w:val="0"/>
        <w:spacing w:line="360" w:lineRule="atLeast"/>
        <w:ind w:left="360" w:hangingChars="200" w:hanging="360"/>
        <w:rPr>
          <w:rFonts w:ascii="Times New Roman" w:eastAsia="宋体" w:hAnsi="Times New Roman" w:cs="Times New Roman"/>
          <w:sz w:val="18"/>
          <w:szCs w:val="18"/>
        </w:rPr>
      </w:pPr>
      <w:bookmarkStart w:id="26" w:name="_Ref519540882"/>
      <w:r w:rsidRPr="00311DBF">
        <w:rPr>
          <w:rFonts w:ascii="Times New Roman" w:eastAsia="宋体" w:hAnsi="Times New Roman" w:cs="Times New Roman"/>
          <w:sz w:val="18"/>
          <w:szCs w:val="18"/>
        </w:rPr>
        <w:t>王先甲</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周亚平</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钱桂生</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生产商规模不经济的双渠道供应链协调策略选择</w:t>
      </w:r>
      <w:r w:rsidRPr="00311DBF">
        <w:rPr>
          <w:rFonts w:ascii="Times New Roman" w:eastAsia="宋体" w:hAnsi="Times New Roman" w:cs="Times New Roman"/>
          <w:sz w:val="18"/>
          <w:szCs w:val="18"/>
        </w:rPr>
        <w:t xml:space="preserve">[J]. </w:t>
      </w:r>
      <w:r w:rsidRPr="00311DBF">
        <w:rPr>
          <w:rFonts w:ascii="Times New Roman" w:eastAsia="宋体" w:hAnsi="Times New Roman" w:cs="Times New Roman"/>
          <w:sz w:val="18"/>
          <w:szCs w:val="18"/>
        </w:rPr>
        <w:t>管理科学学报</w:t>
      </w:r>
      <w:r w:rsidRPr="00311DBF">
        <w:rPr>
          <w:rFonts w:ascii="Times New Roman" w:eastAsia="宋体" w:hAnsi="Times New Roman" w:cs="Times New Roman"/>
          <w:sz w:val="18"/>
          <w:szCs w:val="18"/>
        </w:rPr>
        <w:t>, 2017, 20(1): 17-31.</w:t>
      </w:r>
      <w:bookmarkEnd w:id="26"/>
    </w:p>
    <w:p w14:paraId="2654DE6B" w14:textId="77777777" w:rsidR="00E62BD8" w:rsidRPr="00311DBF" w:rsidRDefault="00847C52" w:rsidP="00E62BD8">
      <w:pPr>
        <w:numPr>
          <w:ilvl w:val="0"/>
          <w:numId w:val="4"/>
        </w:numPr>
        <w:snapToGrid w:val="0"/>
        <w:spacing w:line="360" w:lineRule="atLeast"/>
        <w:ind w:left="360" w:hangingChars="200" w:hanging="360"/>
        <w:rPr>
          <w:rFonts w:ascii="Times New Roman" w:eastAsia="宋体" w:hAnsi="Times New Roman" w:cs="Times New Roman"/>
          <w:sz w:val="18"/>
          <w:szCs w:val="18"/>
        </w:rPr>
      </w:pPr>
      <w:bookmarkStart w:id="27" w:name="_Ref519541553"/>
      <w:r w:rsidRPr="00311DBF">
        <w:rPr>
          <w:rFonts w:ascii="Times New Roman" w:eastAsia="宋体" w:hAnsi="Times New Roman" w:cs="Times New Roman"/>
          <w:sz w:val="18"/>
          <w:szCs w:val="18"/>
        </w:rPr>
        <w:t>Xiao T, Shi J J. Pricing and supply priority in a dual-channel supply chain [J]. European Journal of Operational Research, 2016, 254(3): 813-823.</w:t>
      </w:r>
      <w:bookmarkStart w:id="28" w:name="_Ref519542100"/>
      <w:bookmarkEnd w:id="27"/>
    </w:p>
    <w:p w14:paraId="071F5F40" w14:textId="0C1DE417" w:rsidR="0064037A" w:rsidRPr="00311DBF" w:rsidRDefault="0064037A" w:rsidP="0064037A">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Zhou Y W, Guo J, Zhou W. Pricing/service strategies for a dual-channel supply chain with free riding and service-cost sharing</w:t>
      </w:r>
      <w:r w:rsidR="00FC26B8">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[J]. International Journal of Production Economics, 2018, 196: 198-210.</w:t>
      </w:r>
    </w:p>
    <w:p w14:paraId="67422AAE" w14:textId="6BFEFE82" w:rsidR="00763B7B" w:rsidRPr="00311DBF" w:rsidRDefault="0068367D" w:rsidP="0068367D">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李建斌</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朱梦萍</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戴</w:t>
      </w:r>
      <w:r w:rsidR="005461B9" w:rsidRPr="00311DBF">
        <w:rPr>
          <w:rFonts w:ascii="Times New Roman" w:eastAsia="宋体" w:hAnsi="Times New Roman" w:cs="Times New Roman" w:hint="eastAsia"/>
          <w:sz w:val="18"/>
          <w:szCs w:val="18"/>
        </w:rPr>
        <w:t xml:space="preserve"> </w:t>
      </w:r>
      <w:r w:rsidR="005461B9"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宾</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双向搭便车时双渠道供应链定价与销售努力决策</w:t>
      </w:r>
      <w:r w:rsidRPr="00311DBF">
        <w:rPr>
          <w:rFonts w:ascii="Times New Roman" w:eastAsia="宋体" w:hAnsi="Times New Roman" w:cs="Times New Roman"/>
          <w:sz w:val="18"/>
          <w:szCs w:val="18"/>
        </w:rPr>
        <w:t xml:space="preserve">[J]. </w:t>
      </w:r>
      <w:r w:rsidRPr="00311DBF">
        <w:rPr>
          <w:rFonts w:ascii="Times New Roman" w:eastAsia="宋体" w:hAnsi="Times New Roman" w:cs="Times New Roman"/>
          <w:sz w:val="18"/>
          <w:szCs w:val="18"/>
        </w:rPr>
        <w:t>系统工程理论与实践</w:t>
      </w:r>
      <w:r w:rsidRPr="00311DBF">
        <w:rPr>
          <w:rFonts w:ascii="Times New Roman" w:eastAsia="宋体" w:hAnsi="Times New Roman" w:cs="Times New Roman"/>
          <w:sz w:val="18"/>
          <w:szCs w:val="18"/>
        </w:rPr>
        <w:t>, 2016, 36(12): 3046-3058.</w:t>
      </w:r>
    </w:p>
    <w:p w14:paraId="6703D731" w14:textId="3EA4D6CD" w:rsidR="002202B2" w:rsidRPr="00311DBF" w:rsidRDefault="002202B2" w:rsidP="002202B2">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Pu X, Gong L, Han X. Consumer free riding: coordinating sales effort in a dual-channel supply chain [J]. Electronic Commerce Research &amp; Applications, 2017, 22: 1-12.</w:t>
      </w:r>
    </w:p>
    <w:p w14:paraId="70D78582" w14:textId="24DF1AE2" w:rsidR="00CB77F3" w:rsidRPr="00311DBF" w:rsidRDefault="00CB77F3" w:rsidP="00CB77F3">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Xing D, Liu T. Sales effort free riding and coordination with price match and channel rebate [J]. European Journal of Operational Research, 2012, 219(2): 264-271.</w:t>
      </w:r>
      <w:bookmarkEnd w:id="28"/>
    </w:p>
    <w:p w14:paraId="40879FBC" w14:textId="3A5D7D85" w:rsidR="001A5486" w:rsidRPr="00311DBF" w:rsidRDefault="001A5486" w:rsidP="001A5486">
      <w:pPr>
        <w:numPr>
          <w:ilvl w:val="0"/>
          <w:numId w:val="4"/>
        </w:numPr>
        <w:snapToGrid w:val="0"/>
        <w:spacing w:line="360" w:lineRule="atLeast"/>
        <w:ind w:left="360" w:hangingChars="200" w:hanging="360"/>
        <w:rPr>
          <w:rFonts w:ascii="Times New Roman" w:eastAsia="宋体" w:hAnsi="Times New Roman" w:cs="Times New Roman"/>
          <w:sz w:val="18"/>
          <w:szCs w:val="18"/>
        </w:rPr>
      </w:pPr>
      <w:bookmarkStart w:id="29" w:name="_Ref516499092"/>
      <w:bookmarkStart w:id="30" w:name="_Ref509154249"/>
      <w:r w:rsidRPr="00311DBF">
        <w:rPr>
          <w:rFonts w:ascii="Times New Roman" w:eastAsia="宋体" w:hAnsi="Times New Roman" w:cs="Times New Roman"/>
          <w:sz w:val="18"/>
          <w:szCs w:val="18"/>
        </w:rPr>
        <w:t>丁正平</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刘业政</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存在搭便车时双渠道供应链的收益共享契约</w:t>
      </w:r>
      <w:r w:rsidRPr="00311DBF">
        <w:rPr>
          <w:rFonts w:ascii="Times New Roman" w:eastAsia="宋体" w:hAnsi="Times New Roman" w:cs="Times New Roman"/>
          <w:sz w:val="18"/>
          <w:szCs w:val="18"/>
        </w:rPr>
        <w:t xml:space="preserve">[J]. </w:t>
      </w:r>
      <w:r w:rsidRPr="00311DBF">
        <w:rPr>
          <w:rFonts w:ascii="Times New Roman" w:eastAsia="宋体" w:hAnsi="Times New Roman" w:cs="Times New Roman"/>
          <w:sz w:val="18"/>
          <w:szCs w:val="18"/>
        </w:rPr>
        <w:t>系统工程学报</w:t>
      </w:r>
      <w:r w:rsidRPr="00311DBF">
        <w:rPr>
          <w:rFonts w:ascii="Times New Roman" w:eastAsia="宋体" w:hAnsi="Times New Roman" w:cs="Times New Roman"/>
          <w:sz w:val="18"/>
          <w:szCs w:val="18"/>
        </w:rPr>
        <w:t>, 2013, 28(3): 370-376.</w:t>
      </w:r>
      <w:bookmarkEnd w:id="29"/>
    </w:p>
    <w:p w14:paraId="5D944FEE" w14:textId="02B3D0DB" w:rsidR="003E63EC" w:rsidRPr="00311DBF" w:rsidRDefault="003E63EC" w:rsidP="003E63EC">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 xml:space="preserve">Carter C R, Jennings M M. The role of purchasing in corporate social responsibility: </w:t>
      </w:r>
      <w:r w:rsidR="005903F8" w:rsidRPr="00311DBF">
        <w:rPr>
          <w:rFonts w:ascii="Times New Roman" w:eastAsia="宋体" w:hAnsi="Times New Roman" w:cs="Times New Roman"/>
          <w:sz w:val="18"/>
          <w:szCs w:val="18"/>
        </w:rPr>
        <w:t>A</w:t>
      </w:r>
      <w:r w:rsidRPr="00311DBF">
        <w:rPr>
          <w:rFonts w:ascii="Times New Roman" w:eastAsia="宋体" w:hAnsi="Times New Roman" w:cs="Times New Roman"/>
          <w:sz w:val="18"/>
          <w:szCs w:val="18"/>
        </w:rPr>
        <w:t xml:space="preserve"> structural equation analysis [J]. Journal of Business Logistics, 2004, 25(1): 145-186.</w:t>
      </w:r>
      <w:bookmarkEnd w:id="30"/>
    </w:p>
    <w:p w14:paraId="0E0F667A" w14:textId="77777777" w:rsidR="00B416C0" w:rsidRPr="00311DBF" w:rsidRDefault="00E57942" w:rsidP="00B416C0">
      <w:pPr>
        <w:numPr>
          <w:ilvl w:val="0"/>
          <w:numId w:val="4"/>
        </w:numPr>
        <w:snapToGrid w:val="0"/>
        <w:spacing w:line="360" w:lineRule="atLeast"/>
        <w:ind w:left="360" w:hangingChars="200" w:hanging="360"/>
        <w:rPr>
          <w:rFonts w:ascii="Times New Roman" w:eastAsia="宋体" w:hAnsi="Times New Roman" w:cs="Times New Roman"/>
          <w:sz w:val="18"/>
          <w:szCs w:val="18"/>
        </w:rPr>
      </w:pPr>
      <w:bookmarkStart w:id="31" w:name="_Ref519542384"/>
      <w:r w:rsidRPr="00311DBF">
        <w:rPr>
          <w:rFonts w:ascii="Times New Roman" w:eastAsia="宋体" w:hAnsi="Times New Roman" w:cs="Times New Roman"/>
          <w:sz w:val="18"/>
          <w:szCs w:val="18"/>
        </w:rPr>
        <w:t>应佩佩</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刘</w:t>
      </w:r>
      <w:r w:rsidR="00743B98" w:rsidRPr="00311DBF">
        <w:rPr>
          <w:rFonts w:ascii="Times New Roman" w:eastAsia="宋体" w:hAnsi="Times New Roman" w:cs="Times New Roman" w:hint="eastAsia"/>
          <w:sz w:val="18"/>
          <w:szCs w:val="18"/>
        </w:rPr>
        <w:t xml:space="preserve"> </w:t>
      </w:r>
      <w:r w:rsidR="00743B98"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斌</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考虑企业社会责任缺失的双渠道供应链决策模型</w:t>
      </w:r>
      <w:r w:rsidRPr="00311DBF">
        <w:rPr>
          <w:rFonts w:ascii="Times New Roman" w:eastAsia="宋体" w:hAnsi="Times New Roman" w:cs="Times New Roman"/>
          <w:sz w:val="18"/>
          <w:szCs w:val="18"/>
        </w:rPr>
        <w:t xml:space="preserve">[J]. </w:t>
      </w:r>
      <w:r w:rsidRPr="00311DBF">
        <w:rPr>
          <w:rFonts w:ascii="Times New Roman" w:eastAsia="宋体" w:hAnsi="Times New Roman" w:cs="Times New Roman"/>
          <w:sz w:val="18"/>
          <w:szCs w:val="18"/>
        </w:rPr>
        <w:t>中国管理科学</w:t>
      </w:r>
      <w:r w:rsidRPr="00311DBF">
        <w:rPr>
          <w:rFonts w:ascii="Times New Roman" w:eastAsia="宋体" w:hAnsi="Times New Roman" w:cs="Times New Roman"/>
          <w:sz w:val="18"/>
          <w:szCs w:val="18"/>
        </w:rPr>
        <w:t xml:space="preserve">, 2016, </w:t>
      </w:r>
      <w:bookmarkStart w:id="32" w:name="_Ref516497976"/>
      <w:bookmarkEnd w:id="31"/>
      <w:r w:rsidRPr="00311DBF">
        <w:rPr>
          <w:rFonts w:ascii="Times New Roman" w:eastAsia="宋体" w:hAnsi="Times New Roman" w:cs="Times New Roman" w:hint="eastAsia"/>
          <w:sz w:val="18"/>
          <w:szCs w:val="18"/>
        </w:rPr>
        <w:t>24:</w:t>
      </w:r>
      <w:r w:rsidRPr="00311DBF">
        <w:rPr>
          <w:rFonts w:ascii="Times New Roman" w:eastAsia="宋体" w:hAnsi="Times New Roman" w:cs="Times New Roman"/>
          <w:sz w:val="18"/>
          <w:szCs w:val="18"/>
        </w:rPr>
        <w:t xml:space="preserve"> 626-633.</w:t>
      </w:r>
      <w:bookmarkStart w:id="33" w:name="OLE_LINK43"/>
      <w:bookmarkStart w:id="34" w:name="OLE_LINK44"/>
      <w:bookmarkStart w:id="35" w:name="_Ref516495497"/>
    </w:p>
    <w:bookmarkEnd w:id="33"/>
    <w:bookmarkEnd w:id="34"/>
    <w:bookmarkEnd w:id="35"/>
    <w:p w14:paraId="33379FC6" w14:textId="04D4318D" w:rsidR="003E63EC" w:rsidRPr="00311DBF" w:rsidRDefault="00E57942" w:rsidP="003E63EC">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范建昌</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倪得兵</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唐小我</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等</w:t>
      </w:r>
      <w:r w:rsidRPr="00311DBF">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企业社会责任与供应链产品质量选择及协调契约研究</w:t>
      </w:r>
      <w:r w:rsidRPr="00311DBF">
        <w:rPr>
          <w:rFonts w:ascii="Times New Roman" w:eastAsia="宋体" w:hAnsi="Times New Roman" w:cs="Times New Roman"/>
          <w:sz w:val="18"/>
          <w:szCs w:val="18"/>
        </w:rPr>
        <w:t xml:space="preserve">[J]. </w:t>
      </w:r>
      <w:r w:rsidRPr="00311DBF">
        <w:rPr>
          <w:rFonts w:ascii="Times New Roman" w:eastAsia="宋体" w:hAnsi="Times New Roman" w:cs="Times New Roman"/>
          <w:sz w:val="18"/>
          <w:szCs w:val="18"/>
        </w:rPr>
        <w:t>管理学报</w:t>
      </w:r>
      <w:r w:rsidRPr="00311DBF">
        <w:rPr>
          <w:rFonts w:ascii="Times New Roman" w:eastAsia="宋体" w:hAnsi="Times New Roman" w:cs="Times New Roman"/>
          <w:sz w:val="18"/>
          <w:szCs w:val="18"/>
        </w:rPr>
        <w:t>, 2017, 14(9): 1374-1383.</w:t>
      </w:r>
      <w:bookmarkEnd w:id="32"/>
    </w:p>
    <w:p w14:paraId="77C8C673" w14:textId="77777777" w:rsidR="00330019" w:rsidRPr="00311DBF" w:rsidRDefault="00330019" w:rsidP="00330019">
      <w:pPr>
        <w:numPr>
          <w:ilvl w:val="0"/>
          <w:numId w:val="4"/>
        </w:numPr>
        <w:snapToGrid w:val="0"/>
        <w:spacing w:line="360" w:lineRule="atLeast"/>
        <w:ind w:left="360" w:hangingChars="200" w:hanging="360"/>
        <w:rPr>
          <w:rFonts w:ascii="Times New Roman" w:eastAsia="宋体" w:hAnsi="Times New Roman" w:cs="Times New Roman"/>
          <w:sz w:val="18"/>
          <w:szCs w:val="18"/>
        </w:rPr>
      </w:pPr>
      <w:bookmarkStart w:id="36" w:name="_Ref509823201"/>
      <w:r w:rsidRPr="00311DBF">
        <w:rPr>
          <w:rFonts w:ascii="Times New Roman" w:eastAsia="宋体" w:hAnsi="Times New Roman" w:cs="Times New Roman"/>
          <w:sz w:val="18"/>
          <w:szCs w:val="18"/>
        </w:rPr>
        <w:t>Modak N M, Panda S, Sana S S, et al. Corporate social responsibility, coordination and profit distribution in a dual-channel supply chain [J]. Pacific Science Review, 2014, 16(4): 235-249.</w:t>
      </w:r>
    </w:p>
    <w:p w14:paraId="1C9B7354" w14:textId="77777777" w:rsidR="007728B4" w:rsidRPr="00311DBF" w:rsidRDefault="00D958D3" w:rsidP="00606293">
      <w:pPr>
        <w:numPr>
          <w:ilvl w:val="0"/>
          <w:numId w:val="4"/>
        </w:numPr>
        <w:snapToGrid w:val="0"/>
        <w:spacing w:line="360" w:lineRule="atLeast"/>
        <w:ind w:left="360" w:hangingChars="200" w:hanging="360"/>
        <w:rPr>
          <w:rFonts w:ascii="Times New Roman" w:eastAsia="宋体" w:hAnsi="Times New Roman" w:cs="Times New Roman"/>
          <w:sz w:val="18"/>
          <w:szCs w:val="18"/>
        </w:rPr>
      </w:pPr>
      <w:bookmarkStart w:id="37" w:name="OLE_LINK45"/>
      <w:bookmarkStart w:id="38" w:name="_Ref516502422"/>
      <w:bookmarkEnd w:id="36"/>
      <w:r w:rsidRPr="00311DBF">
        <w:rPr>
          <w:rFonts w:ascii="Times New Roman" w:eastAsia="宋体" w:hAnsi="Times New Roman" w:cs="Times New Roman" w:hint="eastAsia"/>
          <w:sz w:val="18"/>
          <w:szCs w:val="18"/>
        </w:rPr>
        <w:t>P</w:t>
      </w:r>
      <w:r w:rsidRPr="00311DBF">
        <w:rPr>
          <w:rFonts w:ascii="Times New Roman" w:eastAsia="宋体" w:hAnsi="Times New Roman" w:cs="Times New Roman"/>
          <w:sz w:val="18"/>
          <w:szCs w:val="18"/>
        </w:rPr>
        <w:t>anda S. Coordination of a socially responsible supply chain using revenue sharing contract [J]. Transportation Research Part E: Logistics and Transportation Review, 2014, 67: 92-104.</w:t>
      </w:r>
      <w:bookmarkEnd w:id="37"/>
    </w:p>
    <w:p w14:paraId="44D35320" w14:textId="11192091" w:rsidR="00D958D3" w:rsidRPr="00311DBF" w:rsidRDefault="00D958D3" w:rsidP="00606293">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Goering G E. Corporate social responsibility and marketing channel coordination</w:t>
      </w:r>
      <w:r w:rsidR="008B309C">
        <w:rPr>
          <w:rFonts w:ascii="Times New Roman" w:eastAsia="宋体" w:hAnsi="Times New Roman" w:cs="Times New Roman"/>
          <w:sz w:val="18"/>
          <w:szCs w:val="18"/>
        </w:rPr>
        <w:t xml:space="preserve"> </w:t>
      </w:r>
      <w:r w:rsidRPr="00311DBF">
        <w:rPr>
          <w:rFonts w:ascii="Times New Roman" w:eastAsia="宋体" w:hAnsi="Times New Roman" w:cs="Times New Roman"/>
          <w:sz w:val="18"/>
          <w:szCs w:val="18"/>
        </w:rPr>
        <w:t>[J]. Research in Economics, 2012, 66(2):142-148.</w:t>
      </w:r>
    </w:p>
    <w:p w14:paraId="2E282FDC" w14:textId="7A28C87D" w:rsidR="00B80AFB" w:rsidRPr="00311DBF" w:rsidRDefault="00D958D3" w:rsidP="00B80AFB">
      <w:pPr>
        <w:numPr>
          <w:ilvl w:val="0"/>
          <w:numId w:val="4"/>
        </w:numPr>
        <w:snapToGrid w:val="0"/>
        <w:spacing w:line="360" w:lineRule="atLeast"/>
        <w:ind w:left="360" w:hangingChars="200" w:hanging="360"/>
        <w:rPr>
          <w:rFonts w:ascii="Times New Roman" w:eastAsia="宋体" w:hAnsi="Times New Roman" w:cs="Times New Roman"/>
          <w:sz w:val="18"/>
          <w:szCs w:val="18"/>
        </w:rPr>
      </w:pPr>
      <w:r w:rsidRPr="00311DBF">
        <w:rPr>
          <w:rFonts w:ascii="Times New Roman" w:eastAsia="宋体" w:hAnsi="Times New Roman" w:cs="Times New Roman"/>
          <w:sz w:val="18"/>
          <w:szCs w:val="18"/>
        </w:rPr>
        <w:t xml:space="preserve">Lambertini L, Palestini A, Tampieri </w:t>
      </w:r>
      <w:bookmarkStart w:id="39" w:name="OLE_LINK33"/>
      <w:bookmarkStart w:id="40" w:name="OLE_LINK34"/>
      <w:r w:rsidRPr="00311DBF">
        <w:rPr>
          <w:rFonts w:ascii="Times New Roman" w:eastAsia="宋体" w:hAnsi="Times New Roman" w:cs="Times New Roman"/>
          <w:sz w:val="18"/>
          <w:szCs w:val="18"/>
        </w:rPr>
        <w:t>A. CSR in an asymmetric duopoly with environmental externality</w:t>
      </w:r>
      <w:bookmarkEnd w:id="39"/>
      <w:bookmarkEnd w:id="40"/>
      <w:r w:rsidRPr="00311DBF">
        <w:rPr>
          <w:rFonts w:ascii="Times New Roman" w:eastAsia="宋体" w:hAnsi="Times New Roman" w:cs="Times New Roman"/>
          <w:sz w:val="18"/>
          <w:szCs w:val="18"/>
        </w:rPr>
        <w:t xml:space="preserve"> [J]. Southern Economic Journal, 2016, 83(1): 236-252.</w:t>
      </w:r>
      <w:bookmarkEnd w:id="38"/>
    </w:p>
    <w:p w14:paraId="1EBB6DF9" w14:textId="77777777" w:rsidR="00B80AFB" w:rsidRPr="00311DBF" w:rsidRDefault="00B80AFB" w:rsidP="00B80AFB">
      <w:pPr>
        <w:numPr>
          <w:ilvl w:val="0"/>
          <w:numId w:val="4"/>
        </w:numPr>
        <w:snapToGrid w:val="0"/>
        <w:spacing w:line="360" w:lineRule="atLeast"/>
        <w:ind w:left="360" w:hangingChars="200" w:hanging="360"/>
        <w:rPr>
          <w:rFonts w:ascii="Times New Roman" w:eastAsia="宋体" w:hAnsi="Times New Roman" w:cs="Times New Roman"/>
          <w:sz w:val="18"/>
          <w:szCs w:val="18"/>
        </w:rPr>
      </w:pPr>
      <w:bookmarkStart w:id="41" w:name="_Ref516498809"/>
      <w:r w:rsidRPr="00311DBF">
        <w:rPr>
          <w:rFonts w:ascii="Times New Roman" w:eastAsia="宋体" w:hAnsi="Times New Roman" w:cs="Times New Roman"/>
          <w:sz w:val="18"/>
          <w:szCs w:val="18"/>
        </w:rPr>
        <w:t>Kurata H, Yao D Q, Liu J J. Pricing policies under direct vs. indirect channel competition and national vs. store brand competition [J]. European Journal of Operational Research, 2007, 180(1): 262-281.</w:t>
      </w:r>
      <w:bookmarkEnd w:id="41"/>
    </w:p>
    <w:p w14:paraId="3C29A691" w14:textId="2B1B527E" w:rsidR="00E47630" w:rsidRPr="005E764B" w:rsidRDefault="00B80AFB" w:rsidP="003D11A9">
      <w:pPr>
        <w:numPr>
          <w:ilvl w:val="0"/>
          <w:numId w:val="4"/>
        </w:numPr>
        <w:snapToGrid w:val="0"/>
        <w:spacing w:line="360" w:lineRule="atLeast"/>
        <w:ind w:left="360" w:hangingChars="200" w:hanging="360"/>
        <w:rPr>
          <w:rFonts w:ascii="Times New Roman" w:eastAsia="宋体" w:hAnsi="Times New Roman" w:cs="Times New Roman"/>
          <w:sz w:val="18"/>
          <w:szCs w:val="18"/>
        </w:rPr>
      </w:pPr>
      <w:bookmarkStart w:id="42" w:name="_Ref509822487"/>
      <w:r w:rsidRPr="00311DBF">
        <w:rPr>
          <w:rFonts w:ascii="Times New Roman" w:eastAsia="宋体" w:hAnsi="Times New Roman" w:cs="Times New Roman"/>
          <w:sz w:val="18"/>
          <w:szCs w:val="18"/>
        </w:rPr>
        <w:t>Huang W, Swaminathan J M. Introduction of a second channel: Implications for pricing and profits [J]. European Journal of Operational Research, 2009, 194(1): 258-279.</w:t>
      </w:r>
      <w:bookmarkEnd w:id="25"/>
      <w:bookmarkEnd w:id="42"/>
    </w:p>
    <w:p w14:paraId="56026B59" w14:textId="4F07A169" w:rsidR="007728B4" w:rsidRPr="00311DBF" w:rsidRDefault="007728B4" w:rsidP="003D11A9">
      <w:pPr>
        <w:snapToGrid w:val="0"/>
        <w:spacing w:line="360" w:lineRule="atLeast"/>
        <w:rPr>
          <w:rFonts w:ascii="Times New Roman" w:eastAsia="宋体" w:hAnsi="Times New Roman" w:cs="Times New Roman"/>
          <w:sz w:val="18"/>
          <w:szCs w:val="18"/>
        </w:rPr>
        <w:sectPr w:rsidR="007728B4" w:rsidRPr="00311DBF" w:rsidSect="0070783B">
          <w:footerReference w:type="default" r:id="rId158"/>
          <w:pgSz w:w="11906" w:h="16838"/>
          <w:pgMar w:top="1440" w:right="1440" w:bottom="1440" w:left="1440" w:header="851" w:footer="992" w:gutter="0"/>
          <w:cols w:space="425"/>
          <w:docGrid w:type="lines" w:linePitch="312"/>
        </w:sectPr>
      </w:pPr>
    </w:p>
    <w:p w14:paraId="6F8269BF" w14:textId="405A9DA7" w:rsidR="003D11A9" w:rsidRPr="00311DBF" w:rsidRDefault="00E47630" w:rsidP="003D11A9">
      <w:pPr>
        <w:widowControl/>
        <w:jc w:val="left"/>
        <w:rPr>
          <w:rFonts w:ascii="Times New Roman" w:eastAsia="宋体" w:hAnsi="Times New Roman" w:cs="Times New Roman"/>
          <w:b/>
        </w:rPr>
      </w:pPr>
      <w:r w:rsidRPr="00311DBF">
        <w:rPr>
          <w:rFonts w:ascii="Times New Roman" w:eastAsia="宋体" w:hAnsi="Times New Roman" w:cs="Times New Roman"/>
          <w:b/>
          <w:sz w:val="24"/>
        </w:rPr>
        <w:t>附</w:t>
      </w:r>
      <w:r w:rsidR="006C4318" w:rsidRPr="00311DBF">
        <w:rPr>
          <w:rFonts w:ascii="Times New Roman" w:eastAsia="宋体" w:hAnsi="Times New Roman" w:cs="Times New Roman" w:hint="eastAsia"/>
          <w:b/>
          <w:sz w:val="24"/>
        </w:rPr>
        <w:t xml:space="preserve"> </w:t>
      </w:r>
      <w:r w:rsidR="006C4318" w:rsidRPr="00311DBF">
        <w:rPr>
          <w:rFonts w:ascii="Times New Roman" w:eastAsia="宋体" w:hAnsi="Times New Roman" w:cs="Times New Roman"/>
          <w:b/>
          <w:sz w:val="24"/>
        </w:rPr>
        <w:t xml:space="preserve"> </w:t>
      </w:r>
      <w:r w:rsidRPr="00311DBF">
        <w:rPr>
          <w:rFonts w:ascii="Times New Roman" w:eastAsia="宋体" w:hAnsi="Times New Roman" w:cs="Times New Roman"/>
          <w:b/>
          <w:sz w:val="24"/>
        </w:rPr>
        <w:t>录</w:t>
      </w:r>
    </w:p>
    <w:p w14:paraId="791FAAF6" w14:textId="61D84583" w:rsidR="003D11A9" w:rsidRPr="00311DBF" w:rsidRDefault="003D11A9" w:rsidP="009F646C">
      <w:pPr>
        <w:widowControl/>
        <w:spacing w:beforeLines="50" w:before="156" w:afterLines="50" w:after="156"/>
        <w:jc w:val="center"/>
        <w:rPr>
          <w:rFonts w:ascii="Times New Roman" w:eastAsia="宋体" w:hAnsi="Times New Roman" w:cs="Times New Roman"/>
          <w:b/>
        </w:rPr>
      </w:pPr>
      <w:r w:rsidRPr="00311DBF">
        <w:rPr>
          <w:rFonts w:ascii="Times New Roman" w:eastAsia="宋体" w:hAnsi="Times New Roman" w:cs="Times New Roman"/>
          <w:b/>
        </w:rPr>
        <w:t>表</w:t>
      </w:r>
      <w:r w:rsidRPr="00311DBF">
        <w:rPr>
          <w:rFonts w:ascii="Times New Roman" w:eastAsia="宋体" w:hAnsi="Times New Roman" w:cs="Times New Roman"/>
          <w:b/>
        </w:rPr>
        <w:t xml:space="preserve">1  </w:t>
      </w:r>
      <w:r w:rsidRPr="00311DBF">
        <w:rPr>
          <w:rFonts w:ascii="Times New Roman" w:eastAsia="宋体" w:hAnsi="Times New Roman" w:cs="Times New Roman"/>
          <w:b/>
        </w:rPr>
        <w:t>阈值</w:t>
      </w:r>
      <w:r w:rsidR="009F646C" w:rsidRPr="00311DBF">
        <w:rPr>
          <w:rFonts w:ascii="Times New Roman" w:eastAsia="宋体" w:hAnsi="Times New Roman" w:cs="Times New Roman"/>
          <w:b/>
        </w:rPr>
        <w:t>说明</w:t>
      </w:r>
    </w:p>
    <w:tbl>
      <w:tblPr>
        <w:tblStyle w:val="a8"/>
        <w:tblW w:w="0" w:type="auto"/>
        <w:tblBorders>
          <w:top w:val="single" w:sz="12" w:space="0" w:color="auto"/>
          <w:bottom w:val="single" w:sz="12" w:space="0" w:color="auto"/>
        </w:tblBorders>
        <w:tblLook w:val="04A0" w:firstRow="1" w:lastRow="0" w:firstColumn="1" w:lastColumn="0" w:noHBand="0" w:noVBand="1"/>
      </w:tblPr>
      <w:tblGrid>
        <w:gridCol w:w="1555"/>
        <w:gridCol w:w="13699"/>
      </w:tblGrid>
      <w:tr w:rsidR="0057187F" w:rsidRPr="00311DBF" w14:paraId="686F90DF" w14:textId="77777777" w:rsidTr="00A777B4">
        <w:tc>
          <w:tcPr>
            <w:tcW w:w="1555" w:type="dxa"/>
            <w:tcBorders>
              <w:bottom w:val="single" w:sz="12" w:space="0" w:color="auto"/>
            </w:tcBorders>
          </w:tcPr>
          <w:p w14:paraId="4EEE92D5" w14:textId="246F3775" w:rsidR="0057187F" w:rsidRPr="00311DBF" w:rsidRDefault="0057187F" w:rsidP="006A1312">
            <w:pPr>
              <w:widowControl/>
              <w:spacing w:line="480" w:lineRule="auto"/>
              <w:jc w:val="left"/>
              <w:rPr>
                <w:rFonts w:ascii="Times New Roman" w:eastAsia="宋体" w:hAnsi="Times New Roman" w:cs="Times New Roman"/>
              </w:rPr>
            </w:pPr>
            <w:r w:rsidRPr="00311DBF">
              <w:rPr>
                <w:rFonts w:ascii="Times New Roman" w:eastAsia="宋体" w:hAnsi="Times New Roman" w:cs="Times New Roman"/>
              </w:rPr>
              <w:t>命题（推论）</w:t>
            </w:r>
          </w:p>
        </w:tc>
        <w:tc>
          <w:tcPr>
            <w:tcW w:w="13699" w:type="dxa"/>
            <w:tcBorders>
              <w:bottom w:val="single" w:sz="12" w:space="0" w:color="auto"/>
            </w:tcBorders>
          </w:tcPr>
          <w:p w14:paraId="3183CBC6" w14:textId="77777777" w:rsidR="0057187F" w:rsidRPr="00311DBF" w:rsidRDefault="0057187F" w:rsidP="006A1312">
            <w:pPr>
              <w:widowControl/>
              <w:spacing w:line="480" w:lineRule="auto"/>
              <w:jc w:val="left"/>
              <w:rPr>
                <w:rFonts w:ascii="Times New Roman" w:eastAsia="宋体" w:hAnsi="Times New Roman" w:cs="Times New Roman"/>
              </w:rPr>
            </w:pPr>
            <w:r w:rsidRPr="00311DBF">
              <w:rPr>
                <w:rFonts w:ascii="Times New Roman" w:eastAsia="宋体" w:hAnsi="Times New Roman" w:cs="Times New Roman"/>
              </w:rPr>
              <w:t>阈值</w:t>
            </w:r>
          </w:p>
        </w:tc>
      </w:tr>
      <w:tr w:rsidR="0057187F" w:rsidRPr="00311DBF" w14:paraId="2DE1628A" w14:textId="77777777" w:rsidTr="00A777B4">
        <w:trPr>
          <w:trHeight w:val="474"/>
        </w:trPr>
        <w:tc>
          <w:tcPr>
            <w:tcW w:w="1555" w:type="dxa"/>
            <w:tcBorders>
              <w:top w:val="single" w:sz="12" w:space="0" w:color="auto"/>
              <w:bottom w:val="single" w:sz="4" w:space="0" w:color="auto"/>
            </w:tcBorders>
          </w:tcPr>
          <w:p w14:paraId="1B159E5F" w14:textId="77777777" w:rsidR="0057187F" w:rsidRPr="00311DBF" w:rsidRDefault="0057187F" w:rsidP="006A1312">
            <w:pPr>
              <w:widowControl/>
              <w:spacing w:line="480" w:lineRule="auto"/>
              <w:jc w:val="left"/>
              <w:rPr>
                <w:rFonts w:ascii="Times New Roman" w:eastAsia="宋体" w:hAnsi="Times New Roman" w:cs="Times New Roman"/>
              </w:rPr>
            </w:pPr>
            <w:r w:rsidRPr="00311DBF">
              <w:rPr>
                <w:rFonts w:ascii="Times New Roman" w:eastAsia="宋体" w:hAnsi="Times New Roman" w:cs="Times New Roman"/>
              </w:rPr>
              <w:t>命题</w:t>
            </w:r>
            <w:r w:rsidRPr="00311DBF">
              <w:rPr>
                <w:rFonts w:ascii="Times New Roman" w:eastAsia="宋体" w:hAnsi="Times New Roman" w:cs="Times New Roman"/>
              </w:rPr>
              <w:t>1</w:t>
            </w:r>
          </w:p>
        </w:tc>
        <w:tc>
          <w:tcPr>
            <w:tcW w:w="13699" w:type="dxa"/>
            <w:tcBorders>
              <w:top w:val="single" w:sz="12" w:space="0" w:color="auto"/>
              <w:bottom w:val="single" w:sz="4" w:space="0" w:color="auto"/>
            </w:tcBorders>
          </w:tcPr>
          <w:p w14:paraId="27695072" w14:textId="4792C321" w:rsidR="0057187F" w:rsidRPr="00311DBF" w:rsidRDefault="0057187F" w:rsidP="006A1312">
            <w:pPr>
              <w:widowControl/>
              <w:spacing w:line="480" w:lineRule="auto"/>
              <w:jc w:val="left"/>
              <w:rPr>
                <w:rFonts w:ascii="Times New Roman" w:eastAsia="宋体" w:hAnsi="Times New Roman" w:cs="Times New Roman"/>
              </w:rPr>
            </w:pPr>
          </w:p>
          <w:p w14:paraId="0E3FE628" w14:textId="6454A440" w:rsidR="0057187F" w:rsidRPr="00311DBF" w:rsidRDefault="0057187F" w:rsidP="00BA4EC6">
            <w:pPr>
              <w:widowControl/>
              <w:spacing w:line="480" w:lineRule="auto"/>
              <w:ind w:firstLineChars="220" w:firstLine="462"/>
              <w:jc w:val="left"/>
              <w:rPr>
                <w:rFonts w:ascii="Times New Roman" w:eastAsia="宋体" w:hAnsi="Times New Roman" w:cs="Times New Roman"/>
              </w:rPr>
            </w:pPr>
          </w:p>
        </w:tc>
      </w:tr>
      <w:tr w:rsidR="0057187F" w:rsidRPr="00311DBF" w14:paraId="681551EC" w14:textId="77777777" w:rsidTr="00A777B4">
        <w:tc>
          <w:tcPr>
            <w:tcW w:w="1555" w:type="dxa"/>
            <w:tcBorders>
              <w:top w:val="single" w:sz="4" w:space="0" w:color="auto"/>
              <w:bottom w:val="nil"/>
            </w:tcBorders>
          </w:tcPr>
          <w:p w14:paraId="3A8E0BF2" w14:textId="77777777" w:rsidR="0057187F" w:rsidRPr="00311DBF" w:rsidRDefault="0057187F" w:rsidP="006A1312">
            <w:pPr>
              <w:widowControl/>
              <w:spacing w:line="480" w:lineRule="auto"/>
              <w:jc w:val="left"/>
              <w:rPr>
                <w:rFonts w:ascii="Times New Roman" w:eastAsia="宋体" w:hAnsi="Times New Roman" w:cs="Times New Roman"/>
              </w:rPr>
            </w:pPr>
            <w:r w:rsidRPr="00311DBF">
              <w:rPr>
                <w:rFonts w:ascii="Times New Roman" w:eastAsia="宋体" w:hAnsi="Times New Roman" w:cs="Times New Roman"/>
              </w:rPr>
              <w:t>推论</w:t>
            </w:r>
            <w:r w:rsidRPr="00311DBF">
              <w:rPr>
                <w:rFonts w:ascii="Times New Roman" w:eastAsia="宋体" w:hAnsi="Times New Roman" w:cs="Times New Roman"/>
              </w:rPr>
              <w:t>1</w:t>
            </w:r>
          </w:p>
        </w:tc>
        <w:tc>
          <w:tcPr>
            <w:tcW w:w="13699" w:type="dxa"/>
            <w:tcBorders>
              <w:top w:val="single" w:sz="4" w:space="0" w:color="auto"/>
              <w:bottom w:val="nil"/>
            </w:tcBorders>
          </w:tcPr>
          <w:p w14:paraId="766D0526" w14:textId="1E2E0E3C" w:rsidR="0057187F" w:rsidRPr="00311DBF" w:rsidRDefault="0057187F" w:rsidP="006A1312">
            <w:pPr>
              <w:widowControl/>
              <w:spacing w:line="480" w:lineRule="auto"/>
              <w:jc w:val="left"/>
              <w:rPr>
                <w:rFonts w:ascii="Times New Roman" w:eastAsia="宋体" w:hAnsi="Times New Roman" w:cs="Times New Roman"/>
              </w:rPr>
            </w:pPr>
          </w:p>
        </w:tc>
      </w:tr>
      <w:tr w:rsidR="0057187F" w:rsidRPr="00311DBF" w14:paraId="57CBAFA4" w14:textId="77777777" w:rsidTr="00A777B4">
        <w:tc>
          <w:tcPr>
            <w:tcW w:w="1555" w:type="dxa"/>
            <w:tcBorders>
              <w:top w:val="nil"/>
              <w:bottom w:val="nil"/>
            </w:tcBorders>
          </w:tcPr>
          <w:p w14:paraId="14F4C35F" w14:textId="77777777" w:rsidR="0057187F" w:rsidRPr="00311DBF" w:rsidRDefault="0057187F" w:rsidP="006A1312">
            <w:pPr>
              <w:widowControl/>
              <w:spacing w:line="480" w:lineRule="auto"/>
              <w:jc w:val="left"/>
              <w:rPr>
                <w:rFonts w:ascii="Times New Roman" w:eastAsia="宋体" w:hAnsi="Times New Roman" w:cs="Times New Roman"/>
              </w:rPr>
            </w:pPr>
          </w:p>
        </w:tc>
        <w:tc>
          <w:tcPr>
            <w:tcW w:w="13699" w:type="dxa"/>
            <w:tcBorders>
              <w:top w:val="nil"/>
              <w:bottom w:val="nil"/>
            </w:tcBorders>
          </w:tcPr>
          <w:p w14:paraId="34350DCF" w14:textId="67E4C53F" w:rsidR="0057187F" w:rsidRPr="00311DBF" w:rsidRDefault="0057187F" w:rsidP="006A1312">
            <w:pPr>
              <w:spacing w:line="480" w:lineRule="auto"/>
              <w:rPr>
                <w:rFonts w:ascii="Times New Roman" w:eastAsia="宋体" w:hAnsi="Times New Roman" w:cs="Times New Roman"/>
              </w:rPr>
            </w:pPr>
          </w:p>
        </w:tc>
      </w:tr>
      <w:tr w:rsidR="0057187F" w:rsidRPr="00311DBF" w14:paraId="40680E5F" w14:textId="77777777" w:rsidTr="00910AF1">
        <w:tc>
          <w:tcPr>
            <w:tcW w:w="1555" w:type="dxa"/>
            <w:tcBorders>
              <w:top w:val="nil"/>
              <w:bottom w:val="nil"/>
            </w:tcBorders>
          </w:tcPr>
          <w:p w14:paraId="6F8B1105" w14:textId="11E2F17C" w:rsidR="0057187F" w:rsidRPr="00311DBF" w:rsidRDefault="0057187F" w:rsidP="006A1312">
            <w:pPr>
              <w:widowControl/>
              <w:spacing w:line="480" w:lineRule="auto"/>
              <w:jc w:val="left"/>
              <w:rPr>
                <w:rFonts w:ascii="Times New Roman" w:eastAsia="宋体" w:hAnsi="Times New Roman" w:cs="Times New Roman"/>
              </w:rPr>
            </w:pPr>
          </w:p>
        </w:tc>
        <w:tc>
          <w:tcPr>
            <w:tcW w:w="13699" w:type="dxa"/>
            <w:tcBorders>
              <w:top w:val="nil"/>
              <w:bottom w:val="nil"/>
            </w:tcBorders>
          </w:tcPr>
          <w:p w14:paraId="03A85FD8" w14:textId="4E6FFD98" w:rsidR="008D18A8" w:rsidRPr="00311DBF" w:rsidRDefault="008D18A8" w:rsidP="006A1312">
            <w:pPr>
              <w:spacing w:line="480" w:lineRule="auto"/>
              <w:ind w:left="420" w:hangingChars="200" w:hanging="420"/>
              <w:rPr>
                <w:rFonts w:ascii="Times New Roman" w:eastAsia="宋体" w:hAnsi="Times New Roman" w:cs="Times New Roman"/>
                <w:szCs w:val="24"/>
              </w:rPr>
            </w:pPr>
          </w:p>
          <w:p w14:paraId="6F4654F2" w14:textId="396085CA" w:rsidR="0057187F" w:rsidRPr="00311DBF" w:rsidRDefault="0057187F" w:rsidP="00A85B9B">
            <w:pPr>
              <w:spacing w:line="480" w:lineRule="auto"/>
              <w:ind w:firstLineChars="220" w:firstLine="462"/>
              <w:rPr>
                <w:rFonts w:ascii="Times New Roman" w:eastAsia="宋体" w:hAnsi="Times New Roman" w:cs="Times New Roman"/>
              </w:rPr>
            </w:pPr>
          </w:p>
        </w:tc>
      </w:tr>
      <w:tr w:rsidR="0057187F" w:rsidRPr="00311DBF" w14:paraId="73943D12" w14:textId="77777777" w:rsidTr="00A777B4">
        <w:tc>
          <w:tcPr>
            <w:tcW w:w="1555" w:type="dxa"/>
            <w:tcBorders>
              <w:top w:val="nil"/>
              <w:bottom w:val="nil"/>
            </w:tcBorders>
          </w:tcPr>
          <w:p w14:paraId="72FC34BD" w14:textId="77777777" w:rsidR="0057187F" w:rsidRPr="00311DBF" w:rsidRDefault="0057187F" w:rsidP="006A1312">
            <w:pPr>
              <w:widowControl/>
              <w:spacing w:line="480" w:lineRule="auto"/>
              <w:jc w:val="left"/>
              <w:rPr>
                <w:rFonts w:ascii="Times New Roman" w:eastAsia="宋体" w:hAnsi="Times New Roman" w:cs="Times New Roman"/>
              </w:rPr>
            </w:pPr>
          </w:p>
        </w:tc>
        <w:tc>
          <w:tcPr>
            <w:tcW w:w="13699" w:type="dxa"/>
            <w:tcBorders>
              <w:top w:val="nil"/>
              <w:bottom w:val="nil"/>
            </w:tcBorders>
          </w:tcPr>
          <w:p w14:paraId="62862571" w14:textId="46F95A7E" w:rsidR="0057187F" w:rsidRPr="00311DBF" w:rsidRDefault="0057187F" w:rsidP="006A1312">
            <w:pPr>
              <w:spacing w:line="480" w:lineRule="auto"/>
              <w:rPr>
                <w:rFonts w:ascii="Times New Roman" w:eastAsia="宋体" w:hAnsi="Times New Roman" w:cs="Times New Roman"/>
              </w:rPr>
            </w:pPr>
          </w:p>
          <w:p w14:paraId="6137C748" w14:textId="671171E2" w:rsidR="0057187F" w:rsidRPr="00311DBF" w:rsidRDefault="0057187F" w:rsidP="00831FC5">
            <w:pPr>
              <w:spacing w:line="480" w:lineRule="auto"/>
              <w:ind w:firstLineChars="220" w:firstLine="462"/>
              <w:rPr>
                <w:rFonts w:ascii="Times New Roman" w:eastAsia="宋体" w:hAnsi="Times New Roman" w:cs="Times New Roman"/>
              </w:rPr>
            </w:pPr>
          </w:p>
        </w:tc>
      </w:tr>
      <w:tr w:rsidR="0057187F" w:rsidRPr="00311DBF" w14:paraId="5C839514" w14:textId="77777777" w:rsidTr="00A777B4">
        <w:tc>
          <w:tcPr>
            <w:tcW w:w="1555" w:type="dxa"/>
            <w:tcBorders>
              <w:top w:val="nil"/>
              <w:bottom w:val="nil"/>
            </w:tcBorders>
          </w:tcPr>
          <w:p w14:paraId="18F7C3FE" w14:textId="77777777" w:rsidR="0057187F" w:rsidRPr="00311DBF" w:rsidRDefault="0057187F" w:rsidP="006A1312">
            <w:pPr>
              <w:widowControl/>
              <w:spacing w:line="480" w:lineRule="auto"/>
              <w:jc w:val="left"/>
              <w:rPr>
                <w:rFonts w:ascii="Times New Roman" w:eastAsia="宋体" w:hAnsi="Times New Roman" w:cs="Times New Roman"/>
              </w:rPr>
            </w:pPr>
          </w:p>
        </w:tc>
        <w:tc>
          <w:tcPr>
            <w:tcW w:w="13699" w:type="dxa"/>
            <w:tcBorders>
              <w:top w:val="nil"/>
              <w:bottom w:val="nil"/>
            </w:tcBorders>
          </w:tcPr>
          <w:p w14:paraId="7426A2D7" w14:textId="234ACA56" w:rsidR="0057187F" w:rsidRPr="00311DBF" w:rsidRDefault="0057187F" w:rsidP="006A1312">
            <w:pPr>
              <w:spacing w:line="480" w:lineRule="auto"/>
              <w:rPr>
                <w:rFonts w:ascii="Times New Roman" w:eastAsia="宋体" w:hAnsi="Times New Roman" w:cs="Times New Roman"/>
              </w:rPr>
            </w:pPr>
          </w:p>
          <w:p w14:paraId="435879F7" w14:textId="678BE339" w:rsidR="0057187F" w:rsidRPr="00311DBF" w:rsidRDefault="0057187F" w:rsidP="00BA4EC6">
            <w:pPr>
              <w:spacing w:line="480" w:lineRule="auto"/>
              <w:ind w:firstLineChars="220" w:firstLine="462"/>
              <w:rPr>
                <w:rFonts w:ascii="Times New Roman" w:eastAsia="宋体" w:hAnsi="Times New Roman" w:cs="Times New Roman"/>
              </w:rPr>
            </w:pPr>
          </w:p>
        </w:tc>
      </w:tr>
      <w:tr w:rsidR="00604CBD" w:rsidRPr="00311DBF" w14:paraId="05B95A78" w14:textId="77777777" w:rsidTr="00A777B4">
        <w:tc>
          <w:tcPr>
            <w:tcW w:w="1555" w:type="dxa"/>
            <w:tcBorders>
              <w:top w:val="nil"/>
              <w:bottom w:val="nil"/>
            </w:tcBorders>
          </w:tcPr>
          <w:p w14:paraId="4964F77A" w14:textId="77777777" w:rsidR="00604CBD" w:rsidRPr="00311DBF" w:rsidRDefault="00604CBD" w:rsidP="006A1312">
            <w:pPr>
              <w:widowControl/>
              <w:spacing w:line="480" w:lineRule="auto"/>
              <w:jc w:val="left"/>
              <w:rPr>
                <w:rFonts w:ascii="Times New Roman" w:eastAsia="宋体" w:hAnsi="Times New Roman" w:cs="Times New Roman"/>
              </w:rPr>
            </w:pPr>
          </w:p>
        </w:tc>
        <w:tc>
          <w:tcPr>
            <w:tcW w:w="13699" w:type="dxa"/>
            <w:tcBorders>
              <w:top w:val="nil"/>
              <w:bottom w:val="nil"/>
            </w:tcBorders>
          </w:tcPr>
          <w:p w14:paraId="4176CD93" w14:textId="7C98EAE7" w:rsidR="00604CBD" w:rsidRPr="005B401D" w:rsidRDefault="00604CBD" w:rsidP="006A1312">
            <w:pPr>
              <w:spacing w:line="480" w:lineRule="auto"/>
            </w:pPr>
          </w:p>
        </w:tc>
      </w:tr>
      <w:tr w:rsidR="0057187F" w:rsidRPr="00311DBF" w14:paraId="56FE89A6" w14:textId="77777777" w:rsidTr="00A777B4">
        <w:tc>
          <w:tcPr>
            <w:tcW w:w="1555" w:type="dxa"/>
            <w:tcBorders>
              <w:top w:val="nil"/>
              <w:bottom w:val="single" w:sz="4" w:space="0" w:color="auto"/>
            </w:tcBorders>
          </w:tcPr>
          <w:p w14:paraId="3EFB130E" w14:textId="77777777" w:rsidR="0057187F" w:rsidRPr="00311DBF" w:rsidRDefault="0057187F" w:rsidP="006A1312">
            <w:pPr>
              <w:widowControl/>
              <w:spacing w:line="480" w:lineRule="auto"/>
              <w:jc w:val="left"/>
              <w:rPr>
                <w:rFonts w:ascii="Times New Roman" w:eastAsia="宋体" w:hAnsi="Times New Roman" w:cs="Times New Roman"/>
              </w:rPr>
            </w:pPr>
          </w:p>
        </w:tc>
        <w:tc>
          <w:tcPr>
            <w:tcW w:w="13699" w:type="dxa"/>
            <w:tcBorders>
              <w:top w:val="nil"/>
              <w:bottom w:val="single" w:sz="4" w:space="0" w:color="auto"/>
            </w:tcBorders>
          </w:tcPr>
          <w:p w14:paraId="4116E46A" w14:textId="1178A106" w:rsidR="0057187F" w:rsidRPr="00311DBF" w:rsidRDefault="0057187F" w:rsidP="006A1312">
            <w:pPr>
              <w:spacing w:line="480" w:lineRule="auto"/>
              <w:rPr>
                <w:rFonts w:ascii="Times New Roman" w:eastAsia="宋体" w:hAnsi="Times New Roman" w:cs="Times New Roman"/>
              </w:rPr>
            </w:pPr>
          </w:p>
        </w:tc>
      </w:tr>
      <w:tr w:rsidR="0057187F" w:rsidRPr="00311DBF" w14:paraId="753B3EAB" w14:textId="77777777" w:rsidTr="00A777B4">
        <w:tc>
          <w:tcPr>
            <w:tcW w:w="1555" w:type="dxa"/>
            <w:tcBorders>
              <w:top w:val="single" w:sz="4" w:space="0" w:color="auto"/>
              <w:bottom w:val="single" w:sz="4" w:space="0" w:color="auto"/>
            </w:tcBorders>
          </w:tcPr>
          <w:p w14:paraId="7DF3819D" w14:textId="77777777" w:rsidR="0057187F" w:rsidRPr="00311DBF" w:rsidRDefault="0057187F" w:rsidP="006A1312">
            <w:pPr>
              <w:widowControl/>
              <w:spacing w:line="480" w:lineRule="auto"/>
              <w:jc w:val="left"/>
              <w:rPr>
                <w:rFonts w:ascii="Times New Roman" w:eastAsia="宋体" w:hAnsi="Times New Roman" w:cs="Times New Roman"/>
              </w:rPr>
            </w:pPr>
            <w:r w:rsidRPr="00311DBF">
              <w:rPr>
                <w:rFonts w:ascii="Times New Roman" w:eastAsia="宋体" w:hAnsi="Times New Roman" w:cs="Times New Roman"/>
              </w:rPr>
              <w:t>命题</w:t>
            </w:r>
            <w:r w:rsidRPr="00311DBF">
              <w:rPr>
                <w:rFonts w:ascii="Times New Roman" w:eastAsia="宋体" w:hAnsi="Times New Roman" w:cs="Times New Roman"/>
              </w:rPr>
              <w:t>2</w:t>
            </w:r>
          </w:p>
        </w:tc>
        <w:tc>
          <w:tcPr>
            <w:tcW w:w="13699" w:type="dxa"/>
            <w:tcBorders>
              <w:top w:val="single" w:sz="4" w:space="0" w:color="auto"/>
              <w:bottom w:val="single" w:sz="4" w:space="0" w:color="auto"/>
            </w:tcBorders>
          </w:tcPr>
          <w:p w14:paraId="6055B8CC" w14:textId="5BC61575" w:rsidR="00B36C25" w:rsidRDefault="00B36C25" w:rsidP="006A1312">
            <w:pPr>
              <w:widowControl/>
              <w:spacing w:line="480" w:lineRule="auto"/>
              <w:jc w:val="left"/>
              <w:rPr>
                <w:szCs w:val="24"/>
              </w:rPr>
            </w:pPr>
          </w:p>
          <w:p w14:paraId="0F371FE9" w14:textId="5931FEC5" w:rsidR="005B5F94" w:rsidRPr="00311DBF" w:rsidRDefault="005B5F94" w:rsidP="006A1312">
            <w:pPr>
              <w:widowControl/>
              <w:spacing w:line="480" w:lineRule="auto"/>
              <w:jc w:val="left"/>
              <w:rPr>
                <w:rFonts w:ascii="Times New Roman" w:eastAsia="宋体" w:hAnsi="Times New Roman" w:cs="Times New Roman"/>
                <w:szCs w:val="24"/>
              </w:rPr>
            </w:pPr>
          </w:p>
          <w:p w14:paraId="7B9BD5E2" w14:textId="6E07C087" w:rsidR="005E5A03" w:rsidRPr="00B36C25" w:rsidRDefault="005E5A03" w:rsidP="00B36C25">
            <w:pPr>
              <w:widowControl/>
              <w:spacing w:line="480" w:lineRule="auto"/>
              <w:ind w:firstLineChars="220" w:firstLine="462"/>
              <w:jc w:val="left"/>
              <w:rPr>
                <w:noProof/>
                <w:szCs w:val="24"/>
              </w:rPr>
            </w:pPr>
          </w:p>
        </w:tc>
      </w:tr>
      <w:tr w:rsidR="00517779" w:rsidRPr="00311DBF" w14:paraId="6A6F5A48" w14:textId="77777777" w:rsidTr="00A777B4">
        <w:tc>
          <w:tcPr>
            <w:tcW w:w="1555" w:type="dxa"/>
            <w:tcBorders>
              <w:top w:val="single" w:sz="4" w:space="0" w:color="auto"/>
              <w:bottom w:val="nil"/>
            </w:tcBorders>
          </w:tcPr>
          <w:p w14:paraId="7CE01BC1" w14:textId="755C7153" w:rsidR="00517779" w:rsidRPr="00311DBF" w:rsidRDefault="00517779" w:rsidP="00517779">
            <w:pPr>
              <w:widowControl/>
              <w:spacing w:line="480" w:lineRule="auto"/>
              <w:jc w:val="left"/>
              <w:rPr>
                <w:rFonts w:ascii="Times New Roman" w:eastAsia="宋体" w:hAnsi="Times New Roman" w:cs="Times New Roman"/>
              </w:rPr>
            </w:pPr>
            <w:r w:rsidRPr="00311DBF">
              <w:rPr>
                <w:rFonts w:ascii="Times New Roman" w:eastAsia="宋体" w:hAnsi="Times New Roman" w:cs="Times New Roman"/>
              </w:rPr>
              <w:t>推论</w:t>
            </w:r>
            <w:r w:rsidR="00D73F04">
              <w:rPr>
                <w:rFonts w:ascii="Times New Roman" w:eastAsia="宋体" w:hAnsi="Times New Roman" w:cs="Times New Roman" w:hint="eastAsia"/>
              </w:rPr>
              <w:t>2</w:t>
            </w:r>
          </w:p>
        </w:tc>
        <w:tc>
          <w:tcPr>
            <w:tcW w:w="13699" w:type="dxa"/>
            <w:tcBorders>
              <w:top w:val="single" w:sz="4" w:space="0" w:color="auto"/>
              <w:bottom w:val="nil"/>
            </w:tcBorders>
          </w:tcPr>
          <w:p w14:paraId="3C95C236" w14:textId="3A71E9A3" w:rsidR="00517779" w:rsidRPr="00311DBF" w:rsidRDefault="00517779" w:rsidP="00517779">
            <w:pPr>
              <w:widowControl/>
              <w:spacing w:line="480" w:lineRule="auto"/>
              <w:jc w:val="left"/>
              <w:rPr>
                <w:rFonts w:ascii="Times New Roman" w:eastAsia="宋体" w:hAnsi="Times New Roman" w:cs="Times New Roman"/>
              </w:rPr>
            </w:pPr>
          </w:p>
        </w:tc>
      </w:tr>
      <w:tr w:rsidR="00517779" w:rsidRPr="00311DBF" w14:paraId="1F947446" w14:textId="77777777" w:rsidTr="00A777B4">
        <w:tc>
          <w:tcPr>
            <w:tcW w:w="1555" w:type="dxa"/>
            <w:tcBorders>
              <w:top w:val="nil"/>
              <w:bottom w:val="single" w:sz="4" w:space="0" w:color="auto"/>
            </w:tcBorders>
          </w:tcPr>
          <w:p w14:paraId="4CE768BA" w14:textId="77777777" w:rsidR="00517779" w:rsidRPr="00311DBF" w:rsidRDefault="00517779" w:rsidP="00517779">
            <w:pPr>
              <w:widowControl/>
              <w:spacing w:line="480" w:lineRule="auto"/>
              <w:jc w:val="left"/>
              <w:rPr>
                <w:rFonts w:ascii="Times New Roman" w:eastAsia="宋体" w:hAnsi="Times New Roman" w:cs="Times New Roman"/>
              </w:rPr>
            </w:pPr>
          </w:p>
        </w:tc>
        <w:tc>
          <w:tcPr>
            <w:tcW w:w="13699" w:type="dxa"/>
            <w:tcBorders>
              <w:top w:val="nil"/>
              <w:bottom w:val="single" w:sz="4" w:space="0" w:color="auto"/>
            </w:tcBorders>
          </w:tcPr>
          <w:p w14:paraId="64A988FA" w14:textId="3F1CEFF3" w:rsidR="00517779" w:rsidRPr="00311DBF" w:rsidRDefault="00517779" w:rsidP="00517779">
            <w:pPr>
              <w:widowControl/>
              <w:spacing w:line="480" w:lineRule="auto"/>
              <w:jc w:val="left"/>
              <w:rPr>
                <w:rFonts w:ascii="Times New Roman" w:eastAsia="宋体" w:hAnsi="Times New Roman" w:cs="Times New Roman"/>
              </w:rPr>
            </w:pPr>
          </w:p>
        </w:tc>
      </w:tr>
      <w:tr w:rsidR="0057187F" w:rsidRPr="00311DBF" w14:paraId="0D766B42" w14:textId="77777777" w:rsidTr="00A777B4">
        <w:tc>
          <w:tcPr>
            <w:tcW w:w="1555" w:type="dxa"/>
            <w:tcBorders>
              <w:top w:val="single" w:sz="4" w:space="0" w:color="auto"/>
            </w:tcBorders>
          </w:tcPr>
          <w:p w14:paraId="1D3D6F22" w14:textId="77777777" w:rsidR="0057187F" w:rsidRPr="00311DBF" w:rsidRDefault="0057187F" w:rsidP="006A1312">
            <w:pPr>
              <w:widowControl/>
              <w:spacing w:line="480" w:lineRule="auto"/>
              <w:jc w:val="left"/>
              <w:rPr>
                <w:rFonts w:ascii="Times New Roman" w:eastAsia="宋体" w:hAnsi="Times New Roman" w:cs="Times New Roman"/>
              </w:rPr>
            </w:pPr>
            <w:r w:rsidRPr="00311DBF">
              <w:rPr>
                <w:rFonts w:ascii="Times New Roman" w:eastAsia="宋体" w:hAnsi="Times New Roman" w:cs="Times New Roman"/>
              </w:rPr>
              <w:t>命题</w:t>
            </w:r>
            <w:r w:rsidRPr="00311DBF">
              <w:rPr>
                <w:rFonts w:ascii="Times New Roman" w:eastAsia="宋体" w:hAnsi="Times New Roman" w:cs="Times New Roman"/>
              </w:rPr>
              <w:t>3</w:t>
            </w:r>
          </w:p>
        </w:tc>
        <w:tc>
          <w:tcPr>
            <w:tcW w:w="13699" w:type="dxa"/>
            <w:tcBorders>
              <w:top w:val="single" w:sz="4" w:space="0" w:color="auto"/>
            </w:tcBorders>
          </w:tcPr>
          <w:p w14:paraId="380844C3" w14:textId="542E2008" w:rsidR="0057187F" w:rsidRPr="00311DBF" w:rsidRDefault="0057187F" w:rsidP="006A1312">
            <w:pPr>
              <w:widowControl/>
              <w:spacing w:line="480" w:lineRule="auto"/>
              <w:jc w:val="left"/>
              <w:rPr>
                <w:rFonts w:ascii="Times New Roman" w:eastAsia="宋体" w:hAnsi="Times New Roman" w:cs="Times New Roman"/>
              </w:rPr>
            </w:pPr>
          </w:p>
        </w:tc>
      </w:tr>
      <w:tr w:rsidR="0057187F" w:rsidRPr="00311DBF" w14:paraId="7CEB1791" w14:textId="77777777" w:rsidTr="00D73F04">
        <w:tc>
          <w:tcPr>
            <w:tcW w:w="1555" w:type="dxa"/>
            <w:tcBorders>
              <w:bottom w:val="nil"/>
            </w:tcBorders>
          </w:tcPr>
          <w:p w14:paraId="12FD690B" w14:textId="6BE90C87" w:rsidR="0057187F" w:rsidRPr="00311DBF" w:rsidRDefault="0057187F" w:rsidP="006A1312">
            <w:pPr>
              <w:widowControl/>
              <w:spacing w:line="480" w:lineRule="auto"/>
              <w:jc w:val="left"/>
              <w:rPr>
                <w:rFonts w:ascii="Times New Roman" w:eastAsia="宋体" w:hAnsi="Times New Roman" w:cs="Times New Roman"/>
              </w:rPr>
            </w:pPr>
            <w:r w:rsidRPr="00311DBF">
              <w:rPr>
                <w:rFonts w:ascii="Times New Roman" w:eastAsia="宋体" w:hAnsi="Times New Roman" w:cs="Times New Roman"/>
              </w:rPr>
              <w:t>推论</w:t>
            </w:r>
            <w:r w:rsidR="00D73F04">
              <w:rPr>
                <w:rFonts w:ascii="Times New Roman" w:eastAsia="宋体" w:hAnsi="Times New Roman" w:cs="Times New Roman" w:hint="eastAsia"/>
              </w:rPr>
              <w:t>3</w:t>
            </w:r>
          </w:p>
        </w:tc>
        <w:tc>
          <w:tcPr>
            <w:tcW w:w="13699" w:type="dxa"/>
            <w:tcBorders>
              <w:bottom w:val="nil"/>
            </w:tcBorders>
          </w:tcPr>
          <w:p w14:paraId="1EB388F7" w14:textId="088FBC2F" w:rsidR="0057187F" w:rsidRPr="00311DBF" w:rsidRDefault="0057187F" w:rsidP="006A1312">
            <w:pPr>
              <w:widowControl/>
              <w:spacing w:line="480" w:lineRule="auto"/>
              <w:jc w:val="left"/>
              <w:rPr>
                <w:rFonts w:ascii="Times New Roman" w:eastAsia="宋体" w:hAnsi="Times New Roman" w:cs="Times New Roman"/>
              </w:rPr>
            </w:pPr>
          </w:p>
        </w:tc>
      </w:tr>
      <w:tr w:rsidR="0057187F" w:rsidRPr="00311DBF" w14:paraId="7252C7D5" w14:textId="77777777" w:rsidTr="00D73F04">
        <w:tc>
          <w:tcPr>
            <w:tcW w:w="1555" w:type="dxa"/>
            <w:tcBorders>
              <w:top w:val="nil"/>
              <w:bottom w:val="nil"/>
            </w:tcBorders>
          </w:tcPr>
          <w:p w14:paraId="61F41859" w14:textId="4A56E46F" w:rsidR="0057187F" w:rsidRPr="00311DBF" w:rsidRDefault="0057187F" w:rsidP="006A1312">
            <w:pPr>
              <w:widowControl/>
              <w:spacing w:line="480" w:lineRule="auto"/>
              <w:jc w:val="left"/>
              <w:rPr>
                <w:rFonts w:ascii="Times New Roman" w:eastAsia="宋体" w:hAnsi="Times New Roman" w:cs="Times New Roman"/>
              </w:rPr>
            </w:pPr>
          </w:p>
        </w:tc>
        <w:tc>
          <w:tcPr>
            <w:tcW w:w="13699" w:type="dxa"/>
            <w:tcBorders>
              <w:top w:val="nil"/>
              <w:bottom w:val="nil"/>
            </w:tcBorders>
          </w:tcPr>
          <w:p w14:paraId="6C570624" w14:textId="0D33126C" w:rsidR="0057187F" w:rsidRPr="00311DBF" w:rsidRDefault="0057187F" w:rsidP="006A1312">
            <w:pPr>
              <w:widowControl/>
              <w:spacing w:line="480" w:lineRule="auto"/>
              <w:jc w:val="left"/>
              <w:rPr>
                <w:rFonts w:ascii="Times New Roman" w:eastAsia="宋体" w:hAnsi="Times New Roman" w:cs="Times New Roman"/>
              </w:rPr>
            </w:pPr>
          </w:p>
        </w:tc>
      </w:tr>
      <w:tr w:rsidR="0057187F" w:rsidRPr="00311DBF" w14:paraId="7EE36E3C" w14:textId="77777777" w:rsidTr="00A777B4">
        <w:tc>
          <w:tcPr>
            <w:tcW w:w="1555" w:type="dxa"/>
            <w:tcBorders>
              <w:top w:val="nil"/>
              <w:bottom w:val="nil"/>
            </w:tcBorders>
          </w:tcPr>
          <w:p w14:paraId="6CC9354E" w14:textId="77777777" w:rsidR="0057187F" w:rsidRPr="00311DBF" w:rsidRDefault="0057187F" w:rsidP="006A1312">
            <w:pPr>
              <w:widowControl/>
              <w:spacing w:line="480" w:lineRule="auto"/>
              <w:jc w:val="left"/>
              <w:rPr>
                <w:rFonts w:ascii="Times New Roman" w:eastAsia="宋体" w:hAnsi="Times New Roman" w:cs="Times New Roman"/>
              </w:rPr>
            </w:pPr>
          </w:p>
        </w:tc>
        <w:tc>
          <w:tcPr>
            <w:tcW w:w="13699" w:type="dxa"/>
            <w:tcBorders>
              <w:top w:val="nil"/>
              <w:bottom w:val="nil"/>
            </w:tcBorders>
          </w:tcPr>
          <w:p w14:paraId="56625A2B" w14:textId="7B566750" w:rsidR="0057187F" w:rsidRPr="00311DBF" w:rsidRDefault="0057187F" w:rsidP="006A1312">
            <w:pPr>
              <w:widowControl/>
              <w:spacing w:line="480" w:lineRule="auto"/>
              <w:jc w:val="left"/>
              <w:rPr>
                <w:rFonts w:ascii="Times New Roman" w:eastAsia="宋体" w:hAnsi="Times New Roman" w:cs="Times New Roman"/>
              </w:rPr>
            </w:pPr>
          </w:p>
          <w:p w14:paraId="1CA0208A" w14:textId="3CC65D1A" w:rsidR="0057187F" w:rsidRPr="00311DBF" w:rsidRDefault="0057187F" w:rsidP="00082121">
            <w:pPr>
              <w:widowControl/>
              <w:spacing w:line="480" w:lineRule="auto"/>
              <w:ind w:firstLineChars="220" w:firstLine="462"/>
              <w:jc w:val="left"/>
              <w:rPr>
                <w:rFonts w:ascii="Times New Roman" w:eastAsia="宋体" w:hAnsi="Times New Roman" w:cs="Times New Roman"/>
              </w:rPr>
            </w:pPr>
          </w:p>
        </w:tc>
      </w:tr>
      <w:tr w:rsidR="0057187F" w:rsidRPr="00311DBF" w14:paraId="4D29343C" w14:textId="77777777" w:rsidTr="00A777B4">
        <w:tc>
          <w:tcPr>
            <w:tcW w:w="1555" w:type="dxa"/>
            <w:tcBorders>
              <w:top w:val="nil"/>
              <w:bottom w:val="single" w:sz="4" w:space="0" w:color="auto"/>
            </w:tcBorders>
          </w:tcPr>
          <w:p w14:paraId="7608E05D" w14:textId="77777777" w:rsidR="0057187F" w:rsidRPr="00311DBF" w:rsidRDefault="0057187F" w:rsidP="006A1312">
            <w:pPr>
              <w:widowControl/>
              <w:spacing w:line="480" w:lineRule="auto"/>
              <w:jc w:val="left"/>
              <w:rPr>
                <w:rFonts w:ascii="Times New Roman" w:eastAsia="宋体" w:hAnsi="Times New Roman" w:cs="Times New Roman"/>
              </w:rPr>
            </w:pPr>
          </w:p>
        </w:tc>
        <w:tc>
          <w:tcPr>
            <w:tcW w:w="13699" w:type="dxa"/>
            <w:tcBorders>
              <w:top w:val="nil"/>
              <w:bottom w:val="single" w:sz="4" w:space="0" w:color="auto"/>
            </w:tcBorders>
          </w:tcPr>
          <w:p w14:paraId="4D9457A1" w14:textId="20EE7DCC" w:rsidR="0057187F" w:rsidRPr="00311DBF" w:rsidRDefault="0057187F" w:rsidP="006A1312">
            <w:pPr>
              <w:widowControl/>
              <w:spacing w:line="480" w:lineRule="auto"/>
              <w:jc w:val="left"/>
              <w:rPr>
                <w:rFonts w:ascii="Times New Roman" w:eastAsia="宋体" w:hAnsi="Times New Roman" w:cs="Times New Roman"/>
              </w:rPr>
            </w:pPr>
          </w:p>
        </w:tc>
      </w:tr>
      <w:tr w:rsidR="0057187F" w:rsidRPr="00311DBF" w14:paraId="3D683A9E" w14:textId="77777777" w:rsidTr="00A777B4">
        <w:tc>
          <w:tcPr>
            <w:tcW w:w="1555" w:type="dxa"/>
            <w:tcBorders>
              <w:top w:val="single" w:sz="4" w:space="0" w:color="auto"/>
            </w:tcBorders>
          </w:tcPr>
          <w:p w14:paraId="40C5D21D" w14:textId="77777777" w:rsidR="0057187F" w:rsidRPr="00311DBF" w:rsidRDefault="0057187F" w:rsidP="006A1312">
            <w:pPr>
              <w:widowControl/>
              <w:spacing w:line="480" w:lineRule="auto"/>
              <w:jc w:val="left"/>
              <w:rPr>
                <w:rFonts w:ascii="Times New Roman" w:eastAsia="宋体" w:hAnsi="Times New Roman" w:cs="Times New Roman"/>
              </w:rPr>
            </w:pPr>
            <w:r w:rsidRPr="00311DBF">
              <w:rPr>
                <w:rFonts w:ascii="Times New Roman" w:eastAsia="宋体" w:hAnsi="Times New Roman" w:cs="Times New Roman"/>
              </w:rPr>
              <w:t>命题</w:t>
            </w:r>
            <w:r w:rsidRPr="00311DBF">
              <w:rPr>
                <w:rFonts w:ascii="Times New Roman" w:eastAsia="宋体" w:hAnsi="Times New Roman" w:cs="Times New Roman"/>
              </w:rPr>
              <w:t>4</w:t>
            </w:r>
          </w:p>
        </w:tc>
        <w:tc>
          <w:tcPr>
            <w:tcW w:w="13699" w:type="dxa"/>
            <w:tcBorders>
              <w:top w:val="single" w:sz="4" w:space="0" w:color="auto"/>
            </w:tcBorders>
          </w:tcPr>
          <w:p w14:paraId="2BDC8138" w14:textId="785CBC4B" w:rsidR="00B36C25" w:rsidRDefault="00B36C25" w:rsidP="006A1312">
            <w:pPr>
              <w:widowControl/>
              <w:spacing w:line="480" w:lineRule="auto"/>
              <w:jc w:val="left"/>
              <w:rPr>
                <w:szCs w:val="24"/>
              </w:rPr>
            </w:pPr>
          </w:p>
          <w:p w14:paraId="001A8718" w14:textId="18B08A80" w:rsidR="006136FC" w:rsidRPr="00B36C25" w:rsidRDefault="006136FC" w:rsidP="006A1312">
            <w:pPr>
              <w:widowControl/>
              <w:spacing w:line="480" w:lineRule="auto"/>
              <w:jc w:val="left"/>
              <w:rPr>
                <w:noProof/>
                <w:szCs w:val="24"/>
              </w:rPr>
            </w:pPr>
          </w:p>
        </w:tc>
      </w:tr>
      <w:tr w:rsidR="0057187F" w:rsidRPr="00311DBF" w14:paraId="05E93111" w14:textId="77777777" w:rsidTr="00A777B4">
        <w:tc>
          <w:tcPr>
            <w:tcW w:w="1555" w:type="dxa"/>
          </w:tcPr>
          <w:p w14:paraId="629D84D6" w14:textId="1DFDFD73" w:rsidR="0057187F" w:rsidRPr="00311DBF" w:rsidRDefault="0057187F" w:rsidP="006A1312">
            <w:pPr>
              <w:widowControl/>
              <w:spacing w:line="480" w:lineRule="auto"/>
              <w:jc w:val="left"/>
              <w:rPr>
                <w:rFonts w:ascii="Times New Roman" w:eastAsia="宋体" w:hAnsi="Times New Roman" w:cs="Times New Roman"/>
              </w:rPr>
            </w:pPr>
            <w:r w:rsidRPr="00311DBF">
              <w:rPr>
                <w:rFonts w:ascii="Times New Roman" w:eastAsia="宋体" w:hAnsi="Times New Roman" w:cs="Times New Roman"/>
              </w:rPr>
              <w:t>推论</w:t>
            </w:r>
            <w:r w:rsidR="00D73F04">
              <w:rPr>
                <w:rFonts w:ascii="Times New Roman" w:eastAsia="宋体" w:hAnsi="Times New Roman" w:cs="Times New Roman" w:hint="eastAsia"/>
              </w:rPr>
              <w:t>4</w:t>
            </w:r>
          </w:p>
        </w:tc>
        <w:tc>
          <w:tcPr>
            <w:tcW w:w="13699" w:type="dxa"/>
          </w:tcPr>
          <w:p w14:paraId="4FFDF60F" w14:textId="47BE10B7" w:rsidR="0057187F" w:rsidRPr="00311DBF" w:rsidRDefault="0057187F" w:rsidP="006A1312">
            <w:pPr>
              <w:widowControl/>
              <w:spacing w:line="480" w:lineRule="auto"/>
              <w:jc w:val="left"/>
              <w:rPr>
                <w:rFonts w:ascii="Times New Roman" w:eastAsia="宋体" w:hAnsi="Times New Roman" w:cs="Times New Roman"/>
              </w:rPr>
            </w:pPr>
          </w:p>
        </w:tc>
      </w:tr>
      <w:tr w:rsidR="00DC3079" w:rsidRPr="0034455D" w14:paraId="72FD9AD8" w14:textId="77777777" w:rsidTr="00A777B4">
        <w:tc>
          <w:tcPr>
            <w:tcW w:w="1555" w:type="dxa"/>
          </w:tcPr>
          <w:p w14:paraId="735BD993" w14:textId="7B8DFC36" w:rsidR="00DC3079" w:rsidRPr="00311DBF" w:rsidRDefault="00DC3079" w:rsidP="006A1312">
            <w:pPr>
              <w:widowControl/>
              <w:spacing w:line="480" w:lineRule="auto"/>
              <w:jc w:val="left"/>
              <w:rPr>
                <w:rFonts w:ascii="Times New Roman" w:eastAsia="宋体" w:hAnsi="Times New Roman" w:cs="Times New Roman"/>
              </w:rPr>
            </w:pPr>
            <w:r w:rsidRPr="00311DBF">
              <w:rPr>
                <w:rFonts w:ascii="Times New Roman" w:eastAsia="宋体" w:hAnsi="Times New Roman" w:cs="Times New Roman" w:hint="eastAsia"/>
              </w:rPr>
              <w:t>命题</w:t>
            </w:r>
            <w:r w:rsidRPr="00311DBF">
              <w:rPr>
                <w:rFonts w:ascii="Times New Roman" w:eastAsia="宋体" w:hAnsi="Times New Roman" w:cs="Times New Roman" w:hint="eastAsia"/>
              </w:rPr>
              <w:t>5</w:t>
            </w:r>
          </w:p>
        </w:tc>
        <w:tc>
          <w:tcPr>
            <w:tcW w:w="13699" w:type="dxa"/>
          </w:tcPr>
          <w:p w14:paraId="74043BC7" w14:textId="61940981" w:rsidR="00DC3079" w:rsidRPr="00311DBF" w:rsidRDefault="00DC3079" w:rsidP="006A1312">
            <w:pPr>
              <w:widowControl/>
              <w:spacing w:line="480" w:lineRule="auto"/>
              <w:jc w:val="left"/>
            </w:pPr>
          </w:p>
          <w:p w14:paraId="25B6DB08" w14:textId="073D8F94" w:rsidR="00552327" w:rsidRPr="003707BF" w:rsidRDefault="00552327" w:rsidP="006A1312">
            <w:pPr>
              <w:widowControl/>
              <w:spacing w:line="480" w:lineRule="auto"/>
              <w:jc w:val="left"/>
              <w:rPr>
                <w:noProof/>
              </w:rPr>
            </w:pPr>
          </w:p>
        </w:tc>
      </w:tr>
    </w:tbl>
    <w:p w14:paraId="28D39082" w14:textId="77777777" w:rsidR="003D11A9" w:rsidRPr="0034455D" w:rsidRDefault="003D11A9" w:rsidP="00433A6D">
      <w:pPr>
        <w:widowControl/>
        <w:jc w:val="left"/>
        <w:rPr>
          <w:rFonts w:ascii="Times New Roman" w:eastAsia="宋体" w:hAnsi="Times New Roman" w:cs="Times New Roman"/>
          <w:szCs w:val="22"/>
        </w:rPr>
      </w:pPr>
    </w:p>
    <w:sectPr w:rsidR="003D11A9" w:rsidRPr="0034455D" w:rsidSect="003F48DB">
      <w:pgSz w:w="18144" w:h="13608" w:orient="landscape"/>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69EA1" w14:textId="77777777" w:rsidR="001C02C4" w:rsidRDefault="001C02C4" w:rsidP="008C09D2">
      <w:r>
        <w:separator/>
      </w:r>
    </w:p>
  </w:endnote>
  <w:endnote w:type="continuationSeparator" w:id="0">
    <w:p w14:paraId="21ECDF86" w14:textId="77777777" w:rsidR="001C02C4" w:rsidRDefault="001C02C4" w:rsidP="008C0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633268"/>
      <w:docPartObj>
        <w:docPartGallery w:val="Page Numbers (Bottom of Page)"/>
        <w:docPartUnique/>
      </w:docPartObj>
    </w:sdtPr>
    <w:sdtEndPr>
      <w:rPr>
        <w:rFonts w:ascii="Times New Roman" w:eastAsia="黑体" w:hAnsi="Times New Roman" w:cs="Times New Roman"/>
      </w:rPr>
    </w:sdtEndPr>
    <w:sdtContent>
      <w:p w14:paraId="0972565A" w14:textId="088A4B1D" w:rsidR="00910AF1" w:rsidRPr="00A948E0" w:rsidRDefault="00910AF1" w:rsidP="0070783B">
        <w:pPr>
          <w:pStyle w:val="a5"/>
          <w:jc w:val="center"/>
          <w:rPr>
            <w:rFonts w:ascii="Times New Roman" w:eastAsia="黑体" w:hAnsi="Times New Roman" w:cs="Times New Roman"/>
          </w:rPr>
        </w:pPr>
        <w:r w:rsidRPr="00A948E0">
          <w:rPr>
            <w:rFonts w:ascii="Times New Roman" w:eastAsia="黑体" w:hAnsi="Times New Roman" w:cs="Times New Roman"/>
          </w:rPr>
          <w:fldChar w:fldCharType="begin"/>
        </w:r>
        <w:r w:rsidRPr="00A948E0">
          <w:rPr>
            <w:rFonts w:ascii="Times New Roman" w:eastAsia="黑体" w:hAnsi="Times New Roman" w:cs="Times New Roman"/>
          </w:rPr>
          <w:instrText>PAGE   \* MERGEFORMAT</w:instrText>
        </w:r>
        <w:r w:rsidRPr="00A948E0">
          <w:rPr>
            <w:rFonts w:ascii="Times New Roman" w:eastAsia="黑体" w:hAnsi="Times New Roman" w:cs="Times New Roman"/>
          </w:rPr>
          <w:fldChar w:fldCharType="separate"/>
        </w:r>
        <w:r w:rsidRPr="00C625E5">
          <w:rPr>
            <w:rFonts w:ascii="Times New Roman" w:eastAsia="黑体" w:hAnsi="Times New Roman" w:cs="Times New Roman"/>
            <w:noProof/>
            <w:lang w:val="zh-CN"/>
          </w:rPr>
          <w:t>1</w:t>
        </w:r>
        <w:r w:rsidRPr="00A948E0">
          <w:rPr>
            <w:rFonts w:ascii="Times New Roman" w:eastAsia="黑体" w:hAnsi="Times New Roman" w:cs="Times New Roman"/>
          </w:rPr>
          <w:fldChar w:fldCharType="end"/>
        </w:r>
      </w:p>
    </w:sdtContent>
  </w:sdt>
  <w:p w14:paraId="026780A5" w14:textId="77777777" w:rsidR="00910AF1" w:rsidRDefault="00910A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94DED" w14:textId="77777777" w:rsidR="001C02C4" w:rsidRDefault="001C02C4" w:rsidP="008C09D2">
      <w:r>
        <w:separator/>
      </w:r>
    </w:p>
  </w:footnote>
  <w:footnote w:type="continuationSeparator" w:id="0">
    <w:p w14:paraId="28A6FCC2" w14:textId="77777777" w:rsidR="001C02C4" w:rsidRDefault="001C02C4" w:rsidP="008C09D2">
      <w:r>
        <w:continuationSeparator/>
      </w:r>
    </w:p>
  </w:footnote>
  <w:footnote w:id="1">
    <w:p w14:paraId="35E7E32A" w14:textId="1206DB02" w:rsidR="00910AF1" w:rsidRPr="0060265B" w:rsidRDefault="00910AF1" w:rsidP="00F71A18">
      <w:pPr>
        <w:pStyle w:val="af0"/>
        <w:ind w:left="750" w:hangingChars="500" w:hanging="750"/>
        <w:rPr>
          <w:rFonts w:eastAsia="楷体_GB2312"/>
          <w:b/>
        </w:rPr>
      </w:pPr>
      <w:r w:rsidRPr="0060265B">
        <w:rPr>
          <w:rFonts w:eastAsia="楷体_GB2312"/>
          <w:b/>
          <w:kern w:val="0"/>
          <w:sz w:val="15"/>
          <w:szCs w:val="15"/>
        </w:rPr>
        <w:t>收稿日期</w:t>
      </w:r>
      <w:r w:rsidRPr="00880E26">
        <w:rPr>
          <w:rFonts w:eastAsia="楷体_GB2312"/>
          <w:b/>
          <w:kern w:val="0"/>
          <w:sz w:val="15"/>
          <w:szCs w:val="15"/>
        </w:rPr>
        <w:t>：</w:t>
      </w:r>
      <w:r>
        <w:rPr>
          <w:rFonts w:eastAsia="楷体_GB2312"/>
          <w:kern w:val="0"/>
          <w:sz w:val="15"/>
          <w:szCs w:val="15"/>
        </w:rPr>
        <w:t>2018-</w:t>
      </w:r>
      <w:r>
        <w:rPr>
          <w:rFonts w:eastAsia="楷体_GB2312" w:hint="eastAsia"/>
          <w:kern w:val="0"/>
          <w:sz w:val="15"/>
          <w:szCs w:val="15"/>
        </w:rPr>
        <w:t>09</w:t>
      </w:r>
      <w:r>
        <w:rPr>
          <w:rFonts w:eastAsia="楷体_GB2312"/>
          <w:kern w:val="0"/>
          <w:sz w:val="15"/>
          <w:szCs w:val="15"/>
        </w:rPr>
        <w:t>-</w:t>
      </w:r>
      <w:r>
        <w:rPr>
          <w:rFonts w:eastAsia="楷体_GB2312" w:hint="eastAsia"/>
          <w:kern w:val="0"/>
          <w:sz w:val="15"/>
          <w:szCs w:val="15"/>
        </w:rPr>
        <w:t>xx</w:t>
      </w:r>
    </w:p>
    <w:p w14:paraId="2717E2B4" w14:textId="1F2E3107" w:rsidR="00910AF1" w:rsidRPr="00216C55" w:rsidRDefault="00910AF1" w:rsidP="00216C55">
      <w:pPr>
        <w:pStyle w:val="af0"/>
        <w:rPr>
          <w:rFonts w:eastAsia="楷体_GB2312"/>
          <w:snapToGrid w:val="0"/>
          <w:kern w:val="0"/>
          <w:sz w:val="15"/>
          <w:szCs w:val="15"/>
        </w:rPr>
      </w:pPr>
      <w:r w:rsidRPr="0060265B">
        <w:rPr>
          <w:rFonts w:eastAsia="楷体_GB2312"/>
          <w:b/>
          <w:sz w:val="15"/>
          <w:szCs w:val="15"/>
        </w:rPr>
        <w:t>基金项目：</w:t>
      </w:r>
      <w:r>
        <w:rPr>
          <w:rFonts w:eastAsia="楷体_GB2312" w:hint="eastAsia"/>
          <w:snapToGrid w:val="0"/>
          <w:kern w:val="0"/>
          <w:sz w:val="15"/>
          <w:szCs w:val="15"/>
        </w:rPr>
        <w:t>中国博士后科学基金</w:t>
      </w:r>
      <w:r w:rsidRPr="001809B2">
        <w:rPr>
          <w:rFonts w:eastAsia="楷体_GB2312" w:hint="eastAsia"/>
          <w:snapToGrid w:val="0"/>
          <w:kern w:val="0"/>
          <w:sz w:val="15"/>
          <w:szCs w:val="15"/>
        </w:rPr>
        <w:t>项目</w:t>
      </w:r>
      <w:r>
        <w:rPr>
          <w:rFonts w:eastAsia="楷体_GB2312" w:hint="eastAsia"/>
          <w:snapToGrid w:val="0"/>
          <w:kern w:val="0"/>
          <w:sz w:val="15"/>
          <w:szCs w:val="15"/>
        </w:rPr>
        <w:t>(2017M621724);</w:t>
      </w:r>
      <w:r w:rsidRPr="00383C9E">
        <w:rPr>
          <w:rFonts w:hint="eastAsia"/>
        </w:rPr>
        <w:t xml:space="preserve"> </w:t>
      </w:r>
      <w:r w:rsidRPr="00383C9E">
        <w:rPr>
          <w:rFonts w:eastAsia="楷体_GB2312" w:hint="eastAsia"/>
          <w:snapToGrid w:val="0"/>
          <w:kern w:val="0"/>
          <w:sz w:val="15"/>
          <w:szCs w:val="15"/>
        </w:rPr>
        <w:t>国家杰出青年科学基金项目</w:t>
      </w:r>
      <w:r w:rsidRPr="00383C9E">
        <w:rPr>
          <w:rFonts w:eastAsia="楷体_GB2312" w:hint="eastAsia"/>
          <w:snapToGrid w:val="0"/>
          <w:kern w:val="0"/>
          <w:sz w:val="15"/>
          <w:szCs w:val="15"/>
        </w:rPr>
        <w:t>(71425001</w:t>
      </w:r>
      <w:r w:rsidRPr="00383C9E">
        <w:rPr>
          <w:rFonts w:eastAsia="楷体_GB2312"/>
          <w:snapToGrid w:val="0"/>
          <w:kern w:val="0"/>
          <w:sz w:val="15"/>
          <w:szCs w:val="15"/>
        </w:rPr>
        <w:t>)</w:t>
      </w:r>
      <w:r>
        <w:rPr>
          <w:rFonts w:eastAsia="楷体_GB2312" w:hint="eastAsia"/>
          <w:snapToGrid w:val="0"/>
          <w:kern w:val="0"/>
          <w:sz w:val="15"/>
          <w:szCs w:val="15"/>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40E"/>
    <w:multiLevelType w:val="hybridMultilevel"/>
    <w:tmpl w:val="EF5C2500"/>
    <w:lvl w:ilvl="0" w:tplc="4426E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573116"/>
    <w:multiLevelType w:val="multilevel"/>
    <w:tmpl w:val="899EF5FA"/>
    <w:lvl w:ilvl="0">
      <w:start w:val="1"/>
      <w:numFmt w:val="decimal"/>
      <w:lvlText w:val="%1"/>
      <w:lvlJc w:val="left"/>
      <w:pPr>
        <w:ind w:left="425" w:hanging="425"/>
      </w:pPr>
      <w:rPr>
        <w:rFonts w:ascii="黑体" w:eastAsia="黑体" w:hAnsi="黑体" w:hint="eastAsia"/>
      </w:rPr>
    </w:lvl>
    <w:lvl w:ilvl="1">
      <w:start w:val="1"/>
      <w:numFmt w:val="decimal"/>
      <w:lvlText w:val="%1.%2"/>
      <w:lvlJc w:val="left"/>
      <w:pPr>
        <w:ind w:left="992" w:hanging="567"/>
      </w:pPr>
      <w:rPr>
        <w:rFonts w:ascii="黑体" w:eastAsia="黑体" w:hAnsi="黑体" w:hint="default"/>
        <w:sz w:val="24"/>
        <w:szCs w:val="24"/>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18E413C5"/>
    <w:multiLevelType w:val="hybridMultilevel"/>
    <w:tmpl w:val="15723A24"/>
    <w:lvl w:ilvl="0" w:tplc="EF7E6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F4019A"/>
    <w:multiLevelType w:val="hybridMultilevel"/>
    <w:tmpl w:val="4BA09EE6"/>
    <w:lvl w:ilvl="0" w:tplc="55644246">
      <w:start w:val="1"/>
      <w:numFmt w:val="decimal"/>
      <w:lvlText w:val="[%1]"/>
      <w:lvlJc w:val="left"/>
      <w:pPr>
        <w:tabs>
          <w:tab w:val="num" w:pos="1555"/>
        </w:tabs>
        <w:ind w:left="1555" w:hanging="420"/>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6A213DD"/>
    <w:multiLevelType w:val="hybridMultilevel"/>
    <w:tmpl w:val="8578D764"/>
    <w:lvl w:ilvl="0" w:tplc="BFC20E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0438CF"/>
    <w:multiLevelType w:val="hybridMultilevel"/>
    <w:tmpl w:val="85E64492"/>
    <w:lvl w:ilvl="0" w:tplc="D1D6B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7F6D71"/>
    <w:multiLevelType w:val="hybridMultilevel"/>
    <w:tmpl w:val="781C5064"/>
    <w:lvl w:ilvl="0" w:tplc="C76AB7F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D2"/>
    <w:rsid w:val="000032F4"/>
    <w:rsid w:val="00003B23"/>
    <w:rsid w:val="0000472B"/>
    <w:rsid w:val="000047D8"/>
    <w:rsid w:val="00005DBD"/>
    <w:rsid w:val="00010994"/>
    <w:rsid w:val="00010B42"/>
    <w:rsid w:val="00010E9E"/>
    <w:rsid w:val="0001168F"/>
    <w:rsid w:val="000134A2"/>
    <w:rsid w:val="00013A16"/>
    <w:rsid w:val="000148E6"/>
    <w:rsid w:val="00014CC3"/>
    <w:rsid w:val="00016865"/>
    <w:rsid w:val="0001721E"/>
    <w:rsid w:val="00020A6D"/>
    <w:rsid w:val="00021274"/>
    <w:rsid w:val="0002405F"/>
    <w:rsid w:val="00024CD5"/>
    <w:rsid w:val="00024E7D"/>
    <w:rsid w:val="0002512F"/>
    <w:rsid w:val="000255B1"/>
    <w:rsid w:val="0002698B"/>
    <w:rsid w:val="00027CDE"/>
    <w:rsid w:val="000329DC"/>
    <w:rsid w:val="0003367B"/>
    <w:rsid w:val="000336E0"/>
    <w:rsid w:val="00033901"/>
    <w:rsid w:val="00035F10"/>
    <w:rsid w:val="00036A45"/>
    <w:rsid w:val="00042D8F"/>
    <w:rsid w:val="000444FC"/>
    <w:rsid w:val="00044CA8"/>
    <w:rsid w:val="000478D1"/>
    <w:rsid w:val="000521CA"/>
    <w:rsid w:val="00053D2E"/>
    <w:rsid w:val="000546F0"/>
    <w:rsid w:val="0005499D"/>
    <w:rsid w:val="00054E62"/>
    <w:rsid w:val="0005533D"/>
    <w:rsid w:val="00056FF1"/>
    <w:rsid w:val="000602A2"/>
    <w:rsid w:val="00060ABB"/>
    <w:rsid w:val="000611EE"/>
    <w:rsid w:val="00061B08"/>
    <w:rsid w:val="0006205A"/>
    <w:rsid w:val="000624BB"/>
    <w:rsid w:val="00063277"/>
    <w:rsid w:val="00063A44"/>
    <w:rsid w:val="000650B0"/>
    <w:rsid w:val="00065A14"/>
    <w:rsid w:val="000661C3"/>
    <w:rsid w:val="000704AD"/>
    <w:rsid w:val="0007072F"/>
    <w:rsid w:val="00070D7D"/>
    <w:rsid w:val="00071879"/>
    <w:rsid w:val="00071980"/>
    <w:rsid w:val="00073A3C"/>
    <w:rsid w:val="00074D8D"/>
    <w:rsid w:val="000755B4"/>
    <w:rsid w:val="000768BF"/>
    <w:rsid w:val="000774CD"/>
    <w:rsid w:val="000776D9"/>
    <w:rsid w:val="000803DB"/>
    <w:rsid w:val="00081FA0"/>
    <w:rsid w:val="00082121"/>
    <w:rsid w:val="00082309"/>
    <w:rsid w:val="0008426C"/>
    <w:rsid w:val="00085D93"/>
    <w:rsid w:val="00087C96"/>
    <w:rsid w:val="00092A79"/>
    <w:rsid w:val="00093879"/>
    <w:rsid w:val="00093ED5"/>
    <w:rsid w:val="00095C6C"/>
    <w:rsid w:val="00096EDD"/>
    <w:rsid w:val="00097E5E"/>
    <w:rsid w:val="000A17C7"/>
    <w:rsid w:val="000A2E13"/>
    <w:rsid w:val="000A2FD0"/>
    <w:rsid w:val="000A3ABA"/>
    <w:rsid w:val="000A4CBD"/>
    <w:rsid w:val="000A7486"/>
    <w:rsid w:val="000B0DA2"/>
    <w:rsid w:val="000B10BC"/>
    <w:rsid w:val="000B1E73"/>
    <w:rsid w:val="000B2489"/>
    <w:rsid w:val="000B2846"/>
    <w:rsid w:val="000B2DEE"/>
    <w:rsid w:val="000B30B2"/>
    <w:rsid w:val="000B45A5"/>
    <w:rsid w:val="000B45CB"/>
    <w:rsid w:val="000B4E3C"/>
    <w:rsid w:val="000B6F3D"/>
    <w:rsid w:val="000B7763"/>
    <w:rsid w:val="000B78DC"/>
    <w:rsid w:val="000C16DB"/>
    <w:rsid w:val="000C1D62"/>
    <w:rsid w:val="000C2253"/>
    <w:rsid w:val="000C45C7"/>
    <w:rsid w:val="000C6646"/>
    <w:rsid w:val="000C6A85"/>
    <w:rsid w:val="000D26B9"/>
    <w:rsid w:val="000D5C5A"/>
    <w:rsid w:val="000D6BB8"/>
    <w:rsid w:val="000D704E"/>
    <w:rsid w:val="000E04BC"/>
    <w:rsid w:val="000E1653"/>
    <w:rsid w:val="000E5F18"/>
    <w:rsid w:val="000E616A"/>
    <w:rsid w:val="000F0B5C"/>
    <w:rsid w:val="000F0CB6"/>
    <w:rsid w:val="000F0F0F"/>
    <w:rsid w:val="000F1304"/>
    <w:rsid w:val="000F175E"/>
    <w:rsid w:val="000F27BC"/>
    <w:rsid w:val="000F330B"/>
    <w:rsid w:val="000F3328"/>
    <w:rsid w:val="000F3D35"/>
    <w:rsid w:val="000F5709"/>
    <w:rsid w:val="000F5D22"/>
    <w:rsid w:val="000F7D0E"/>
    <w:rsid w:val="00101FB4"/>
    <w:rsid w:val="001064FD"/>
    <w:rsid w:val="001070CD"/>
    <w:rsid w:val="00114187"/>
    <w:rsid w:val="001152FD"/>
    <w:rsid w:val="0011540B"/>
    <w:rsid w:val="00115A08"/>
    <w:rsid w:val="00116441"/>
    <w:rsid w:val="00116F1A"/>
    <w:rsid w:val="0011769C"/>
    <w:rsid w:val="001202EC"/>
    <w:rsid w:val="00122399"/>
    <w:rsid w:val="00123875"/>
    <w:rsid w:val="00124AC6"/>
    <w:rsid w:val="00125CA3"/>
    <w:rsid w:val="0012699C"/>
    <w:rsid w:val="001279C6"/>
    <w:rsid w:val="0013031D"/>
    <w:rsid w:val="00130A16"/>
    <w:rsid w:val="00130D7D"/>
    <w:rsid w:val="00131B37"/>
    <w:rsid w:val="00131F06"/>
    <w:rsid w:val="00131F87"/>
    <w:rsid w:val="0013255C"/>
    <w:rsid w:val="00132DF6"/>
    <w:rsid w:val="0013457E"/>
    <w:rsid w:val="0013594D"/>
    <w:rsid w:val="00136915"/>
    <w:rsid w:val="0014465C"/>
    <w:rsid w:val="00145559"/>
    <w:rsid w:val="0014663B"/>
    <w:rsid w:val="001504F5"/>
    <w:rsid w:val="00150593"/>
    <w:rsid w:val="00151867"/>
    <w:rsid w:val="00152A5E"/>
    <w:rsid w:val="00153460"/>
    <w:rsid w:val="0015352B"/>
    <w:rsid w:val="00154313"/>
    <w:rsid w:val="00155E7B"/>
    <w:rsid w:val="001568F9"/>
    <w:rsid w:val="00157B51"/>
    <w:rsid w:val="001605FD"/>
    <w:rsid w:val="00160D01"/>
    <w:rsid w:val="00161DAA"/>
    <w:rsid w:val="0016216B"/>
    <w:rsid w:val="00162CCA"/>
    <w:rsid w:val="001631EA"/>
    <w:rsid w:val="00163F95"/>
    <w:rsid w:val="001662DB"/>
    <w:rsid w:val="0016632D"/>
    <w:rsid w:val="00166666"/>
    <w:rsid w:val="00170491"/>
    <w:rsid w:val="0017075D"/>
    <w:rsid w:val="0017141F"/>
    <w:rsid w:val="00171BC0"/>
    <w:rsid w:val="0017324F"/>
    <w:rsid w:val="0017412A"/>
    <w:rsid w:val="001773B5"/>
    <w:rsid w:val="00180D0E"/>
    <w:rsid w:val="0018183D"/>
    <w:rsid w:val="0018279B"/>
    <w:rsid w:val="0018456C"/>
    <w:rsid w:val="00184C1E"/>
    <w:rsid w:val="00184EEF"/>
    <w:rsid w:val="001852BB"/>
    <w:rsid w:val="00185A8E"/>
    <w:rsid w:val="00185B10"/>
    <w:rsid w:val="001860C5"/>
    <w:rsid w:val="00192988"/>
    <w:rsid w:val="00193458"/>
    <w:rsid w:val="00193AFB"/>
    <w:rsid w:val="001944C9"/>
    <w:rsid w:val="001951B1"/>
    <w:rsid w:val="00196A0C"/>
    <w:rsid w:val="00197D10"/>
    <w:rsid w:val="001A213C"/>
    <w:rsid w:val="001A37A9"/>
    <w:rsid w:val="001A4A91"/>
    <w:rsid w:val="001A5387"/>
    <w:rsid w:val="001A5486"/>
    <w:rsid w:val="001A5896"/>
    <w:rsid w:val="001A7B76"/>
    <w:rsid w:val="001B16A2"/>
    <w:rsid w:val="001B2D4B"/>
    <w:rsid w:val="001B2E28"/>
    <w:rsid w:val="001B32A7"/>
    <w:rsid w:val="001B3AD0"/>
    <w:rsid w:val="001B3E4B"/>
    <w:rsid w:val="001B447E"/>
    <w:rsid w:val="001B6800"/>
    <w:rsid w:val="001B7A35"/>
    <w:rsid w:val="001C02C4"/>
    <w:rsid w:val="001C1387"/>
    <w:rsid w:val="001C1A31"/>
    <w:rsid w:val="001C332E"/>
    <w:rsid w:val="001C3B34"/>
    <w:rsid w:val="001C459F"/>
    <w:rsid w:val="001C4EF1"/>
    <w:rsid w:val="001C5CD1"/>
    <w:rsid w:val="001C6692"/>
    <w:rsid w:val="001C7F91"/>
    <w:rsid w:val="001D334D"/>
    <w:rsid w:val="001D496E"/>
    <w:rsid w:val="001D4DCB"/>
    <w:rsid w:val="001D6707"/>
    <w:rsid w:val="001D7421"/>
    <w:rsid w:val="001E0DE6"/>
    <w:rsid w:val="001E0F2B"/>
    <w:rsid w:val="001E1766"/>
    <w:rsid w:val="001E278A"/>
    <w:rsid w:val="001E328D"/>
    <w:rsid w:val="001E33FC"/>
    <w:rsid w:val="001E5697"/>
    <w:rsid w:val="001E6343"/>
    <w:rsid w:val="001E7C37"/>
    <w:rsid w:val="001F0C00"/>
    <w:rsid w:val="001F2564"/>
    <w:rsid w:val="001F25D9"/>
    <w:rsid w:val="001F3A45"/>
    <w:rsid w:val="001F4CAB"/>
    <w:rsid w:val="00213499"/>
    <w:rsid w:val="00213E84"/>
    <w:rsid w:val="002158E6"/>
    <w:rsid w:val="00215C39"/>
    <w:rsid w:val="002165F8"/>
    <w:rsid w:val="00216C55"/>
    <w:rsid w:val="0021704A"/>
    <w:rsid w:val="00217B2E"/>
    <w:rsid w:val="002202B2"/>
    <w:rsid w:val="00222FFB"/>
    <w:rsid w:val="002232D4"/>
    <w:rsid w:val="00223AFE"/>
    <w:rsid w:val="002253D5"/>
    <w:rsid w:val="00225583"/>
    <w:rsid w:val="00225E1B"/>
    <w:rsid w:val="0022626B"/>
    <w:rsid w:val="002273FA"/>
    <w:rsid w:val="00230184"/>
    <w:rsid w:val="00231A50"/>
    <w:rsid w:val="00233CDC"/>
    <w:rsid w:val="0023524F"/>
    <w:rsid w:val="002355FD"/>
    <w:rsid w:val="00235836"/>
    <w:rsid w:val="00237100"/>
    <w:rsid w:val="002403FE"/>
    <w:rsid w:val="0024322D"/>
    <w:rsid w:val="00244283"/>
    <w:rsid w:val="002475B6"/>
    <w:rsid w:val="0024762A"/>
    <w:rsid w:val="00247A43"/>
    <w:rsid w:val="0025047A"/>
    <w:rsid w:val="0025127F"/>
    <w:rsid w:val="0025194D"/>
    <w:rsid w:val="00251ABE"/>
    <w:rsid w:val="00251FB6"/>
    <w:rsid w:val="0025205A"/>
    <w:rsid w:val="00252F24"/>
    <w:rsid w:val="002535BD"/>
    <w:rsid w:val="002548BD"/>
    <w:rsid w:val="00254FA8"/>
    <w:rsid w:val="00256782"/>
    <w:rsid w:val="00256B62"/>
    <w:rsid w:val="00257CFC"/>
    <w:rsid w:val="002604FC"/>
    <w:rsid w:val="00261147"/>
    <w:rsid w:val="00266D2E"/>
    <w:rsid w:val="002675A4"/>
    <w:rsid w:val="00270D85"/>
    <w:rsid w:val="00271D69"/>
    <w:rsid w:val="00272516"/>
    <w:rsid w:val="00272D4D"/>
    <w:rsid w:val="00273B78"/>
    <w:rsid w:val="002759F3"/>
    <w:rsid w:val="00275C2A"/>
    <w:rsid w:val="00276CE4"/>
    <w:rsid w:val="00277097"/>
    <w:rsid w:val="0028161E"/>
    <w:rsid w:val="00282278"/>
    <w:rsid w:val="00283058"/>
    <w:rsid w:val="00283798"/>
    <w:rsid w:val="002876CB"/>
    <w:rsid w:val="00287A14"/>
    <w:rsid w:val="0029152C"/>
    <w:rsid w:val="00293288"/>
    <w:rsid w:val="00293291"/>
    <w:rsid w:val="002933DF"/>
    <w:rsid w:val="00293633"/>
    <w:rsid w:val="00293A52"/>
    <w:rsid w:val="00294124"/>
    <w:rsid w:val="00294DC8"/>
    <w:rsid w:val="0029502D"/>
    <w:rsid w:val="0029529B"/>
    <w:rsid w:val="002956BB"/>
    <w:rsid w:val="002966B5"/>
    <w:rsid w:val="00297F60"/>
    <w:rsid w:val="002A08AD"/>
    <w:rsid w:val="002A0F53"/>
    <w:rsid w:val="002A1D7B"/>
    <w:rsid w:val="002A2A9F"/>
    <w:rsid w:val="002A570C"/>
    <w:rsid w:val="002A6E84"/>
    <w:rsid w:val="002A780C"/>
    <w:rsid w:val="002A7894"/>
    <w:rsid w:val="002B0ED9"/>
    <w:rsid w:val="002B10AC"/>
    <w:rsid w:val="002B16F9"/>
    <w:rsid w:val="002B3AB8"/>
    <w:rsid w:val="002B7AD9"/>
    <w:rsid w:val="002C086E"/>
    <w:rsid w:val="002C13B5"/>
    <w:rsid w:val="002C34C8"/>
    <w:rsid w:val="002C5058"/>
    <w:rsid w:val="002C7099"/>
    <w:rsid w:val="002C7B21"/>
    <w:rsid w:val="002C7DBC"/>
    <w:rsid w:val="002D033A"/>
    <w:rsid w:val="002D1AF0"/>
    <w:rsid w:val="002D435C"/>
    <w:rsid w:val="002D496B"/>
    <w:rsid w:val="002D50D5"/>
    <w:rsid w:val="002D5B1A"/>
    <w:rsid w:val="002D6637"/>
    <w:rsid w:val="002E42B3"/>
    <w:rsid w:val="002E6548"/>
    <w:rsid w:val="002E6C35"/>
    <w:rsid w:val="002F1FB2"/>
    <w:rsid w:val="002F204B"/>
    <w:rsid w:val="002F23E7"/>
    <w:rsid w:val="002F2955"/>
    <w:rsid w:val="002F328B"/>
    <w:rsid w:val="002F534B"/>
    <w:rsid w:val="002F5855"/>
    <w:rsid w:val="002F60ED"/>
    <w:rsid w:val="00302DE5"/>
    <w:rsid w:val="003040B4"/>
    <w:rsid w:val="00305093"/>
    <w:rsid w:val="00305756"/>
    <w:rsid w:val="0030601C"/>
    <w:rsid w:val="003073C8"/>
    <w:rsid w:val="003112F1"/>
    <w:rsid w:val="003113DA"/>
    <w:rsid w:val="00311DBF"/>
    <w:rsid w:val="00311EA1"/>
    <w:rsid w:val="00312541"/>
    <w:rsid w:val="00314141"/>
    <w:rsid w:val="003149EB"/>
    <w:rsid w:val="0031538A"/>
    <w:rsid w:val="003171A2"/>
    <w:rsid w:val="00317EDA"/>
    <w:rsid w:val="0032583F"/>
    <w:rsid w:val="003277DA"/>
    <w:rsid w:val="00330019"/>
    <w:rsid w:val="0033262A"/>
    <w:rsid w:val="00334BFE"/>
    <w:rsid w:val="00336061"/>
    <w:rsid w:val="0033627C"/>
    <w:rsid w:val="00337816"/>
    <w:rsid w:val="0033788B"/>
    <w:rsid w:val="003411E5"/>
    <w:rsid w:val="00342899"/>
    <w:rsid w:val="0034455D"/>
    <w:rsid w:val="003462ED"/>
    <w:rsid w:val="003504CE"/>
    <w:rsid w:val="003511DD"/>
    <w:rsid w:val="0035273C"/>
    <w:rsid w:val="0035368D"/>
    <w:rsid w:val="003541B2"/>
    <w:rsid w:val="003556BB"/>
    <w:rsid w:val="003570F9"/>
    <w:rsid w:val="00360156"/>
    <w:rsid w:val="00360466"/>
    <w:rsid w:val="00361343"/>
    <w:rsid w:val="00363CD9"/>
    <w:rsid w:val="003641A4"/>
    <w:rsid w:val="003656E4"/>
    <w:rsid w:val="003657B7"/>
    <w:rsid w:val="003657DF"/>
    <w:rsid w:val="00365B29"/>
    <w:rsid w:val="00365F4E"/>
    <w:rsid w:val="003660E0"/>
    <w:rsid w:val="003707BF"/>
    <w:rsid w:val="003736A5"/>
    <w:rsid w:val="0037412D"/>
    <w:rsid w:val="003744FF"/>
    <w:rsid w:val="00375B21"/>
    <w:rsid w:val="00375B38"/>
    <w:rsid w:val="00375B93"/>
    <w:rsid w:val="003760AA"/>
    <w:rsid w:val="003769FA"/>
    <w:rsid w:val="00376D99"/>
    <w:rsid w:val="00377087"/>
    <w:rsid w:val="003809CE"/>
    <w:rsid w:val="00381031"/>
    <w:rsid w:val="00382844"/>
    <w:rsid w:val="003854E6"/>
    <w:rsid w:val="00385E8C"/>
    <w:rsid w:val="00387633"/>
    <w:rsid w:val="00392446"/>
    <w:rsid w:val="00395313"/>
    <w:rsid w:val="00395B54"/>
    <w:rsid w:val="00396E50"/>
    <w:rsid w:val="003A0082"/>
    <w:rsid w:val="003A2720"/>
    <w:rsid w:val="003A3563"/>
    <w:rsid w:val="003A5ECE"/>
    <w:rsid w:val="003A7011"/>
    <w:rsid w:val="003A7F0A"/>
    <w:rsid w:val="003A7F6E"/>
    <w:rsid w:val="003B0747"/>
    <w:rsid w:val="003B2045"/>
    <w:rsid w:val="003C240C"/>
    <w:rsid w:val="003C409A"/>
    <w:rsid w:val="003C4492"/>
    <w:rsid w:val="003C5D1B"/>
    <w:rsid w:val="003D11A9"/>
    <w:rsid w:val="003D1F2F"/>
    <w:rsid w:val="003D2B9E"/>
    <w:rsid w:val="003D3FD0"/>
    <w:rsid w:val="003D4EB8"/>
    <w:rsid w:val="003D53C5"/>
    <w:rsid w:val="003D72B0"/>
    <w:rsid w:val="003E16D7"/>
    <w:rsid w:val="003E31E6"/>
    <w:rsid w:val="003E5438"/>
    <w:rsid w:val="003E5578"/>
    <w:rsid w:val="003E610B"/>
    <w:rsid w:val="003E612D"/>
    <w:rsid w:val="003E63EC"/>
    <w:rsid w:val="003E738F"/>
    <w:rsid w:val="003E7A75"/>
    <w:rsid w:val="003F0339"/>
    <w:rsid w:val="003F2457"/>
    <w:rsid w:val="003F48DB"/>
    <w:rsid w:val="003F4A05"/>
    <w:rsid w:val="003F4A33"/>
    <w:rsid w:val="003F797C"/>
    <w:rsid w:val="003F7EB8"/>
    <w:rsid w:val="00406BCF"/>
    <w:rsid w:val="00410A2B"/>
    <w:rsid w:val="004112A9"/>
    <w:rsid w:val="00413E30"/>
    <w:rsid w:val="0041544D"/>
    <w:rsid w:val="0041644F"/>
    <w:rsid w:val="0041670C"/>
    <w:rsid w:val="00417013"/>
    <w:rsid w:val="004170AD"/>
    <w:rsid w:val="00420C39"/>
    <w:rsid w:val="004225FD"/>
    <w:rsid w:val="004241F0"/>
    <w:rsid w:val="004243AE"/>
    <w:rsid w:val="004248AC"/>
    <w:rsid w:val="004251BB"/>
    <w:rsid w:val="00425258"/>
    <w:rsid w:val="004264F1"/>
    <w:rsid w:val="00426968"/>
    <w:rsid w:val="004275C4"/>
    <w:rsid w:val="00427620"/>
    <w:rsid w:val="004307F0"/>
    <w:rsid w:val="0043080F"/>
    <w:rsid w:val="00432435"/>
    <w:rsid w:val="0043291C"/>
    <w:rsid w:val="00432B05"/>
    <w:rsid w:val="0043365E"/>
    <w:rsid w:val="00433A6D"/>
    <w:rsid w:val="00434C2D"/>
    <w:rsid w:val="00436C87"/>
    <w:rsid w:val="00436CF4"/>
    <w:rsid w:val="00441E93"/>
    <w:rsid w:val="00446168"/>
    <w:rsid w:val="0044689A"/>
    <w:rsid w:val="0045123F"/>
    <w:rsid w:val="00456359"/>
    <w:rsid w:val="004573E1"/>
    <w:rsid w:val="0046095C"/>
    <w:rsid w:val="004609D5"/>
    <w:rsid w:val="00461853"/>
    <w:rsid w:val="004632C0"/>
    <w:rsid w:val="00463C20"/>
    <w:rsid w:val="00465E41"/>
    <w:rsid w:val="00470D48"/>
    <w:rsid w:val="00470FDB"/>
    <w:rsid w:val="004714ED"/>
    <w:rsid w:val="0047166F"/>
    <w:rsid w:val="00473040"/>
    <w:rsid w:val="00474A43"/>
    <w:rsid w:val="00475044"/>
    <w:rsid w:val="00477405"/>
    <w:rsid w:val="004801B3"/>
    <w:rsid w:val="00480AC1"/>
    <w:rsid w:val="00481903"/>
    <w:rsid w:val="004821A0"/>
    <w:rsid w:val="00482A34"/>
    <w:rsid w:val="0048351E"/>
    <w:rsid w:val="00483A9B"/>
    <w:rsid w:val="00485353"/>
    <w:rsid w:val="00485871"/>
    <w:rsid w:val="004862EF"/>
    <w:rsid w:val="00487083"/>
    <w:rsid w:val="00487EE7"/>
    <w:rsid w:val="00490506"/>
    <w:rsid w:val="00490B18"/>
    <w:rsid w:val="00490F5E"/>
    <w:rsid w:val="004913DB"/>
    <w:rsid w:val="00495FE5"/>
    <w:rsid w:val="00496A49"/>
    <w:rsid w:val="00496CEB"/>
    <w:rsid w:val="00497377"/>
    <w:rsid w:val="004A1C06"/>
    <w:rsid w:val="004A443F"/>
    <w:rsid w:val="004A53AF"/>
    <w:rsid w:val="004A568C"/>
    <w:rsid w:val="004A57E4"/>
    <w:rsid w:val="004A613F"/>
    <w:rsid w:val="004A7160"/>
    <w:rsid w:val="004A7237"/>
    <w:rsid w:val="004A7999"/>
    <w:rsid w:val="004B0709"/>
    <w:rsid w:val="004B1650"/>
    <w:rsid w:val="004B2716"/>
    <w:rsid w:val="004B2C0D"/>
    <w:rsid w:val="004B33DC"/>
    <w:rsid w:val="004B4724"/>
    <w:rsid w:val="004B482F"/>
    <w:rsid w:val="004B601F"/>
    <w:rsid w:val="004B6F5D"/>
    <w:rsid w:val="004B7BEF"/>
    <w:rsid w:val="004C1AEB"/>
    <w:rsid w:val="004C5D8E"/>
    <w:rsid w:val="004C5E68"/>
    <w:rsid w:val="004D0BED"/>
    <w:rsid w:val="004D0C40"/>
    <w:rsid w:val="004D2775"/>
    <w:rsid w:val="004D34B7"/>
    <w:rsid w:val="004D6ABC"/>
    <w:rsid w:val="004E02DD"/>
    <w:rsid w:val="004E1483"/>
    <w:rsid w:val="004E259B"/>
    <w:rsid w:val="004E380C"/>
    <w:rsid w:val="004E4D48"/>
    <w:rsid w:val="004E5DEF"/>
    <w:rsid w:val="004E5F23"/>
    <w:rsid w:val="004F034E"/>
    <w:rsid w:val="004F1120"/>
    <w:rsid w:val="004F115F"/>
    <w:rsid w:val="004F31A0"/>
    <w:rsid w:val="004F3B46"/>
    <w:rsid w:val="004F4ECD"/>
    <w:rsid w:val="004F5967"/>
    <w:rsid w:val="004F6B1C"/>
    <w:rsid w:val="0050379E"/>
    <w:rsid w:val="00504246"/>
    <w:rsid w:val="005044B0"/>
    <w:rsid w:val="00506069"/>
    <w:rsid w:val="005072D2"/>
    <w:rsid w:val="005073AA"/>
    <w:rsid w:val="005115D0"/>
    <w:rsid w:val="00511D1C"/>
    <w:rsid w:val="00512DEE"/>
    <w:rsid w:val="00514BC0"/>
    <w:rsid w:val="00516DFC"/>
    <w:rsid w:val="00517779"/>
    <w:rsid w:val="005200AD"/>
    <w:rsid w:val="00522E97"/>
    <w:rsid w:val="005234AB"/>
    <w:rsid w:val="005237CD"/>
    <w:rsid w:val="00523B54"/>
    <w:rsid w:val="00524048"/>
    <w:rsid w:val="00524661"/>
    <w:rsid w:val="005265C0"/>
    <w:rsid w:val="00526D91"/>
    <w:rsid w:val="0053053D"/>
    <w:rsid w:val="00530541"/>
    <w:rsid w:val="005344BC"/>
    <w:rsid w:val="00537E34"/>
    <w:rsid w:val="00545088"/>
    <w:rsid w:val="00545216"/>
    <w:rsid w:val="005461B9"/>
    <w:rsid w:val="0054745C"/>
    <w:rsid w:val="00547C64"/>
    <w:rsid w:val="005500C7"/>
    <w:rsid w:val="005511A1"/>
    <w:rsid w:val="00552327"/>
    <w:rsid w:val="005538F2"/>
    <w:rsid w:val="00554E3C"/>
    <w:rsid w:val="00561549"/>
    <w:rsid w:val="00562568"/>
    <w:rsid w:val="00564C1F"/>
    <w:rsid w:val="00565655"/>
    <w:rsid w:val="00570536"/>
    <w:rsid w:val="005714C4"/>
    <w:rsid w:val="0057187F"/>
    <w:rsid w:val="005722EE"/>
    <w:rsid w:val="00574D29"/>
    <w:rsid w:val="00575F14"/>
    <w:rsid w:val="00583F98"/>
    <w:rsid w:val="005841C3"/>
    <w:rsid w:val="00586C80"/>
    <w:rsid w:val="005903F8"/>
    <w:rsid w:val="00590FCE"/>
    <w:rsid w:val="00591F83"/>
    <w:rsid w:val="00592547"/>
    <w:rsid w:val="00593B0E"/>
    <w:rsid w:val="00594247"/>
    <w:rsid w:val="00594DE8"/>
    <w:rsid w:val="00594DEA"/>
    <w:rsid w:val="00594F7D"/>
    <w:rsid w:val="00596BC9"/>
    <w:rsid w:val="0059717A"/>
    <w:rsid w:val="005979D2"/>
    <w:rsid w:val="005979F9"/>
    <w:rsid w:val="005A4204"/>
    <w:rsid w:val="005A4576"/>
    <w:rsid w:val="005A58F4"/>
    <w:rsid w:val="005A6D1F"/>
    <w:rsid w:val="005B10F7"/>
    <w:rsid w:val="005B273D"/>
    <w:rsid w:val="005B327C"/>
    <w:rsid w:val="005B401D"/>
    <w:rsid w:val="005B4215"/>
    <w:rsid w:val="005B4370"/>
    <w:rsid w:val="005B5F94"/>
    <w:rsid w:val="005B6044"/>
    <w:rsid w:val="005B608C"/>
    <w:rsid w:val="005B60BF"/>
    <w:rsid w:val="005B67A8"/>
    <w:rsid w:val="005B6DA4"/>
    <w:rsid w:val="005B71AE"/>
    <w:rsid w:val="005C0CB1"/>
    <w:rsid w:val="005C1DA5"/>
    <w:rsid w:val="005C279C"/>
    <w:rsid w:val="005C2A1F"/>
    <w:rsid w:val="005C2A95"/>
    <w:rsid w:val="005C42E5"/>
    <w:rsid w:val="005C445A"/>
    <w:rsid w:val="005C4529"/>
    <w:rsid w:val="005C5894"/>
    <w:rsid w:val="005D02A3"/>
    <w:rsid w:val="005D1E70"/>
    <w:rsid w:val="005D23F7"/>
    <w:rsid w:val="005D27DD"/>
    <w:rsid w:val="005D468B"/>
    <w:rsid w:val="005D53AD"/>
    <w:rsid w:val="005D5456"/>
    <w:rsid w:val="005E077B"/>
    <w:rsid w:val="005E205D"/>
    <w:rsid w:val="005E5488"/>
    <w:rsid w:val="005E5A03"/>
    <w:rsid w:val="005E764B"/>
    <w:rsid w:val="005F0B56"/>
    <w:rsid w:val="005F1DB0"/>
    <w:rsid w:val="005F40A5"/>
    <w:rsid w:val="005F5641"/>
    <w:rsid w:val="005F582C"/>
    <w:rsid w:val="005F6AC6"/>
    <w:rsid w:val="005F7309"/>
    <w:rsid w:val="0060166F"/>
    <w:rsid w:val="006019C0"/>
    <w:rsid w:val="00603763"/>
    <w:rsid w:val="006045E2"/>
    <w:rsid w:val="00604645"/>
    <w:rsid w:val="00604CBD"/>
    <w:rsid w:val="00606293"/>
    <w:rsid w:val="0060664C"/>
    <w:rsid w:val="006078B5"/>
    <w:rsid w:val="006078BD"/>
    <w:rsid w:val="00610A4A"/>
    <w:rsid w:val="00611FBF"/>
    <w:rsid w:val="00612799"/>
    <w:rsid w:val="006136FC"/>
    <w:rsid w:val="0061393D"/>
    <w:rsid w:val="00613E3F"/>
    <w:rsid w:val="00613E7B"/>
    <w:rsid w:val="006153B8"/>
    <w:rsid w:val="00615C1E"/>
    <w:rsid w:val="00616DB9"/>
    <w:rsid w:val="006202B9"/>
    <w:rsid w:val="006203C3"/>
    <w:rsid w:val="00620851"/>
    <w:rsid w:val="00621DE8"/>
    <w:rsid w:val="00621F00"/>
    <w:rsid w:val="00622DCA"/>
    <w:rsid w:val="00624216"/>
    <w:rsid w:val="0063006C"/>
    <w:rsid w:val="00630393"/>
    <w:rsid w:val="0063417C"/>
    <w:rsid w:val="006344C7"/>
    <w:rsid w:val="00634AD7"/>
    <w:rsid w:val="00635E01"/>
    <w:rsid w:val="00637C72"/>
    <w:rsid w:val="006402DB"/>
    <w:rsid w:val="0064037A"/>
    <w:rsid w:val="006415D8"/>
    <w:rsid w:val="00641766"/>
    <w:rsid w:val="00642958"/>
    <w:rsid w:val="00646538"/>
    <w:rsid w:val="00646F99"/>
    <w:rsid w:val="006536A7"/>
    <w:rsid w:val="00655466"/>
    <w:rsid w:val="00655E52"/>
    <w:rsid w:val="00656D59"/>
    <w:rsid w:val="006601E7"/>
    <w:rsid w:val="00660889"/>
    <w:rsid w:val="00661B02"/>
    <w:rsid w:val="00661F65"/>
    <w:rsid w:val="00663070"/>
    <w:rsid w:val="00663AB9"/>
    <w:rsid w:val="00664DD7"/>
    <w:rsid w:val="006706B5"/>
    <w:rsid w:val="00670811"/>
    <w:rsid w:val="00670A4A"/>
    <w:rsid w:val="0067453E"/>
    <w:rsid w:val="0067670B"/>
    <w:rsid w:val="006805C5"/>
    <w:rsid w:val="00680B8E"/>
    <w:rsid w:val="006812A0"/>
    <w:rsid w:val="00681B32"/>
    <w:rsid w:val="006826B1"/>
    <w:rsid w:val="0068367D"/>
    <w:rsid w:val="00683720"/>
    <w:rsid w:val="0068378B"/>
    <w:rsid w:val="0068415C"/>
    <w:rsid w:val="00685073"/>
    <w:rsid w:val="00686C24"/>
    <w:rsid w:val="00687DD3"/>
    <w:rsid w:val="00690471"/>
    <w:rsid w:val="006908CB"/>
    <w:rsid w:val="006917A8"/>
    <w:rsid w:val="00696914"/>
    <w:rsid w:val="00697138"/>
    <w:rsid w:val="00697E85"/>
    <w:rsid w:val="006A1312"/>
    <w:rsid w:val="006A15DD"/>
    <w:rsid w:val="006A176E"/>
    <w:rsid w:val="006A3399"/>
    <w:rsid w:val="006A37E9"/>
    <w:rsid w:val="006A5D47"/>
    <w:rsid w:val="006A7CDA"/>
    <w:rsid w:val="006B0CD4"/>
    <w:rsid w:val="006B0DC0"/>
    <w:rsid w:val="006B6DB6"/>
    <w:rsid w:val="006B6E48"/>
    <w:rsid w:val="006B71A0"/>
    <w:rsid w:val="006B732C"/>
    <w:rsid w:val="006C0C32"/>
    <w:rsid w:val="006C4318"/>
    <w:rsid w:val="006C469F"/>
    <w:rsid w:val="006C4719"/>
    <w:rsid w:val="006C4DF5"/>
    <w:rsid w:val="006C539B"/>
    <w:rsid w:val="006C6713"/>
    <w:rsid w:val="006D14F4"/>
    <w:rsid w:val="006D2179"/>
    <w:rsid w:val="006D325C"/>
    <w:rsid w:val="006D6C18"/>
    <w:rsid w:val="006E101A"/>
    <w:rsid w:val="006E17C2"/>
    <w:rsid w:val="006E3444"/>
    <w:rsid w:val="006E44B7"/>
    <w:rsid w:val="006E4C1D"/>
    <w:rsid w:val="006E5EC7"/>
    <w:rsid w:val="006E6497"/>
    <w:rsid w:val="006E7148"/>
    <w:rsid w:val="006F14EA"/>
    <w:rsid w:val="006F1ECA"/>
    <w:rsid w:val="006F7399"/>
    <w:rsid w:val="006F78A5"/>
    <w:rsid w:val="006F7EA0"/>
    <w:rsid w:val="00700585"/>
    <w:rsid w:val="0070132B"/>
    <w:rsid w:val="00702D4C"/>
    <w:rsid w:val="0070423C"/>
    <w:rsid w:val="007050BB"/>
    <w:rsid w:val="00705AA0"/>
    <w:rsid w:val="0070783B"/>
    <w:rsid w:val="00710482"/>
    <w:rsid w:val="007110CC"/>
    <w:rsid w:val="00711AEB"/>
    <w:rsid w:val="00712E39"/>
    <w:rsid w:val="007137EF"/>
    <w:rsid w:val="007147A2"/>
    <w:rsid w:val="0071659B"/>
    <w:rsid w:val="007179F1"/>
    <w:rsid w:val="00722775"/>
    <w:rsid w:val="00723868"/>
    <w:rsid w:val="00724613"/>
    <w:rsid w:val="007252CF"/>
    <w:rsid w:val="00726C7F"/>
    <w:rsid w:val="007349BE"/>
    <w:rsid w:val="00736A4C"/>
    <w:rsid w:val="00736C0C"/>
    <w:rsid w:val="00737E9B"/>
    <w:rsid w:val="007417C9"/>
    <w:rsid w:val="0074355D"/>
    <w:rsid w:val="00743B98"/>
    <w:rsid w:val="0074421D"/>
    <w:rsid w:val="00747D83"/>
    <w:rsid w:val="0075004B"/>
    <w:rsid w:val="00750884"/>
    <w:rsid w:val="007516B9"/>
    <w:rsid w:val="00752D21"/>
    <w:rsid w:val="00753DB4"/>
    <w:rsid w:val="0075438A"/>
    <w:rsid w:val="00760616"/>
    <w:rsid w:val="00763B7B"/>
    <w:rsid w:val="0076456F"/>
    <w:rsid w:val="00764C2E"/>
    <w:rsid w:val="00766441"/>
    <w:rsid w:val="00766B7C"/>
    <w:rsid w:val="00766BAE"/>
    <w:rsid w:val="00770668"/>
    <w:rsid w:val="00771CAB"/>
    <w:rsid w:val="007723F4"/>
    <w:rsid w:val="007728B4"/>
    <w:rsid w:val="00774F22"/>
    <w:rsid w:val="00775656"/>
    <w:rsid w:val="00775786"/>
    <w:rsid w:val="00781216"/>
    <w:rsid w:val="007814C9"/>
    <w:rsid w:val="0078175E"/>
    <w:rsid w:val="00781CFB"/>
    <w:rsid w:val="00781DFF"/>
    <w:rsid w:val="007826D3"/>
    <w:rsid w:val="00783C39"/>
    <w:rsid w:val="007868D9"/>
    <w:rsid w:val="0079010D"/>
    <w:rsid w:val="00790ABF"/>
    <w:rsid w:val="007927C6"/>
    <w:rsid w:val="0079405B"/>
    <w:rsid w:val="007944F3"/>
    <w:rsid w:val="00794975"/>
    <w:rsid w:val="007968F1"/>
    <w:rsid w:val="00797D2E"/>
    <w:rsid w:val="007A12D8"/>
    <w:rsid w:val="007A30BA"/>
    <w:rsid w:val="007A3238"/>
    <w:rsid w:val="007A3561"/>
    <w:rsid w:val="007A38CD"/>
    <w:rsid w:val="007A398C"/>
    <w:rsid w:val="007A5785"/>
    <w:rsid w:val="007A5B89"/>
    <w:rsid w:val="007A7426"/>
    <w:rsid w:val="007A76AF"/>
    <w:rsid w:val="007B0697"/>
    <w:rsid w:val="007B11A7"/>
    <w:rsid w:val="007B301E"/>
    <w:rsid w:val="007B40B0"/>
    <w:rsid w:val="007B47C7"/>
    <w:rsid w:val="007B66D3"/>
    <w:rsid w:val="007B6EDC"/>
    <w:rsid w:val="007C120D"/>
    <w:rsid w:val="007C2C4A"/>
    <w:rsid w:val="007C302E"/>
    <w:rsid w:val="007C4849"/>
    <w:rsid w:val="007C5F96"/>
    <w:rsid w:val="007C672D"/>
    <w:rsid w:val="007C6F0A"/>
    <w:rsid w:val="007D03D1"/>
    <w:rsid w:val="007D30DC"/>
    <w:rsid w:val="007D43D7"/>
    <w:rsid w:val="007D4886"/>
    <w:rsid w:val="007D4ADF"/>
    <w:rsid w:val="007D4B64"/>
    <w:rsid w:val="007D4BBF"/>
    <w:rsid w:val="007D5694"/>
    <w:rsid w:val="007D6F82"/>
    <w:rsid w:val="007E1A5F"/>
    <w:rsid w:val="007E1AE0"/>
    <w:rsid w:val="007E2E8B"/>
    <w:rsid w:val="007E31F1"/>
    <w:rsid w:val="007E3530"/>
    <w:rsid w:val="007E36C2"/>
    <w:rsid w:val="007E3CE9"/>
    <w:rsid w:val="007E4A3E"/>
    <w:rsid w:val="007E50C3"/>
    <w:rsid w:val="007E7842"/>
    <w:rsid w:val="007F28CE"/>
    <w:rsid w:val="007F4207"/>
    <w:rsid w:val="007F62E5"/>
    <w:rsid w:val="007F7871"/>
    <w:rsid w:val="0080016F"/>
    <w:rsid w:val="008002E1"/>
    <w:rsid w:val="00801214"/>
    <w:rsid w:val="008026E4"/>
    <w:rsid w:val="00804024"/>
    <w:rsid w:val="00804AC1"/>
    <w:rsid w:val="008057FE"/>
    <w:rsid w:val="00810002"/>
    <w:rsid w:val="00810F4E"/>
    <w:rsid w:val="00811E2B"/>
    <w:rsid w:val="008148FB"/>
    <w:rsid w:val="0081573B"/>
    <w:rsid w:val="00815FD2"/>
    <w:rsid w:val="00817F76"/>
    <w:rsid w:val="00820A52"/>
    <w:rsid w:val="008212C5"/>
    <w:rsid w:val="00821331"/>
    <w:rsid w:val="00821B0E"/>
    <w:rsid w:val="008228DF"/>
    <w:rsid w:val="00824445"/>
    <w:rsid w:val="00826F8D"/>
    <w:rsid w:val="00826F91"/>
    <w:rsid w:val="00831B38"/>
    <w:rsid w:val="00831FC5"/>
    <w:rsid w:val="008332E5"/>
    <w:rsid w:val="00833EC6"/>
    <w:rsid w:val="00835A2E"/>
    <w:rsid w:val="00836E54"/>
    <w:rsid w:val="008420AB"/>
    <w:rsid w:val="00842357"/>
    <w:rsid w:val="00842838"/>
    <w:rsid w:val="00843FA3"/>
    <w:rsid w:val="00844198"/>
    <w:rsid w:val="00844238"/>
    <w:rsid w:val="0084502C"/>
    <w:rsid w:val="00845295"/>
    <w:rsid w:val="00845305"/>
    <w:rsid w:val="00847C52"/>
    <w:rsid w:val="008518B1"/>
    <w:rsid w:val="00852E26"/>
    <w:rsid w:val="00853CF6"/>
    <w:rsid w:val="00853DAB"/>
    <w:rsid w:val="00854B23"/>
    <w:rsid w:val="00854C3B"/>
    <w:rsid w:val="00856906"/>
    <w:rsid w:val="00856F3E"/>
    <w:rsid w:val="00857181"/>
    <w:rsid w:val="008575FB"/>
    <w:rsid w:val="00861269"/>
    <w:rsid w:val="008622F5"/>
    <w:rsid w:val="00864106"/>
    <w:rsid w:val="00864CF7"/>
    <w:rsid w:val="0086564C"/>
    <w:rsid w:val="008676BF"/>
    <w:rsid w:val="008732D6"/>
    <w:rsid w:val="00874DFC"/>
    <w:rsid w:val="008757D5"/>
    <w:rsid w:val="00875B63"/>
    <w:rsid w:val="00875D0E"/>
    <w:rsid w:val="00875DD8"/>
    <w:rsid w:val="008760B1"/>
    <w:rsid w:val="0087670B"/>
    <w:rsid w:val="00877425"/>
    <w:rsid w:val="00880216"/>
    <w:rsid w:val="00880C43"/>
    <w:rsid w:val="0088155F"/>
    <w:rsid w:val="00883A89"/>
    <w:rsid w:val="00883C9F"/>
    <w:rsid w:val="008864A5"/>
    <w:rsid w:val="00886589"/>
    <w:rsid w:val="00887024"/>
    <w:rsid w:val="00887764"/>
    <w:rsid w:val="0089060C"/>
    <w:rsid w:val="008907DD"/>
    <w:rsid w:val="00890970"/>
    <w:rsid w:val="00891281"/>
    <w:rsid w:val="00891875"/>
    <w:rsid w:val="00891E79"/>
    <w:rsid w:val="00892259"/>
    <w:rsid w:val="00892E95"/>
    <w:rsid w:val="00895380"/>
    <w:rsid w:val="00897E26"/>
    <w:rsid w:val="008A0188"/>
    <w:rsid w:val="008A0EAB"/>
    <w:rsid w:val="008A0F8A"/>
    <w:rsid w:val="008A1201"/>
    <w:rsid w:val="008A158B"/>
    <w:rsid w:val="008A2EC6"/>
    <w:rsid w:val="008A2F57"/>
    <w:rsid w:val="008A3496"/>
    <w:rsid w:val="008A39A8"/>
    <w:rsid w:val="008A7A43"/>
    <w:rsid w:val="008B01DE"/>
    <w:rsid w:val="008B04C5"/>
    <w:rsid w:val="008B13D5"/>
    <w:rsid w:val="008B184A"/>
    <w:rsid w:val="008B1CA6"/>
    <w:rsid w:val="008B2201"/>
    <w:rsid w:val="008B309C"/>
    <w:rsid w:val="008B4396"/>
    <w:rsid w:val="008B48ED"/>
    <w:rsid w:val="008B5E2E"/>
    <w:rsid w:val="008C04F2"/>
    <w:rsid w:val="008C09D2"/>
    <w:rsid w:val="008C0D9F"/>
    <w:rsid w:val="008C0DE9"/>
    <w:rsid w:val="008C2D5A"/>
    <w:rsid w:val="008D06F0"/>
    <w:rsid w:val="008D0DE8"/>
    <w:rsid w:val="008D18A8"/>
    <w:rsid w:val="008D2166"/>
    <w:rsid w:val="008D63E3"/>
    <w:rsid w:val="008D71C8"/>
    <w:rsid w:val="008D7BA9"/>
    <w:rsid w:val="008E0E49"/>
    <w:rsid w:val="008E1DC4"/>
    <w:rsid w:val="008E282C"/>
    <w:rsid w:val="008E28C3"/>
    <w:rsid w:val="008E29F4"/>
    <w:rsid w:val="008E4D6F"/>
    <w:rsid w:val="008E5825"/>
    <w:rsid w:val="008E598E"/>
    <w:rsid w:val="008E67B8"/>
    <w:rsid w:val="008E70FF"/>
    <w:rsid w:val="008F09AB"/>
    <w:rsid w:val="008F0FED"/>
    <w:rsid w:val="008F10C0"/>
    <w:rsid w:val="008F45FF"/>
    <w:rsid w:val="008F73FC"/>
    <w:rsid w:val="00900274"/>
    <w:rsid w:val="009005BB"/>
    <w:rsid w:val="0090091F"/>
    <w:rsid w:val="009033F2"/>
    <w:rsid w:val="0090348D"/>
    <w:rsid w:val="00904643"/>
    <w:rsid w:val="00904C81"/>
    <w:rsid w:val="00904F36"/>
    <w:rsid w:val="009064FA"/>
    <w:rsid w:val="00906DD8"/>
    <w:rsid w:val="00910AF1"/>
    <w:rsid w:val="00911D49"/>
    <w:rsid w:val="00911E6A"/>
    <w:rsid w:val="00912533"/>
    <w:rsid w:val="00915557"/>
    <w:rsid w:val="00915A64"/>
    <w:rsid w:val="009161C4"/>
    <w:rsid w:val="009169A7"/>
    <w:rsid w:val="00916CB6"/>
    <w:rsid w:val="00917263"/>
    <w:rsid w:val="00917D35"/>
    <w:rsid w:val="00923CCE"/>
    <w:rsid w:val="009240DF"/>
    <w:rsid w:val="0092537E"/>
    <w:rsid w:val="009258E2"/>
    <w:rsid w:val="009260B1"/>
    <w:rsid w:val="00927858"/>
    <w:rsid w:val="00927EA9"/>
    <w:rsid w:val="00933A0D"/>
    <w:rsid w:val="00933E5D"/>
    <w:rsid w:val="009349DE"/>
    <w:rsid w:val="00934F19"/>
    <w:rsid w:val="00936634"/>
    <w:rsid w:val="009371F3"/>
    <w:rsid w:val="00937A30"/>
    <w:rsid w:val="00940AA7"/>
    <w:rsid w:val="00941569"/>
    <w:rsid w:val="0094180F"/>
    <w:rsid w:val="00942071"/>
    <w:rsid w:val="00943365"/>
    <w:rsid w:val="00945A4F"/>
    <w:rsid w:val="00947C04"/>
    <w:rsid w:val="009511F0"/>
    <w:rsid w:val="00951298"/>
    <w:rsid w:val="00952DD7"/>
    <w:rsid w:val="00953923"/>
    <w:rsid w:val="009539B7"/>
    <w:rsid w:val="00954683"/>
    <w:rsid w:val="009605E7"/>
    <w:rsid w:val="00965B14"/>
    <w:rsid w:val="009666AB"/>
    <w:rsid w:val="00970A99"/>
    <w:rsid w:val="009734F5"/>
    <w:rsid w:val="00974FFE"/>
    <w:rsid w:val="00976C3D"/>
    <w:rsid w:val="00976FD8"/>
    <w:rsid w:val="00977A3D"/>
    <w:rsid w:val="00981568"/>
    <w:rsid w:val="009815EE"/>
    <w:rsid w:val="00982D05"/>
    <w:rsid w:val="0098330B"/>
    <w:rsid w:val="00984FFE"/>
    <w:rsid w:val="00987E7A"/>
    <w:rsid w:val="009907D2"/>
    <w:rsid w:val="009912C9"/>
    <w:rsid w:val="009925E5"/>
    <w:rsid w:val="00993287"/>
    <w:rsid w:val="009975EE"/>
    <w:rsid w:val="009A23EC"/>
    <w:rsid w:val="009A2A68"/>
    <w:rsid w:val="009A3054"/>
    <w:rsid w:val="009A393B"/>
    <w:rsid w:val="009A41DB"/>
    <w:rsid w:val="009A6E6C"/>
    <w:rsid w:val="009B0F1B"/>
    <w:rsid w:val="009B15D1"/>
    <w:rsid w:val="009B1901"/>
    <w:rsid w:val="009B3090"/>
    <w:rsid w:val="009B3671"/>
    <w:rsid w:val="009B4F39"/>
    <w:rsid w:val="009B5464"/>
    <w:rsid w:val="009B5DB3"/>
    <w:rsid w:val="009B6288"/>
    <w:rsid w:val="009B6DBB"/>
    <w:rsid w:val="009B7EB5"/>
    <w:rsid w:val="009C043D"/>
    <w:rsid w:val="009C10A7"/>
    <w:rsid w:val="009C127B"/>
    <w:rsid w:val="009C2BF2"/>
    <w:rsid w:val="009C4742"/>
    <w:rsid w:val="009C5F7E"/>
    <w:rsid w:val="009C7ACF"/>
    <w:rsid w:val="009D21CF"/>
    <w:rsid w:val="009D3E43"/>
    <w:rsid w:val="009D4F27"/>
    <w:rsid w:val="009D4F31"/>
    <w:rsid w:val="009D71BE"/>
    <w:rsid w:val="009D73B9"/>
    <w:rsid w:val="009E1617"/>
    <w:rsid w:val="009E2B13"/>
    <w:rsid w:val="009E2EA2"/>
    <w:rsid w:val="009E3328"/>
    <w:rsid w:val="009E351B"/>
    <w:rsid w:val="009E3605"/>
    <w:rsid w:val="009E3CE8"/>
    <w:rsid w:val="009F0A22"/>
    <w:rsid w:val="009F21AA"/>
    <w:rsid w:val="009F3E87"/>
    <w:rsid w:val="009F4C33"/>
    <w:rsid w:val="009F5278"/>
    <w:rsid w:val="009F542E"/>
    <w:rsid w:val="009F646C"/>
    <w:rsid w:val="009F6A3E"/>
    <w:rsid w:val="00A00D52"/>
    <w:rsid w:val="00A015FA"/>
    <w:rsid w:val="00A0236E"/>
    <w:rsid w:val="00A024B1"/>
    <w:rsid w:val="00A02F7C"/>
    <w:rsid w:val="00A052CE"/>
    <w:rsid w:val="00A0552E"/>
    <w:rsid w:val="00A15EB7"/>
    <w:rsid w:val="00A203DE"/>
    <w:rsid w:val="00A20B87"/>
    <w:rsid w:val="00A2135D"/>
    <w:rsid w:val="00A25615"/>
    <w:rsid w:val="00A25B79"/>
    <w:rsid w:val="00A27104"/>
    <w:rsid w:val="00A32A7D"/>
    <w:rsid w:val="00A342BE"/>
    <w:rsid w:val="00A34B74"/>
    <w:rsid w:val="00A34F98"/>
    <w:rsid w:val="00A357CD"/>
    <w:rsid w:val="00A369DE"/>
    <w:rsid w:val="00A37373"/>
    <w:rsid w:val="00A37C53"/>
    <w:rsid w:val="00A417E7"/>
    <w:rsid w:val="00A421CD"/>
    <w:rsid w:val="00A432CC"/>
    <w:rsid w:val="00A432F1"/>
    <w:rsid w:val="00A44230"/>
    <w:rsid w:val="00A44BFB"/>
    <w:rsid w:val="00A4534A"/>
    <w:rsid w:val="00A46B11"/>
    <w:rsid w:val="00A508DE"/>
    <w:rsid w:val="00A5099C"/>
    <w:rsid w:val="00A50F08"/>
    <w:rsid w:val="00A517D9"/>
    <w:rsid w:val="00A51BD2"/>
    <w:rsid w:val="00A51CF0"/>
    <w:rsid w:val="00A541A0"/>
    <w:rsid w:val="00A541C4"/>
    <w:rsid w:val="00A54634"/>
    <w:rsid w:val="00A557BF"/>
    <w:rsid w:val="00A55C41"/>
    <w:rsid w:val="00A60693"/>
    <w:rsid w:val="00A6179F"/>
    <w:rsid w:val="00A61810"/>
    <w:rsid w:val="00A62FE5"/>
    <w:rsid w:val="00A63E10"/>
    <w:rsid w:val="00A66539"/>
    <w:rsid w:val="00A67E21"/>
    <w:rsid w:val="00A715CC"/>
    <w:rsid w:val="00A729DB"/>
    <w:rsid w:val="00A73072"/>
    <w:rsid w:val="00A73564"/>
    <w:rsid w:val="00A73E37"/>
    <w:rsid w:val="00A744FE"/>
    <w:rsid w:val="00A75B74"/>
    <w:rsid w:val="00A76BB1"/>
    <w:rsid w:val="00A76C00"/>
    <w:rsid w:val="00A777B4"/>
    <w:rsid w:val="00A81B3C"/>
    <w:rsid w:val="00A83307"/>
    <w:rsid w:val="00A8549F"/>
    <w:rsid w:val="00A85504"/>
    <w:rsid w:val="00A85B9B"/>
    <w:rsid w:val="00A861CD"/>
    <w:rsid w:val="00A8768E"/>
    <w:rsid w:val="00A90658"/>
    <w:rsid w:val="00A9142C"/>
    <w:rsid w:val="00A91E43"/>
    <w:rsid w:val="00A91E6E"/>
    <w:rsid w:val="00A9296E"/>
    <w:rsid w:val="00A948B2"/>
    <w:rsid w:val="00A948E0"/>
    <w:rsid w:val="00A94FA2"/>
    <w:rsid w:val="00A954DB"/>
    <w:rsid w:val="00A95F6E"/>
    <w:rsid w:val="00A961AA"/>
    <w:rsid w:val="00A965CE"/>
    <w:rsid w:val="00A97113"/>
    <w:rsid w:val="00A977DE"/>
    <w:rsid w:val="00AA0212"/>
    <w:rsid w:val="00AA0A94"/>
    <w:rsid w:val="00AA0E58"/>
    <w:rsid w:val="00AA1CE6"/>
    <w:rsid w:val="00AA5F8C"/>
    <w:rsid w:val="00AA620E"/>
    <w:rsid w:val="00AA6EE3"/>
    <w:rsid w:val="00AA7746"/>
    <w:rsid w:val="00AB0C22"/>
    <w:rsid w:val="00AB1115"/>
    <w:rsid w:val="00AB135F"/>
    <w:rsid w:val="00AB180C"/>
    <w:rsid w:val="00AB1DEB"/>
    <w:rsid w:val="00AB3F7F"/>
    <w:rsid w:val="00AB638F"/>
    <w:rsid w:val="00AC1BBB"/>
    <w:rsid w:val="00AC1D9D"/>
    <w:rsid w:val="00AC280C"/>
    <w:rsid w:val="00AC36DE"/>
    <w:rsid w:val="00AC553F"/>
    <w:rsid w:val="00AC58BA"/>
    <w:rsid w:val="00AD060A"/>
    <w:rsid w:val="00AD1005"/>
    <w:rsid w:val="00AD1552"/>
    <w:rsid w:val="00AD1BBE"/>
    <w:rsid w:val="00AD29BB"/>
    <w:rsid w:val="00AD39F0"/>
    <w:rsid w:val="00AD6CE0"/>
    <w:rsid w:val="00AD703C"/>
    <w:rsid w:val="00AE22AB"/>
    <w:rsid w:val="00AE6056"/>
    <w:rsid w:val="00AE76BF"/>
    <w:rsid w:val="00AF117B"/>
    <w:rsid w:val="00AF13A3"/>
    <w:rsid w:val="00AF2E8E"/>
    <w:rsid w:val="00AF3B2D"/>
    <w:rsid w:val="00AF4587"/>
    <w:rsid w:val="00AF5AF4"/>
    <w:rsid w:val="00AF5FA0"/>
    <w:rsid w:val="00AF7500"/>
    <w:rsid w:val="00AF7928"/>
    <w:rsid w:val="00B00698"/>
    <w:rsid w:val="00B01261"/>
    <w:rsid w:val="00B02085"/>
    <w:rsid w:val="00B02557"/>
    <w:rsid w:val="00B05918"/>
    <w:rsid w:val="00B07456"/>
    <w:rsid w:val="00B10998"/>
    <w:rsid w:val="00B1102B"/>
    <w:rsid w:val="00B1230F"/>
    <w:rsid w:val="00B126CE"/>
    <w:rsid w:val="00B12AA6"/>
    <w:rsid w:val="00B159E3"/>
    <w:rsid w:val="00B1633E"/>
    <w:rsid w:val="00B170BA"/>
    <w:rsid w:val="00B22787"/>
    <w:rsid w:val="00B260D7"/>
    <w:rsid w:val="00B26E85"/>
    <w:rsid w:val="00B302D7"/>
    <w:rsid w:val="00B323E2"/>
    <w:rsid w:val="00B33FF4"/>
    <w:rsid w:val="00B3435C"/>
    <w:rsid w:val="00B34B88"/>
    <w:rsid w:val="00B353A0"/>
    <w:rsid w:val="00B3560C"/>
    <w:rsid w:val="00B35674"/>
    <w:rsid w:val="00B35ACC"/>
    <w:rsid w:val="00B35D6B"/>
    <w:rsid w:val="00B36138"/>
    <w:rsid w:val="00B36B1F"/>
    <w:rsid w:val="00B36C25"/>
    <w:rsid w:val="00B370F7"/>
    <w:rsid w:val="00B416C0"/>
    <w:rsid w:val="00B4280F"/>
    <w:rsid w:val="00B430E3"/>
    <w:rsid w:val="00B43177"/>
    <w:rsid w:val="00B44F74"/>
    <w:rsid w:val="00B45AC6"/>
    <w:rsid w:val="00B45CB8"/>
    <w:rsid w:val="00B51D9C"/>
    <w:rsid w:val="00B52453"/>
    <w:rsid w:val="00B52DD1"/>
    <w:rsid w:val="00B53FFE"/>
    <w:rsid w:val="00B558FC"/>
    <w:rsid w:val="00B56312"/>
    <w:rsid w:val="00B60123"/>
    <w:rsid w:val="00B61D6B"/>
    <w:rsid w:val="00B622C3"/>
    <w:rsid w:val="00B62C91"/>
    <w:rsid w:val="00B63393"/>
    <w:rsid w:val="00B6466F"/>
    <w:rsid w:val="00B65AB3"/>
    <w:rsid w:val="00B715E2"/>
    <w:rsid w:val="00B71B10"/>
    <w:rsid w:val="00B7211A"/>
    <w:rsid w:val="00B721D7"/>
    <w:rsid w:val="00B72A9C"/>
    <w:rsid w:val="00B73E62"/>
    <w:rsid w:val="00B76B81"/>
    <w:rsid w:val="00B77C67"/>
    <w:rsid w:val="00B80412"/>
    <w:rsid w:val="00B80AFB"/>
    <w:rsid w:val="00B80B20"/>
    <w:rsid w:val="00B82B0D"/>
    <w:rsid w:val="00B8313D"/>
    <w:rsid w:val="00B8400F"/>
    <w:rsid w:val="00B84153"/>
    <w:rsid w:val="00B844D9"/>
    <w:rsid w:val="00B84622"/>
    <w:rsid w:val="00B852A8"/>
    <w:rsid w:val="00B861BC"/>
    <w:rsid w:val="00B86835"/>
    <w:rsid w:val="00B90905"/>
    <w:rsid w:val="00B912AF"/>
    <w:rsid w:val="00B9166C"/>
    <w:rsid w:val="00B91D7D"/>
    <w:rsid w:val="00B9262F"/>
    <w:rsid w:val="00B92B29"/>
    <w:rsid w:val="00B93B63"/>
    <w:rsid w:val="00B94F70"/>
    <w:rsid w:val="00B959BE"/>
    <w:rsid w:val="00B97EC3"/>
    <w:rsid w:val="00B97F9A"/>
    <w:rsid w:val="00BA08D7"/>
    <w:rsid w:val="00BA0997"/>
    <w:rsid w:val="00BA2CD3"/>
    <w:rsid w:val="00BA2ED8"/>
    <w:rsid w:val="00BA4EC6"/>
    <w:rsid w:val="00BA57D9"/>
    <w:rsid w:val="00BA7508"/>
    <w:rsid w:val="00BA75E1"/>
    <w:rsid w:val="00BB3470"/>
    <w:rsid w:val="00BB40C4"/>
    <w:rsid w:val="00BB50F9"/>
    <w:rsid w:val="00BB52FA"/>
    <w:rsid w:val="00BB5744"/>
    <w:rsid w:val="00BB7638"/>
    <w:rsid w:val="00BB7DA0"/>
    <w:rsid w:val="00BC1FC6"/>
    <w:rsid w:val="00BC3C4D"/>
    <w:rsid w:val="00BC3EAC"/>
    <w:rsid w:val="00BC4204"/>
    <w:rsid w:val="00BC5162"/>
    <w:rsid w:val="00BC65BC"/>
    <w:rsid w:val="00BC671C"/>
    <w:rsid w:val="00BC72A4"/>
    <w:rsid w:val="00BC7E2A"/>
    <w:rsid w:val="00BC7FC5"/>
    <w:rsid w:val="00BD0123"/>
    <w:rsid w:val="00BD162E"/>
    <w:rsid w:val="00BD1C29"/>
    <w:rsid w:val="00BD2DAA"/>
    <w:rsid w:val="00BD6D98"/>
    <w:rsid w:val="00BE711B"/>
    <w:rsid w:val="00BE7B8E"/>
    <w:rsid w:val="00BF00D7"/>
    <w:rsid w:val="00BF33BB"/>
    <w:rsid w:val="00BF5A68"/>
    <w:rsid w:val="00BF6398"/>
    <w:rsid w:val="00BF72D2"/>
    <w:rsid w:val="00BF7F37"/>
    <w:rsid w:val="00C003EA"/>
    <w:rsid w:val="00C00CA9"/>
    <w:rsid w:val="00C00CF2"/>
    <w:rsid w:val="00C00E2A"/>
    <w:rsid w:val="00C0146D"/>
    <w:rsid w:val="00C02ECB"/>
    <w:rsid w:val="00C04335"/>
    <w:rsid w:val="00C0757F"/>
    <w:rsid w:val="00C0774D"/>
    <w:rsid w:val="00C07942"/>
    <w:rsid w:val="00C0799F"/>
    <w:rsid w:val="00C10158"/>
    <w:rsid w:val="00C1328F"/>
    <w:rsid w:val="00C14F1B"/>
    <w:rsid w:val="00C155DF"/>
    <w:rsid w:val="00C17A58"/>
    <w:rsid w:val="00C20667"/>
    <w:rsid w:val="00C22FDA"/>
    <w:rsid w:val="00C23187"/>
    <w:rsid w:val="00C23815"/>
    <w:rsid w:val="00C2384E"/>
    <w:rsid w:val="00C23FA5"/>
    <w:rsid w:val="00C24582"/>
    <w:rsid w:val="00C255B0"/>
    <w:rsid w:val="00C25B0C"/>
    <w:rsid w:val="00C25B4C"/>
    <w:rsid w:val="00C25D7B"/>
    <w:rsid w:val="00C263BA"/>
    <w:rsid w:val="00C27252"/>
    <w:rsid w:val="00C30950"/>
    <w:rsid w:val="00C3156D"/>
    <w:rsid w:val="00C319F0"/>
    <w:rsid w:val="00C31A11"/>
    <w:rsid w:val="00C321A8"/>
    <w:rsid w:val="00C33A04"/>
    <w:rsid w:val="00C34155"/>
    <w:rsid w:val="00C34735"/>
    <w:rsid w:val="00C350A9"/>
    <w:rsid w:val="00C358B5"/>
    <w:rsid w:val="00C35DD9"/>
    <w:rsid w:val="00C3652E"/>
    <w:rsid w:val="00C407C1"/>
    <w:rsid w:val="00C42632"/>
    <w:rsid w:val="00C427DF"/>
    <w:rsid w:val="00C451B4"/>
    <w:rsid w:val="00C46542"/>
    <w:rsid w:val="00C47A75"/>
    <w:rsid w:val="00C5078E"/>
    <w:rsid w:val="00C50F4B"/>
    <w:rsid w:val="00C51A26"/>
    <w:rsid w:val="00C52D92"/>
    <w:rsid w:val="00C54643"/>
    <w:rsid w:val="00C55D19"/>
    <w:rsid w:val="00C57880"/>
    <w:rsid w:val="00C60EE4"/>
    <w:rsid w:val="00C61A98"/>
    <w:rsid w:val="00C6248E"/>
    <w:rsid w:val="00C625E5"/>
    <w:rsid w:val="00C6440C"/>
    <w:rsid w:val="00C6538F"/>
    <w:rsid w:val="00C67DA8"/>
    <w:rsid w:val="00C726DF"/>
    <w:rsid w:val="00C74E3A"/>
    <w:rsid w:val="00C7513C"/>
    <w:rsid w:val="00C76B3A"/>
    <w:rsid w:val="00C770A3"/>
    <w:rsid w:val="00C77C76"/>
    <w:rsid w:val="00C819FE"/>
    <w:rsid w:val="00C84D1E"/>
    <w:rsid w:val="00C85357"/>
    <w:rsid w:val="00C85BFC"/>
    <w:rsid w:val="00C86163"/>
    <w:rsid w:val="00C8762D"/>
    <w:rsid w:val="00C903F8"/>
    <w:rsid w:val="00C91114"/>
    <w:rsid w:val="00C9116B"/>
    <w:rsid w:val="00C91587"/>
    <w:rsid w:val="00C91BCB"/>
    <w:rsid w:val="00C92451"/>
    <w:rsid w:val="00C9463E"/>
    <w:rsid w:val="00C9524C"/>
    <w:rsid w:val="00C955BF"/>
    <w:rsid w:val="00C96860"/>
    <w:rsid w:val="00C96EEA"/>
    <w:rsid w:val="00C97905"/>
    <w:rsid w:val="00CA160B"/>
    <w:rsid w:val="00CA1D4B"/>
    <w:rsid w:val="00CA2943"/>
    <w:rsid w:val="00CA2A4D"/>
    <w:rsid w:val="00CA2D4D"/>
    <w:rsid w:val="00CA5846"/>
    <w:rsid w:val="00CA785A"/>
    <w:rsid w:val="00CB0489"/>
    <w:rsid w:val="00CB0852"/>
    <w:rsid w:val="00CB0C67"/>
    <w:rsid w:val="00CB0D54"/>
    <w:rsid w:val="00CB3CD2"/>
    <w:rsid w:val="00CB6127"/>
    <w:rsid w:val="00CB678C"/>
    <w:rsid w:val="00CB7588"/>
    <w:rsid w:val="00CB77F3"/>
    <w:rsid w:val="00CC0BF9"/>
    <w:rsid w:val="00CC0C3A"/>
    <w:rsid w:val="00CC4704"/>
    <w:rsid w:val="00CC4953"/>
    <w:rsid w:val="00CC6223"/>
    <w:rsid w:val="00CD1D5A"/>
    <w:rsid w:val="00CD2667"/>
    <w:rsid w:val="00CD2B6A"/>
    <w:rsid w:val="00CD3648"/>
    <w:rsid w:val="00CD4E08"/>
    <w:rsid w:val="00CE022D"/>
    <w:rsid w:val="00CE07FD"/>
    <w:rsid w:val="00CE2263"/>
    <w:rsid w:val="00CE4DA6"/>
    <w:rsid w:val="00CE74FB"/>
    <w:rsid w:val="00CE7F88"/>
    <w:rsid w:val="00CF0178"/>
    <w:rsid w:val="00CF1146"/>
    <w:rsid w:val="00CF22CF"/>
    <w:rsid w:val="00CF2774"/>
    <w:rsid w:val="00CF3A7B"/>
    <w:rsid w:val="00CF3D1C"/>
    <w:rsid w:val="00CF4C3F"/>
    <w:rsid w:val="00CF5E50"/>
    <w:rsid w:val="00CF6759"/>
    <w:rsid w:val="00CF67A0"/>
    <w:rsid w:val="00CF6839"/>
    <w:rsid w:val="00D00871"/>
    <w:rsid w:val="00D009CC"/>
    <w:rsid w:val="00D01323"/>
    <w:rsid w:val="00D03C42"/>
    <w:rsid w:val="00D03D2B"/>
    <w:rsid w:val="00D04EF0"/>
    <w:rsid w:val="00D05299"/>
    <w:rsid w:val="00D070EB"/>
    <w:rsid w:val="00D075BE"/>
    <w:rsid w:val="00D1104A"/>
    <w:rsid w:val="00D13376"/>
    <w:rsid w:val="00D144A6"/>
    <w:rsid w:val="00D14F13"/>
    <w:rsid w:val="00D152FD"/>
    <w:rsid w:val="00D16372"/>
    <w:rsid w:val="00D17205"/>
    <w:rsid w:val="00D17940"/>
    <w:rsid w:val="00D20049"/>
    <w:rsid w:val="00D2150B"/>
    <w:rsid w:val="00D21DEE"/>
    <w:rsid w:val="00D23D8D"/>
    <w:rsid w:val="00D2507C"/>
    <w:rsid w:val="00D2515C"/>
    <w:rsid w:val="00D27838"/>
    <w:rsid w:val="00D33A9B"/>
    <w:rsid w:val="00D376CF"/>
    <w:rsid w:val="00D43695"/>
    <w:rsid w:val="00D43CF7"/>
    <w:rsid w:val="00D44290"/>
    <w:rsid w:val="00D50C68"/>
    <w:rsid w:val="00D50F16"/>
    <w:rsid w:val="00D529BD"/>
    <w:rsid w:val="00D53AF4"/>
    <w:rsid w:val="00D53E00"/>
    <w:rsid w:val="00D542E4"/>
    <w:rsid w:val="00D54917"/>
    <w:rsid w:val="00D55B55"/>
    <w:rsid w:val="00D56125"/>
    <w:rsid w:val="00D5627A"/>
    <w:rsid w:val="00D564F1"/>
    <w:rsid w:val="00D56B9B"/>
    <w:rsid w:val="00D56E59"/>
    <w:rsid w:val="00D636A7"/>
    <w:rsid w:val="00D654FF"/>
    <w:rsid w:val="00D709AA"/>
    <w:rsid w:val="00D70AB2"/>
    <w:rsid w:val="00D72C75"/>
    <w:rsid w:val="00D73F04"/>
    <w:rsid w:val="00D775A7"/>
    <w:rsid w:val="00D80601"/>
    <w:rsid w:val="00D8302F"/>
    <w:rsid w:val="00D83294"/>
    <w:rsid w:val="00D84AFB"/>
    <w:rsid w:val="00D930BF"/>
    <w:rsid w:val="00D93ACC"/>
    <w:rsid w:val="00D958D3"/>
    <w:rsid w:val="00D964F6"/>
    <w:rsid w:val="00D966AB"/>
    <w:rsid w:val="00D97EF1"/>
    <w:rsid w:val="00DA164C"/>
    <w:rsid w:val="00DA1746"/>
    <w:rsid w:val="00DA176A"/>
    <w:rsid w:val="00DA1CD3"/>
    <w:rsid w:val="00DA3ADF"/>
    <w:rsid w:val="00DA5294"/>
    <w:rsid w:val="00DA68C8"/>
    <w:rsid w:val="00DB1302"/>
    <w:rsid w:val="00DB48A1"/>
    <w:rsid w:val="00DB4E70"/>
    <w:rsid w:val="00DB5905"/>
    <w:rsid w:val="00DB5B98"/>
    <w:rsid w:val="00DB76C1"/>
    <w:rsid w:val="00DB7C48"/>
    <w:rsid w:val="00DC0F89"/>
    <w:rsid w:val="00DC10D5"/>
    <w:rsid w:val="00DC2AA2"/>
    <w:rsid w:val="00DC2C20"/>
    <w:rsid w:val="00DC3079"/>
    <w:rsid w:val="00DC4BC3"/>
    <w:rsid w:val="00DC51AC"/>
    <w:rsid w:val="00DC530E"/>
    <w:rsid w:val="00DC53F4"/>
    <w:rsid w:val="00DC5D8F"/>
    <w:rsid w:val="00DC61A7"/>
    <w:rsid w:val="00DC6C8A"/>
    <w:rsid w:val="00DD0241"/>
    <w:rsid w:val="00DD3A75"/>
    <w:rsid w:val="00DD472B"/>
    <w:rsid w:val="00DD7AC4"/>
    <w:rsid w:val="00DE1C01"/>
    <w:rsid w:val="00DE4353"/>
    <w:rsid w:val="00DE5E24"/>
    <w:rsid w:val="00DF0EF6"/>
    <w:rsid w:val="00DF1D56"/>
    <w:rsid w:val="00DF28D5"/>
    <w:rsid w:val="00DF2E11"/>
    <w:rsid w:val="00DF350B"/>
    <w:rsid w:val="00DF68E2"/>
    <w:rsid w:val="00E0077C"/>
    <w:rsid w:val="00E00BA4"/>
    <w:rsid w:val="00E01422"/>
    <w:rsid w:val="00E027AC"/>
    <w:rsid w:val="00E0287C"/>
    <w:rsid w:val="00E03152"/>
    <w:rsid w:val="00E0350C"/>
    <w:rsid w:val="00E03A66"/>
    <w:rsid w:val="00E048E3"/>
    <w:rsid w:val="00E10850"/>
    <w:rsid w:val="00E10AE2"/>
    <w:rsid w:val="00E15894"/>
    <w:rsid w:val="00E15CCB"/>
    <w:rsid w:val="00E15F95"/>
    <w:rsid w:val="00E167B5"/>
    <w:rsid w:val="00E168D0"/>
    <w:rsid w:val="00E217D8"/>
    <w:rsid w:val="00E22618"/>
    <w:rsid w:val="00E2277C"/>
    <w:rsid w:val="00E23073"/>
    <w:rsid w:val="00E23224"/>
    <w:rsid w:val="00E24268"/>
    <w:rsid w:val="00E24F0A"/>
    <w:rsid w:val="00E2584B"/>
    <w:rsid w:val="00E25AD0"/>
    <w:rsid w:val="00E25C80"/>
    <w:rsid w:val="00E2696F"/>
    <w:rsid w:val="00E31692"/>
    <w:rsid w:val="00E33285"/>
    <w:rsid w:val="00E33568"/>
    <w:rsid w:val="00E339ED"/>
    <w:rsid w:val="00E3596B"/>
    <w:rsid w:val="00E36A0A"/>
    <w:rsid w:val="00E36C26"/>
    <w:rsid w:val="00E37D8B"/>
    <w:rsid w:val="00E410F3"/>
    <w:rsid w:val="00E41250"/>
    <w:rsid w:val="00E417D6"/>
    <w:rsid w:val="00E41E45"/>
    <w:rsid w:val="00E447E2"/>
    <w:rsid w:val="00E45027"/>
    <w:rsid w:val="00E47504"/>
    <w:rsid w:val="00E47630"/>
    <w:rsid w:val="00E47DFA"/>
    <w:rsid w:val="00E51053"/>
    <w:rsid w:val="00E516E0"/>
    <w:rsid w:val="00E51B44"/>
    <w:rsid w:val="00E51E5B"/>
    <w:rsid w:val="00E52736"/>
    <w:rsid w:val="00E53F32"/>
    <w:rsid w:val="00E54744"/>
    <w:rsid w:val="00E551EE"/>
    <w:rsid w:val="00E56054"/>
    <w:rsid w:val="00E57942"/>
    <w:rsid w:val="00E62BD8"/>
    <w:rsid w:val="00E62E0C"/>
    <w:rsid w:val="00E63117"/>
    <w:rsid w:val="00E63B58"/>
    <w:rsid w:val="00E64621"/>
    <w:rsid w:val="00E64BB7"/>
    <w:rsid w:val="00E65043"/>
    <w:rsid w:val="00E6527C"/>
    <w:rsid w:val="00E6727F"/>
    <w:rsid w:val="00E6749B"/>
    <w:rsid w:val="00E67A79"/>
    <w:rsid w:val="00E67DAC"/>
    <w:rsid w:val="00E704CA"/>
    <w:rsid w:val="00E71AC8"/>
    <w:rsid w:val="00E722F5"/>
    <w:rsid w:val="00E73702"/>
    <w:rsid w:val="00E7397F"/>
    <w:rsid w:val="00E746F8"/>
    <w:rsid w:val="00E74D9E"/>
    <w:rsid w:val="00E7637E"/>
    <w:rsid w:val="00E76CF9"/>
    <w:rsid w:val="00E8005F"/>
    <w:rsid w:val="00E80392"/>
    <w:rsid w:val="00E80509"/>
    <w:rsid w:val="00E8278A"/>
    <w:rsid w:val="00E874D1"/>
    <w:rsid w:val="00E876E0"/>
    <w:rsid w:val="00E90DF0"/>
    <w:rsid w:val="00E91FA9"/>
    <w:rsid w:val="00E91FF1"/>
    <w:rsid w:val="00E94E87"/>
    <w:rsid w:val="00E95843"/>
    <w:rsid w:val="00E9608A"/>
    <w:rsid w:val="00E9609C"/>
    <w:rsid w:val="00E97849"/>
    <w:rsid w:val="00EA182A"/>
    <w:rsid w:val="00EA20EC"/>
    <w:rsid w:val="00EA4624"/>
    <w:rsid w:val="00EA4689"/>
    <w:rsid w:val="00EA4C5E"/>
    <w:rsid w:val="00EA5AC3"/>
    <w:rsid w:val="00EB036B"/>
    <w:rsid w:val="00EB20F6"/>
    <w:rsid w:val="00EB24F1"/>
    <w:rsid w:val="00EB2CA3"/>
    <w:rsid w:val="00EB3705"/>
    <w:rsid w:val="00EB385C"/>
    <w:rsid w:val="00EC121F"/>
    <w:rsid w:val="00EC17AB"/>
    <w:rsid w:val="00EC1856"/>
    <w:rsid w:val="00EC31B2"/>
    <w:rsid w:val="00EC7E85"/>
    <w:rsid w:val="00ED0306"/>
    <w:rsid w:val="00ED08D6"/>
    <w:rsid w:val="00ED11B5"/>
    <w:rsid w:val="00ED1AF6"/>
    <w:rsid w:val="00ED2460"/>
    <w:rsid w:val="00ED264A"/>
    <w:rsid w:val="00ED2E19"/>
    <w:rsid w:val="00ED30F1"/>
    <w:rsid w:val="00ED3B67"/>
    <w:rsid w:val="00ED3CB6"/>
    <w:rsid w:val="00ED5D21"/>
    <w:rsid w:val="00ED61B9"/>
    <w:rsid w:val="00ED705F"/>
    <w:rsid w:val="00ED72C1"/>
    <w:rsid w:val="00EE0FF0"/>
    <w:rsid w:val="00EE1922"/>
    <w:rsid w:val="00EE370E"/>
    <w:rsid w:val="00EE3B30"/>
    <w:rsid w:val="00EE46C7"/>
    <w:rsid w:val="00EE6089"/>
    <w:rsid w:val="00EE69C0"/>
    <w:rsid w:val="00EE6CE5"/>
    <w:rsid w:val="00EE7FA3"/>
    <w:rsid w:val="00EF00EC"/>
    <w:rsid w:val="00EF0698"/>
    <w:rsid w:val="00EF169D"/>
    <w:rsid w:val="00EF16D2"/>
    <w:rsid w:val="00EF1F2B"/>
    <w:rsid w:val="00EF2C0C"/>
    <w:rsid w:val="00EF359A"/>
    <w:rsid w:val="00EF3BF8"/>
    <w:rsid w:val="00EF4BC6"/>
    <w:rsid w:val="00EF62E2"/>
    <w:rsid w:val="00EF6CFC"/>
    <w:rsid w:val="00EF6FBF"/>
    <w:rsid w:val="00F01336"/>
    <w:rsid w:val="00F01848"/>
    <w:rsid w:val="00F02E0B"/>
    <w:rsid w:val="00F0585A"/>
    <w:rsid w:val="00F067B2"/>
    <w:rsid w:val="00F06ABF"/>
    <w:rsid w:val="00F06B72"/>
    <w:rsid w:val="00F07929"/>
    <w:rsid w:val="00F07C01"/>
    <w:rsid w:val="00F11C38"/>
    <w:rsid w:val="00F122EB"/>
    <w:rsid w:val="00F12C87"/>
    <w:rsid w:val="00F13A1A"/>
    <w:rsid w:val="00F13A1D"/>
    <w:rsid w:val="00F13A36"/>
    <w:rsid w:val="00F13B11"/>
    <w:rsid w:val="00F13C24"/>
    <w:rsid w:val="00F13E36"/>
    <w:rsid w:val="00F1487D"/>
    <w:rsid w:val="00F148CE"/>
    <w:rsid w:val="00F148DF"/>
    <w:rsid w:val="00F156CB"/>
    <w:rsid w:val="00F15F80"/>
    <w:rsid w:val="00F20D19"/>
    <w:rsid w:val="00F24B65"/>
    <w:rsid w:val="00F24C49"/>
    <w:rsid w:val="00F24E3C"/>
    <w:rsid w:val="00F304A9"/>
    <w:rsid w:val="00F307DA"/>
    <w:rsid w:val="00F3296F"/>
    <w:rsid w:val="00F32D97"/>
    <w:rsid w:val="00F35C72"/>
    <w:rsid w:val="00F36638"/>
    <w:rsid w:val="00F418C4"/>
    <w:rsid w:val="00F46B0B"/>
    <w:rsid w:val="00F50FFB"/>
    <w:rsid w:val="00F51E73"/>
    <w:rsid w:val="00F520F2"/>
    <w:rsid w:val="00F523E4"/>
    <w:rsid w:val="00F52768"/>
    <w:rsid w:val="00F53295"/>
    <w:rsid w:val="00F533C1"/>
    <w:rsid w:val="00F54BD6"/>
    <w:rsid w:val="00F57A5F"/>
    <w:rsid w:val="00F60BF7"/>
    <w:rsid w:val="00F653CA"/>
    <w:rsid w:val="00F66103"/>
    <w:rsid w:val="00F6635F"/>
    <w:rsid w:val="00F670E9"/>
    <w:rsid w:val="00F7014C"/>
    <w:rsid w:val="00F711A2"/>
    <w:rsid w:val="00F71A18"/>
    <w:rsid w:val="00F71EB6"/>
    <w:rsid w:val="00F7226E"/>
    <w:rsid w:val="00F7543B"/>
    <w:rsid w:val="00F75F0F"/>
    <w:rsid w:val="00F77E88"/>
    <w:rsid w:val="00F806E4"/>
    <w:rsid w:val="00F8082E"/>
    <w:rsid w:val="00F81213"/>
    <w:rsid w:val="00F817B6"/>
    <w:rsid w:val="00F819B8"/>
    <w:rsid w:val="00F819C8"/>
    <w:rsid w:val="00F83946"/>
    <w:rsid w:val="00F841B7"/>
    <w:rsid w:val="00F85572"/>
    <w:rsid w:val="00F87189"/>
    <w:rsid w:val="00F8773D"/>
    <w:rsid w:val="00F87821"/>
    <w:rsid w:val="00F917EB"/>
    <w:rsid w:val="00F9279E"/>
    <w:rsid w:val="00F93A6F"/>
    <w:rsid w:val="00F93D29"/>
    <w:rsid w:val="00F93F17"/>
    <w:rsid w:val="00F979E2"/>
    <w:rsid w:val="00F97C8A"/>
    <w:rsid w:val="00FA01B0"/>
    <w:rsid w:val="00FA1497"/>
    <w:rsid w:val="00FA3204"/>
    <w:rsid w:val="00FA3329"/>
    <w:rsid w:val="00FA5971"/>
    <w:rsid w:val="00FA5A63"/>
    <w:rsid w:val="00FA5F8D"/>
    <w:rsid w:val="00FA60A2"/>
    <w:rsid w:val="00FA7DBC"/>
    <w:rsid w:val="00FB15BD"/>
    <w:rsid w:val="00FB29C4"/>
    <w:rsid w:val="00FB4E6E"/>
    <w:rsid w:val="00FB4FC8"/>
    <w:rsid w:val="00FB6354"/>
    <w:rsid w:val="00FB6D05"/>
    <w:rsid w:val="00FB7EFB"/>
    <w:rsid w:val="00FC0063"/>
    <w:rsid w:val="00FC16FE"/>
    <w:rsid w:val="00FC1A4D"/>
    <w:rsid w:val="00FC1EFC"/>
    <w:rsid w:val="00FC1FAD"/>
    <w:rsid w:val="00FC25A8"/>
    <w:rsid w:val="00FC26B8"/>
    <w:rsid w:val="00FC3B59"/>
    <w:rsid w:val="00FC4A46"/>
    <w:rsid w:val="00FC4A6E"/>
    <w:rsid w:val="00FC536A"/>
    <w:rsid w:val="00FC5B22"/>
    <w:rsid w:val="00FC5D70"/>
    <w:rsid w:val="00FD022B"/>
    <w:rsid w:val="00FD0383"/>
    <w:rsid w:val="00FD076F"/>
    <w:rsid w:val="00FD1243"/>
    <w:rsid w:val="00FD2A9A"/>
    <w:rsid w:val="00FD4B03"/>
    <w:rsid w:val="00FD5A66"/>
    <w:rsid w:val="00FD660E"/>
    <w:rsid w:val="00FD6F1F"/>
    <w:rsid w:val="00FD71D8"/>
    <w:rsid w:val="00FD7E7D"/>
    <w:rsid w:val="00FE0B76"/>
    <w:rsid w:val="00FE1BF7"/>
    <w:rsid w:val="00FE1EEB"/>
    <w:rsid w:val="00FE2B8A"/>
    <w:rsid w:val="00FE3AAC"/>
    <w:rsid w:val="00FE5CAF"/>
    <w:rsid w:val="00FE5E9E"/>
    <w:rsid w:val="00FF0841"/>
    <w:rsid w:val="00FF1870"/>
    <w:rsid w:val="00FF1B49"/>
    <w:rsid w:val="00FF1DCB"/>
    <w:rsid w:val="00FF31A4"/>
    <w:rsid w:val="00FF4596"/>
    <w:rsid w:val="00FF5BFC"/>
    <w:rsid w:val="00FF6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32E92"/>
  <w15:docId w15:val="{E0D69F2B-BEC9-3140-838F-193802EE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4A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9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09D2"/>
    <w:rPr>
      <w:sz w:val="18"/>
      <w:szCs w:val="18"/>
    </w:rPr>
  </w:style>
  <w:style w:type="paragraph" w:styleId="a5">
    <w:name w:val="footer"/>
    <w:basedOn w:val="a"/>
    <w:link w:val="a6"/>
    <w:uiPriority w:val="99"/>
    <w:unhideWhenUsed/>
    <w:rsid w:val="008C09D2"/>
    <w:pPr>
      <w:tabs>
        <w:tab w:val="center" w:pos="4153"/>
        <w:tab w:val="right" w:pos="8306"/>
      </w:tabs>
      <w:snapToGrid w:val="0"/>
      <w:jc w:val="left"/>
    </w:pPr>
    <w:rPr>
      <w:sz w:val="18"/>
      <w:szCs w:val="18"/>
    </w:rPr>
  </w:style>
  <w:style w:type="character" w:customStyle="1" w:styleId="a6">
    <w:name w:val="页脚 字符"/>
    <w:basedOn w:val="a0"/>
    <w:link w:val="a5"/>
    <w:uiPriority w:val="99"/>
    <w:rsid w:val="008C09D2"/>
    <w:rPr>
      <w:sz w:val="18"/>
      <w:szCs w:val="18"/>
    </w:rPr>
  </w:style>
  <w:style w:type="paragraph" w:styleId="a7">
    <w:name w:val="List Paragraph"/>
    <w:basedOn w:val="a"/>
    <w:uiPriority w:val="34"/>
    <w:qFormat/>
    <w:rsid w:val="008C09D2"/>
    <w:pPr>
      <w:ind w:firstLineChars="200" w:firstLine="420"/>
    </w:pPr>
    <w:rPr>
      <w:szCs w:val="22"/>
    </w:rPr>
  </w:style>
  <w:style w:type="table" w:styleId="a8">
    <w:name w:val="Table Grid"/>
    <w:basedOn w:val="a1"/>
    <w:uiPriority w:val="39"/>
    <w:rsid w:val="008C09D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8C09D2"/>
    <w:rPr>
      <w:sz w:val="21"/>
      <w:szCs w:val="21"/>
    </w:rPr>
  </w:style>
  <w:style w:type="paragraph" w:styleId="aa">
    <w:name w:val="annotation text"/>
    <w:basedOn w:val="a"/>
    <w:link w:val="ab"/>
    <w:uiPriority w:val="99"/>
    <w:semiHidden/>
    <w:unhideWhenUsed/>
    <w:rsid w:val="008C09D2"/>
    <w:pPr>
      <w:jc w:val="left"/>
    </w:pPr>
    <w:rPr>
      <w:szCs w:val="22"/>
    </w:rPr>
  </w:style>
  <w:style w:type="character" w:customStyle="1" w:styleId="ab">
    <w:name w:val="批注文字 字符"/>
    <w:basedOn w:val="a0"/>
    <w:link w:val="aa"/>
    <w:uiPriority w:val="99"/>
    <w:semiHidden/>
    <w:rsid w:val="008C09D2"/>
    <w:rPr>
      <w:szCs w:val="22"/>
    </w:rPr>
  </w:style>
  <w:style w:type="paragraph" w:styleId="ac">
    <w:name w:val="Balloon Text"/>
    <w:basedOn w:val="a"/>
    <w:link w:val="ad"/>
    <w:uiPriority w:val="99"/>
    <w:semiHidden/>
    <w:unhideWhenUsed/>
    <w:rsid w:val="008C09D2"/>
    <w:rPr>
      <w:sz w:val="18"/>
      <w:szCs w:val="18"/>
    </w:rPr>
  </w:style>
  <w:style w:type="character" w:customStyle="1" w:styleId="ad">
    <w:name w:val="批注框文本 字符"/>
    <w:basedOn w:val="a0"/>
    <w:link w:val="ac"/>
    <w:uiPriority w:val="99"/>
    <w:semiHidden/>
    <w:rsid w:val="008C09D2"/>
    <w:rPr>
      <w:sz w:val="18"/>
      <w:szCs w:val="18"/>
    </w:rPr>
  </w:style>
  <w:style w:type="character" w:customStyle="1" w:styleId="ae">
    <w:name w:val="批注主题 字符"/>
    <w:basedOn w:val="ab"/>
    <w:link w:val="af"/>
    <w:uiPriority w:val="99"/>
    <w:semiHidden/>
    <w:rsid w:val="008C09D2"/>
    <w:rPr>
      <w:b/>
      <w:bCs/>
      <w:szCs w:val="22"/>
    </w:rPr>
  </w:style>
  <w:style w:type="paragraph" w:styleId="af">
    <w:name w:val="annotation subject"/>
    <w:basedOn w:val="aa"/>
    <w:next w:val="aa"/>
    <w:link w:val="ae"/>
    <w:uiPriority w:val="99"/>
    <w:semiHidden/>
    <w:unhideWhenUsed/>
    <w:rsid w:val="008C09D2"/>
    <w:rPr>
      <w:b/>
      <w:bCs/>
    </w:rPr>
  </w:style>
  <w:style w:type="paragraph" w:styleId="af0">
    <w:name w:val="footnote text"/>
    <w:basedOn w:val="a"/>
    <w:link w:val="af1"/>
    <w:semiHidden/>
    <w:rsid w:val="008C09D2"/>
    <w:pPr>
      <w:snapToGrid w:val="0"/>
      <w:jc w:val="left"/>
    </w:pPr>
    <w:rPr>
      <w:rFonts w:ascii="Times New Roman" w:eastAsia="宋体" w:hAnsi="Times New Roman" w:cs="Times New Roman"/>
      <w:sz w:val="18"/>
      <w:szCs w:val="18"/>
    </w:rPr>
  </w:style>
  <w:style w:type="character" w:customStyle="1" w:styleId="af1">
    <w:name w:val="脚注文本 字符"/>
    <w:basedOn w:val="a0"/>
    <w:link w:val="af0"/>
    <w:semiHidden/>
    <w:rsid w:val="008C09D2"/>
    <w:rPr>
      <w:rFonts w:ascii="Times New Roman" w:eastAsia="宋体" w:hAnsi="Times New Roman" w:cs="Times New Roman"/>
      <w:sz w:val="18"/>
      <w:szCs w:val="18"/>
    </w:rPr>
  </w:style>
  <w:style w:type="character" w:styleId="af2">
    <w:name w:val="footnote reference"/>
    <w:basedOn w:val="a0"/>
    <w:semiHidden/>
    <w:rsid w:val="008C09D2"/>
    <w:rPr>
      <w:vertAlign w:val="superscript"/>
    </w:rPr>
  </w:style>
  <w:style w:type="character" w:styleId="af3">
    <w:name w:val="Hyperlink"/>
    <w:basedOn w:val="a0"/>
    <w:uiPriority w:val="99"/>
    <w:unhideWhenUsed/>
    <w:rsid w:val="008C09D2"/>
    <w:rPr>
      <w:color w:val="0563C1" w:themeColor="hyperlink"/>
      <w:u w:val="single"/>
    </w:rPr>
  </w:style>
  <w:style w:type="paragraph" w:styleId="af4">
    <w:name w:val="Normal (Web)"/>
    <w:basedOn w:val="a"/>
    <w:uiPriority w:val="99"/>
    <w:unhideWhenUsed/>
    <w:rsid w:val="008C09D2"/>
    <w:rPr>
      <w:rFonts w:ascii="Times New Roman" w:hAnsi="Times New Roman" w:cs="Times New Roman"/>
      <w:sz w:val="24"/>
    </w:rPr>
  </w:style>
  <w:style w:type="character" w:styleId="af5">
    <w:name w:val="Placeholder Text"/>
    <w:basedOn w:val="a0"/>
    <w:uiPriority w:val="99"/>
    <w:semiHidden/>
    <w:rsid w:val="00565655"/>
    <w:rPr>
      <w:color w:val="808080"/>
    </w:rPr>
  </w:style>
  <w:style w:type="paragraph" w:styleId="af6">
    <w:name w:val="Revision"/>
    <w:hidden/>
    <w:uiPriority w:val="99"/>
    <w:semiHidden/>
    <w:rsid w:val="00F06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1543">
      <w:bodyDiv w:val="1"/>
      <w:marLeft w:val="0"/>
      <w:marRight w:val="0"/>
      <w:marTop w:val="0"/>
      <w:marBottom w:val="0"/>
      <w:divBdr>
        <w:top w:val="none" w:sz="0" w:space="0" w:color="auto"/>
        <w:left w:val="none" w:sz="0" w:space="0" w:color="auto"/>
        <w:bottom w:val="none" w:sz="0" w:space="0" w:color="auto"/>
        <w:right w:val="none" w:sz="0" w:space="0" w:color="auto"/>
      </w:divBdr>
    </w:div>
    <w:div w:id="100536220">
      <w:bodyDiv w:val="1"/>
      <w:marLeft w:val="0"/>
      <w:marRight w:val="0"/>
      <w:marTop w:val="0"/>
      <w:marBottom w:val="0"/>
      <w:divBdr>
        <w:top w:val="none" w:sz="0" w:space="0" w:color="auto"/>
        <w:left w:val="none" w:sz="0" w:space="0" w:color="auto"/>
        <w:bottom w:val="none" w:sz="0" w:space="0" w:color="auto"/>
        <w:right w:val="none" w:sz="0" w:space="0" w:color="auto"/>
      </w:divBdr>
    </w:div>
    <w:div w:id="104427271">
      <w:bodyDiv w:val="1"/>
      <w:marLeft w:val="0"/>
      <w:marRight w:val="0"/>
      <w:marTop w:val="0"/>
      <w:marBottom w:val="0"/>
      <w:divBdr>
        <w:top w:val="none" w:sz="0" w:space="0" w:color="auto"/>
        <w:left w:val="none" w:sz="0" w:space="0" w:color="auto"/>
        <w:bottom w:val="none" w:sz="0" w:space="0" w:color="auto"/>
        <w:right w:val="none" w:sz="0" w:space="0" w:color="auto"/>
      </w:divBdr>
    </w:div>
    <w:div w:id="141506281">
      <w:bodyDiv w:val="1"/>
      <w:marLeft w:val="0"/>
      <w:marRight w:val="0"/>
      <w:marTop w:val="0"/>
      <w:marBottom w:val="0"/>
      <w:divBdr>
        <w:top w:val="none" w:sz="0" w:space="0" w:color="auto"/>
        <w:left w:val="none" w:sz="0" w:space="0" w:color="auto"/>
        <w:bottom w:val="none" w:sz="0" w:space="0" w:color="auto"/>
        <w:right w:val="none" w:sz="0" w:space="0" w:color="auto"/>
      </w:divBdr>
    </w:div>
    <w:div w:id="150217309">
      <w:bodyDiv w:val="1"/>
      <w:marLeft w:val="0"/>
      <w:marRight w:val="0"/>
      <w:marTop w:val="0"/>
      <w:marBottom w:val="0"/>
      <w:divBdr>
        <w:top w:val="none" w:sz="0" w:space="0" w:color="auto"/>
        <w:left w:val="none" w:sz="0" w:space="0" w:color="auto"/>
        <w:bottom w:val="none" w:sz="0" w:space="0" w:color="auto"/>
        <w:right w:val="none" w:sz="0" w:space="0" w:color="auto"/>
      </w:divBdr>
    </w:div>
    <w:div w:id="213930603">
      <w:bodyDiv w:val="1"/>
      <w:marLeft w:val="0"/>
      <w:marRight w:val="0"/>
      <w:marTop w:val="0"/>
      <w:marBottom w:val="0"/>
      <w:divBdr>
        <w:top w:val="none" w:sz="0" w:space="0" w:color="auto"/>
        <w:left w:val="none" w:sz="0" w:space="0" w:color="auto"/>
        <w:bottom w:val="none" w:sz="0" w:space="0" w:color="auto"/>
        <w:right w:val="none" w:sz="0" w:space="0" w:color="auto"/>
      </w:divBdr>
    </w:div>
    <w:div w:id="383218255">
      <w:bodyDiv w:val="1"/>
      <w:marLeft w:val="0"/>
      <w:marRight w:val="0"/>
      <w:marTop w:val="0"/>
      <w:marBottom w:val="0"/>
      <w:divBdr>
        <w:top w:val="none" w:sz="0" w:space="0" w:color="auto"/>
        <w:left w:val="none" w:sz="0" w:space="0" w:color="auto"/>
        <w:bottom w:val="none" w:sz="0" w:space="0" w:color="auto"/>
        <w:right w:val="none" w:sz="0" w:space="0" w:color="auto"/>
      </w:divBdr>
    </w:div>
    <w:div w:id="482820322">
      <w:bodyDiv w:val="1"/>
      <w:marLeft w:val="0"/>
      <w:marRight w:val="0"/>
      <w:marTop w:val="0"/>
      <w:marBottom w:val="0"/>
      <w:divBdr>
        <w:top w:val="none" w:sz="0" w:space="0" w:color="auto"/>
        <w:left w:val="none" w:sz="0" w:space="0" w:color="auto"/>
        <w:bottom w:val="none" w:sz="0" w:space="0" w:color="auto"/>
        <w:right w:val="none" w:sz="0" w:space="0" w:color="auto"/>
      </w:divBdr>
    </w:div>
    <w:div w:id="706179480">
      <w:bodyDiv w:val="1"/>
      <w:marLeft w:val="0"/>
      <w:marRight w:val="0"/>
      <w:marTop w:val="0"/>
      <w:marBottom w:val="0"/>
      <w:divBdr>
        <w:top w:val="none" w:sz="0" w:space="0" w:color="auto"/>
        <w:left w:val="none" w:sz="0" w:space="0" w:color="auto"/>
        <w:bottom w:val="none" w:sz="0" w:space="0" w:color="auto"/>
        <w:right w:val="none" w:sz="0" w:space="0" w:color="auto"/>
      </w:divBdr>
    </w:div>
    <w:div w:id="716391915">
      <w:bodyDiv w:val="1"/>
      <w:marLeft w:val="0"/>
      <w:marRight w:val="0"/>
      <w:marTop w:val="0"/>
      <w:marBottom w:val="0"/>
      <w:divBdr>
        <w:top w:val="none" w:sz="0" w:space="0" w:color="auto"/>
        <w:left w:val="none" w:sz="0" w:space="0" w:color="auto"/>
        <w:bottom w:val="none" w:sz="0" w:space="0" w:color="auto"/>
        <w:right w:val="none" w:sz="0" w:space="0" w:color="auto"/>
      </w:divBdr>
    </w:div>
    <w:div w:id="935478494">
      <w:bodyDiv w:val="1"/>
      <w:marLeft w:val="0"/>
      <w:marRight w:val="0"/>
      <w:marTop w:val="0"/>
      <w:marBottom w:val="0"/>
      <w:divBdr>
        <w:top w:val="none" w:sz="0" w:space="0" w:color="auto"/>
        <w:left w:val="none" w:sz="0" w:space="0" w:color="auto"/>
        <w:bottom w:val="none" w:sz="0" w:space="0" w:color="auto"/>
        <w:right w:val="none" w:sz="0" w:space="0" w:color="auto"/>
      </w:divBdr>
    </w:div>
    <w:div w:id="1060784585">
      <w:bodyDiv w:val="1"/>
      <w:marLeft w:val="0"/>
      <w:marRight w:val="0"/>
      <w:marTop w:val="0"/>
      <w:marBottom w:val="0"/>
      <w:divBdr>
        <w:top w:val="none" w:sz="0" w:space="0" w:color="auto"/>
        <w:left w:val="none" w:sz="0" w:space="0" w:color="auto"/>
        <w:bottom w:val="none" w:sz="0" w:space="0" w:color="auto"/>
        <w:right w:val="none" w:sz="0" w:space="0" w:color="auto"/>
      </w:divBdr>
    </w:div>
    <w:div w:id="1087769110">
      <w:bodyDiv w:val="1"/>
      <w:marLeft w:val="0"/>
      <w:marRight w:val="0"/>
      <w:marTop w:val="0"/>
      <w:marBottom w:val="0"/>
      <w:divBdr>
        <w:top w:val="none" w:sz="0" w:space="0" w:color="auto"/>
        <w:left w:val="none" w:sz="0" w:space="0" w:color="auto"/>
        <w:bottom w:val="none" w:sz="0" w:space="0" w:color="auto"/>
        <w:right w:val="none" w:sz="0" w:space="0" w:color="auto"/>
      </w:divBdr>
    </w:div>
    <w:div w:id="1256212229">
      <w:bodyDiv w:val="1"/>
      <w:marLeft w:val="0"/>
      <w:marRight w:val="0"/>
      <w:marTop w:val="0"/>
      <w:marBottom w:val="0"/>
      <w:divBdr>
        <w:top w:val="none" w:sz="0" w:space="0" w:color="auto"/>
        <w:left w:val="none" w:sz="0" w:space="0" w:color="auto"/>
        <w:bottom w:val="none" w:sz="0" w:space="0" w:color="auto"/>
        <w:right w:val="none" w:sz="0" w:space="0" w:color="auto"/>
      </w:divBdr>
    </w:div>
    <w:div w:id="1421482399">
      <w:bodyDiv w:val="1"/>
      <w:marLeft w:val="0"/>
      <w:marRight w:val="0"/>
      <w:marTop w:val="0"/>
      <w:marBottom w:val="0"/>
      <w:divBdr>
        <w:top w:val="none" w:sz="0" w:space="0" w:color="auto"/>
        <w:left w:val="none" w:sz="0" w:space="0" w:color="auto"/>
        <w:bottom w:val="none" w:sz="0" w:space="0" w:color="auto"/>
        <w:right w:val="none" w:sz="0" w:space="0" w:color="auto"/>
      </w:divBdr>
    </w:div>
    <w:div w:id="1536849516">
      <w:bodyDiv w:val="1"/>
      <w:marLeft w:val="0"/>
      <w:marRight w:val="0"/>
      <w:marTop w:val="0"/>
      <w:marBottom w:val="0"/>
      <w:divBdr>
        <w:top w:val="none" w:sz="0" w:space="0" w:color="auto"/>
        <w:left w:val="none" w:sz="0" w:space="0" w:color="auto"/>
        <w:bottom w:val="none" w:sz="0" w:space="0" w:color="auto"/>
        <w:right w:val="none" w:sz="0" w:space="0" w:color="auto"/>
      </w:divBdr>
    </w:div>
    <w:div w:id="1546063332">
      <w:bodyDiv w:val="1"/>
      <w:marLeft w:val="0"/>
      <w:marRight w:val="0"/>
      <w:marTop w:val="0"/>
      <w:marBottom w:val="0"/>
      <w:divBdr>
        <w:top w:val="none" w:sz="0" w:space="0" w:color="auto"/>
        <w:left w:val="none" w:sz="0" w:space="0" w:color="auto"/>
        <w:bottom w:val="none" w:sz="0" w:space="0" w:color="auto"/>
        <w:right w:val="none" w:sz="0" w:space="0" w:color="auto"/>
      </w:divBdr>
    </w:div>
    <w:div w:id="1625038857">
      <w:bodyDiv w:val="1"/>
      <w:marLeft w:val="0"/>
      <w:marRight w:val="0"/>
      <w:marTop w:val="0"/>
      <w:marBottom w:val="0"/>
      <w:divBdr>
        <w:top w:val="none" w:sz="0" w:space="0" w:color="auto"/>
        <w:left w:val="none" w:sz="0" w:space="0" w:color="auto"/>
        <w:bottom w:val="none" w:sz="0" w:space="0" w:color="auto"/>
        <w:right w:val="none" w:sz="0" w:space="0" w:color="auto"/>
      </w:divBdr>
    </w:div>
    <w:div w:id="1793086270">
      <w:bodyDiv w:val="1"/>
      <w:marLeft w:val="0"/>
      <w:marRight w:val="0"/>
      <w:marTop w:val="0"/>
      <w:marBottom w:val="0"/>
      <w:divBdr>
        <w:top w:val="none" w:sz="0" w:space="0" w:color="auto"/>
        <w:left w:val="none" w:sz="0" w:space="0" w:color="auto"/>
        <w:bottom w:val="none" w:sz="0" w:space="0" w:color="auto"/>
        <w:right w:val="none" w:sz="0" w:space="0" w:color="auto"/>
      </w:divBdr>
      <w:divsChild>
        <w:div w:id="1532067762">
          <w:marLeft w:val="0"/>
          <w:marRight w:val="0"/>
          <w:marTop w:val="0"/>
          <w:marBottom w:val="0"/>
          <w:divBdr>
            <w:top w:val="none" w:sz="0" w:space="0" w:color="auto"/>
            <w:left w:val="none" w:sz="0" w:space="0" w:color="auto"/>
            <w:bottom w:val="none" w:sz="0" w:space="0" w:color="auto"/>
            <w:right w:val="none" w:sz="0" w:space="0" w:color="auto"/>
          </w:divBdr>
          <w:divsChild>
            <w:div w:id="819660983">
              <w:marLeft w:val="0"/>
              <w:marRight w:val="0"/>
              <w:marTop w:val="0"/>
              <w:marBottom w:val="0"/>
              <w:divBdr>
                <w:top w:val="none" w:sz="0" w:space="0" w:color="auto"/>
                <w:left w:val="none" w:sz="0" w:space="0" w:color="auto"/>
                <w:bottom w:val="none" w:sz="0" w:space="0" w:color="auto"/>
                <w:right w:val="none" w:sz="0" w:space="0" w:color="auto"/>
              </w:divBdr>
              <w:divsChild>
                <w:div w:id="13184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6179">
      <w:bodyDiv w:val="1"/>
      <w:marLeft w:val="0"/>
      <w:marRight w:val="0"/>
      <w:marTop w:val="0"/>
      <w:marBottom w:val="0"/>
      <w:divBdr>
        <w:top w:val="none" w:sz="0" w:space="0" w:color="auto"/>
        <w:left w:val="none" w:sz="0" w:space="0" w:color="auto"/>
        <w:bottom w:val="none" w:sz="0" w:space="0" w:color="auto"/>
        <w:right w:val="none" w:sz="0" w:space="0" w:color="auto"/>
      </w:divBdr>
    </w:div>
    <w:div w:id="2044287446">
      <w:bodyDiv w:val="1"/>
      <w:marLeft w:val="0"/>
      <w:marRight w:val="0"/>
      <w:marTop w:val="0"/>
      <w:marBottom w:val="0"/>
      <w:divBdr>
        <w:top w:val="none" w:sz="0" w:space="0" w:color="auto"/>
        <w:left w:val="none" w:sz="0" w:space="0" w:color="auto"/>
        <w:bottom w:val="none" w:sz="0" w:space="0" w:color="auto"/>
        <w:right w:val="none" w:sz="0" w:space="0" w:color="auto"/>
      </w:divBdr>
    </w:div>
    <w:div w:id="207959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27.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fontTable" Target="fontTable.xml"/><Relationship Id="rId107" Type="http://schemas.openxmlformats.org/officeDocument/2006/relationships/oleObject" Target="embeddings/oleObject47.bin"/><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oleObject" Target="embeddings/oleObject22.bin"/><Relationship Id="rId74" Type="http://schemas.openxmlformats.org/officeDocument/2006/relationships/image" Target="media/image33.wmf"/><Relationship Id="rId128" Type="http://schemas.openxmlformats.org/officeDocument/2006/relationships/image" Target="media/image60.emf"/><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oleObject" Target="embeddings/oleObject41.bin"/><Relationship Id="rId160" Type="http://schemas.openxmlformats.org/officeDocument/2006/relationships/theme" Target="theme/theme1.xml"/><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3.bin"/><Relationship Id="rId80" Type="http://schemas.openxmlformats.org/officeDocument/2006/relationships/image" Target="media/image36.wmf"/><Relationship Id="rId85" Type="http://schemas.openxmlformats.org/officeDocument/2006/relationships/oleObject" Target="embeddings/oleObject36.bin"/><Relationship Id="rId150" Type="http://schemas.openxmlformats.org/officeDocument/2006/relationships/image" Target="media/image71.wmf"/><Relationship Id="rId155" Type="http://schemas.openxmlformats.org/officeDocument/2006/relationships/oleObject" Target="embeddings/oleObject71.bin"/><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emf"/><Relationship Id="rId129" Type="http://schemas.openxmlformats.org/officeDocument/2006/relationships/oleObject" Target="embeddings/oleObject58.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3.bin"/><Relationship Id="rId91" Type="http://schemas.openxmlformats.org/officeDocument/2006/relationships/oleObject" Target="embeddings/oleObject39.bin"/><Relationship Id="rId96" Type="http://schemas.openxmlformats.org/officeDocument/2006/relationships/image" Target="media/image44.emf"/><Relationship Id="rId140" Type="http://schemas.openxmlformats.org/officeDocument/2006/relationships/image" Target="media/image66.wmf"/><Relationship Id="rId145" Type="http://schemas.openxmlformats.org/officeDocument/2006/relationships/oleObject" Target="embeddings/oleObject66.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8.bin"/><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1.e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4.w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48.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4.emf"/><Relationship Id="rId97" Type="http://schemas.openxmlformats.org/officeDocument/2006/relationships/oleObject" Target="embeddings/oleObject42.bin"/><Relationship Id="rId104" Type="http://schemas.openxmlformats.org/officeDocument/2006/relationships/image" Target="media/image48.wmf"/><Relationship Id="rId120" Type="http://schemas.openxmlformats.org/officeDocument/2006/relationships/image" Target="media/image56.e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7.bin"/><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4.wmf"/><Relationship Id="rId157" Type="http://schemas.openxmlformats.org/officeDocument/2006/relationships/oleObject" Target="embeddings/oleObject72.bin"/><Relationship Id="rId61" Type="http://schemas.openxmlformats.org/officeDocument/2006/relationships/oleObject" Target="embeddings/oleObject26.bin"/><Relationship Id="rId82" Type="http://schemas.openxmlformats.org/officeDocument/2006/relationships/image" Target="media/image37.wmf"/><Relationship Id="rId152" Type="http://schemas.openxmlformats.org/officeDocument/2006/relationships/image" Target="media/image72.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package" Target="embeddings/Microsoft_Visio___.vsdx"/><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emf"/><Relationship Id="rId147" Type="http://schemas.openxmlformats.org/officeDocument/2006/relationships/oleObject" Target="embeddings/oleObject67.bin"/><Relationship Id="rId8" Type="http://schemas.openxmlformats.org/officeDocument/2006/relationships/hyperlink" Target="javascript:;" TargetMode="External"/><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0.bin"/><Relationship Id="rId98" Type="http://schemas.openxmlformats.org/officeDocument/2006/relationships/image" Target="media/image45.emf"/><Relationship Id="rId121" Type="http://schemas.openxmlformats.org/officeDocument/2006/relationships/oleObject" Target="embeddings/oleObject54.bin"/><Relationship Id="rId142" Type="http://schemas.openxmlformats.org/officeDocument/2006/relationships/image" Target="media/image67.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footer" Target="footer1.xml"/><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oleObject" Target="embeddings/oleObject49.bin"/><Relationship Id="rId132" Type="http://schemas.openxmlformats.org/officeDocument/2006/relationships/image" Target="media/image62.emf"/><Relationship Id="rId153" Type="http://schemas.openxmlformats.org/officeDocument/2006/relationships/oleObject" Target="embeddings/oleObject70.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78" Type="http://schemas.openxmlformats.org/officeDocument/2006/relationships/image" Target="media/image35.emf"/><Relationship Id="rId94" Type="http://schemas.openxmlformats.org/officeDocument/2006/relationships/image" Target="media/image4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4" Type="http://schemas.openxmlformats.org/officeDocument/2006/relationships/settings" Target="settings.xml"/><Relationship Id="rId9" Type="http://schemas.openxmlformats.org/officeDocument/2006/relationships/hyperlink" Target="javascript:;" TargetMode="External"/><Relationship Id="rId26" Type="http://schemas.openxmlformats.org/officeDocument/2006/relationships/image" Target="media/image9.wmf"/><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oleObject" Target="embeddings/oleObject38.bin"/><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6" Type="http://schemas.openxmlformats.org/officeDocument/2006/relationships/image" Target="media/image4.wmf"/><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package" Target="embeddings/Microsoft_Visio___1.vsdx"/><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90" Type="http://schemas.openxmlformats.org/officeDocument/2006/relationships/image" Target="media/image41.wmf"/><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30.bin"/><Relationship Id="rId113" Type="http://schemas.openxmlformats.org/officeDocument/2006/relationships/oleObject" Target="embeddings/oleObject50.bin"/><Relationship Id="rId134" Type="http://schemas.openxmlformats.org/officeDocument/2006/relationships/image" Target="media/image6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6C4B9-19F7-2547-81B2-3023F9E3F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3378</Words>
  <Characters>19256</Characters>
  <Application>Microsoft Office Word</Application>
  <DocSecurity>0</DocSecurity>
  <Lines>160</Lines>
  <Paragraphs>45</Paragraphs>
  <ScaleCrop>false</ScaleCrop>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泽琴</dc:creator>
  <cp:keywords/>
  <dc:description/>
  <cp:lastModifiedBy>吕 泽琴</cp:lastModifiedBy>
  <cp:revision>1</cp:revision>
  <cp:lastPrinted>2018-08-02T13:32:00Z</cp:lastPrinted>
  <dcterms:created xsi:type="dcterms:W3CDTF">2018-08-27T13:43:00Z</dcterms:created>
  <dcterms:modified xsi:type="dcterms:W3CDTF">2018-09-01T14:44:00Z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