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5104" w14:textId="77777777" w:rsidR="007B3B17" w:rsidRDefault="007B3B17" w:rsidP="007B3B17">
      <w:pPr>
        <w:spacing w:line="360" w:lineRule="auto"/>
        <w:rPr>
          <w:rFonts w:ascii="Arial" w:hAnsi="Arial" w:cs="Arial"/>
          <w:b/>
          <w:bCs/>
          <w:sz w:val="24"/>
        </w:rPr>
      </w:pPr>
      <w:r w:rsidRPr="007B3B17">
        <w:rPr>
          <w:rFonts w:ascii="Arial" w:hAnsi="Arial" w:cs="Arial"/>
          <w:b/>
          <w:bCs/>
          <w:sz w:val="24"/>
        </w:rPr>
        <w:t>User Research Methodology &amp; Key Findings</w:t>
      </w:r>
    </w:p>
    <w:p w14:paraId="5CE5CC96" w14:textId="77777777" w:rsidR="007B3B17" w:rsidRPr="007B3B17" w:rsidRDefault="007B3B17" w:rsidP="007B3B17">
      <w:pPr>
        <w:spacing w:line="360" w:lineRule="auto"/>
        <w:rPr>
          <w:rFonts w:ascii="Arial" w:hAnsi="Arial" w:cs="Arial"/>
          <w:b/>
          <w:bCs/>
          <w:sz w:val="24"/>
        </w:rPr>
      </w:pPr>
    </w:p>
    <w:p w14:paraId="76E670ED" w14:textId="77777777" w:rsidR="007B3B17" w:rsidRPr="007B3B17" w:rsidRDefault="007B3B17" w:rsidP="007B3B17">
      <w:pPr>
        <w:pStyle w:val="a9"/>
        <w:numPr>
          <w:ilvl w:val="0"/>
          <w:numId w:val="1"/>
        </w:numPr>
        <w:spacing w:line="360" w:lineRule="auto"/>
        <w:rPr>
          <w:rFonts w:ascii="Arial" w:hAnsi="Arial" w:cs="Arial"/>
          <w:sz w:val="24"/>
        </w:rPr>
      </w:pPr>
      <w:r w:rsidRPr="007B3B17">
        <w:rPr>
          <w:rFonts w:ascii="Arial" w:hAnsi="Arial" w:cs="Arial"/>
          <w:sz w:val="24"/>
        </w:rPr>
        <w:t>Methodology Overview:</w:t>
      </w:r>
    </w:p>
    <w:p w14:paraId="01873D85" w14:textId="03A1FE40" w:rsidR="007B3B17" w:rsidRPr="007B3B17" w:rsidRDefault="007B3B17" w:rsidP="007B3B17">
      <w:pPr>
        <w:spacing w:line="360" w:lineRule="auto"/>
        <w:rPr>
          <w:rFonts w:ascii="Arial" w:hAnsi="Arial" w:cs="Arial"/>
          <w:sz w:val="24"/>
        </w:rPr>
      </w:pPr>
      <w:r w:rsidRPr="007B3B17">
        <w:rPr>
          <w:rFonts w:ascii="Arial" w:hAnsi="Arial" w:cs="Arial"/>
          <w:sz w:val="24"/>
        </w:rPr>
        <w:t>Our research followed a human-centered approach, synthesizing generated user data to model the core audiences for a cultural heritage platform. The primary method was affinity mapping and persona development based on 30 diverse user statements reflecting memories, frustrations, and desires related to London's lost venues. This was complemented by customer journey mapping to model the emotional and behavioral pathways of our persona.</w:t>
      </w:r>
    </w:p>
    <w:p w14:paraId="3C4FCFBD" w14:textId="77777777" w:rsidR="007B3B17" w:rsidRPr="007B3B17" w:rsidRDefault="007B3B17" w:rsidP="007B3B17">
      <w:pPr>
        <w:spacing w:line="360" w:lineRule="auto"/>
        <w:rPr>
          <w:rFonts w:ascii="Arial" w:hAnsi="Arial" w:cs="Arial"/>
          <w:sz w:val="24"/>
        </w:rPr>
      </w:pPr>
    </w:p>
    <w:p w14:paraId="5CE156E2" w14:textId="77777777" w:rsidR="007B3B17" w:rsidRPr="007B3B17" w:rsidRDefault="007B3B17" w:rsidP="007B3B17">
      <w:pPr>
        <w:pStyle w:val="a9"/>
        <w:numPr>
          <w:ilvl w:val="0"/>
          <w:numId w:val="1"/>
        </w:numPr>
        <w:spacing w:line="360" w:lineRule="auto"/>
        <w:rPr>
          <w:rFonts w:ascii="Arial" w:hAnsi="Arial" w:cs="Arial"/>
          <w:sz w:val="24"/>
        </w:rPr>
      </w:pPr>
      <w:r w:rsidRPr="007B3B17">
        <w:rPr>
          <w:rFonts w:ascii="Arial" w:hAnsi="Arial" w:cs="Arial"/>
          <w:sz w:val="24"/>
        </w:rPr>
        <w:t>Key Findings:</w:t>
      </w:r>
    </w:p>
    <w:p w14:paraId="4BCEFD82" w14:textId="27E74BD4" w:rsidR="007B3B17" w:rsidRPr="007B3B17" w:rsidRDefault="007B3B17" w:rsidP="007B3B17">
      <w:pPr>
        <w:pStyle w:val="a9"/>
        <w:numPr>
          <w:ilvl w:val="0"/>
          <w:numId w:val="2"/>
        </w:numPr>
        <w:spacing w:line="360" w:lineRule="auto"/>
        <w:rPr>
          <w:rFonts w:ascii="Arial" w:hAnsi="Arial" w:cs="Arial"/>
          <w:sz w:val="24"/>
        </w:rPr>
      </w:pPr>
      <w:r w:rsidRPr="007B3B17">
        <w:rPr>
          <w:rFonts w:ascii="Arial" w:hAnsi="Arial" w:cs="Arial"/>
          <w:sz w:val="24"/>
        </w:rPr>
        <w:t>Contribution Barriers &amp; Modality: A central tension exists between users' strong desire to preserve memories and their anxiety over the process. We found a clear need for multiple, low-friction input methods (especially voice recording) to accommodate</w:t>
      </w:r>
      <w:r w:rsidR="00C43D03">
        <w:rPr>
          <w:rFonts w:ascii="Arial" w:hAnsi="Arial" w:cs="Arial" w:hint="eastAsia"/>
          <w:sz w:val="24"/>
        </w:rPr>
        <w:t xml:space="preserve"> </w:t>
      </w:r>
      <w:r w:rsidRPr="007B3B17">
        <w:rPr>
          <w:rFonts w:ascii="Arial" w:hAnsi="Arial" w:cs="Arial"/>
          <w:sz w:val="24"/>
        </w:rPr>
        <w:t>personal preference.</w:t>
      </w:r>
    </w:p>
    <w:p w14:paraId="5EE04329" w14:textId="3FBF8E3E" w:rsidR="007B3B17" w:rsidRPr="007B3B17" w:rsidRDefault="007B3B17" w:rsidP="007B3B17">
      <w:pPr>
        <w:pStyle w:val="a9"/>
        <w:numPr>
          <w:ilvl w:val="0"/>
          <w:numId w:val="2"/>
        </w:numPr>
        <w:spacing w:line="360" w:lineRule="auto"/>
        <w:rPr>
          <w:rFonts w:ascii="Arial" w:hAnsi="Arial" w:cs="Arial"/>
          <w:sz w:val="24"/>
        </w:rPr>
      </w:pPr>
      <w:r w:rsidRPr="007B3B17">
        <w:rPr>
          <w:rFonts w:ascii="Arial" w:hAnsi="Arial" w:cs="Arial"/>
          <w:sz w:val="24"/>
        </w:rPr>
        <w:t>Dual Modes of Exploration: User goals split into serendipitous, map-based exploration and targeted, research-oriented searching. This dictated the need for a dual-view interface (map + list) with strong filtering by time and category.</w:t>
      </w:r>
    </w:p>
    <w:p w14:paraId="5C7D5B0D" w14:textId="4651F035" w:rsidR="007B3B17" w:rsidRDefault="007B3B17" w:rsidP="007B3B17">
      <w:pPr>
        <w:pStyle w:val="a9"/>
        <w:numPr>
          <w:ilvl w:val="0"/>
          <w:numId w:val="2"/>
        </w:numPr>
        <w:spacing w:line="360" w:lineRule="auto"/>
        <w:rPr>
          <w:rFonts w:ascii="Arial" w:hAnsi="Arial" w:cs="Arial"/>
          <w:sz w:val="24"/>
        </w:rPr>
      </w:pPr>
      <w:r w:rsidRPr="007B3B17">
        <w:rPr>
          <w:rFonts w:ascii="Arial" w:hAnsi="Arial" w:cs="Arial"/>
          <w:sz w:val="24"/>
        </w:rPr>
        <w:t>Inclusion as a Baseline Requirement: Accessibility is not a secondary feature but a fundamental condition for engagement. This finding mandated designing for text-to-speech functionality</w:t>
      </w:r>
      <w:r w:rsidR="006E740D">
        <w:rPr>
          <w:rFonts w:ascii="Arial" w:hAnsi="Arial" w:cs="Arial" w:hint="eastAsia"/>
          <w:sz w:val="24"/>
        </w:rPr>
        <w:t xml:space="preserve"> </w:t>
      </w:r>
      <w:r w:rsidRPr="007B3B17">
        <w:rPr>
          <w:rFonts w:ascii="Arial" w:hAnsi="Arial" w:cs="Arial"/>
          <w:sz w:val="24"/>
        </w:rPr>
        <w:t>and clear hierarchy from the outset to serve users with diverse abilities.</w:t>
      </w:r>
    </w:p>
    <w:p w14:paraId="19D6C054" w14:textId="0C4B2705" w:rsidR="00005896" w:rsidRPr="00005896" w:rsidRDefault="00005896" w:rsidP="00005896">
      <w:pPr>
        <w:pStyle w:val="a9"/>
        <w:numPr>
          <w:ilvl w:val="0"/>
          <w:numId w:val="2"/>
        </w:numPr>
        <w:spacing w:line="360" w:lineRule="auto"/>
        <w:rPr>
          <w:rFonts w:ascii="Arial" w:hAnsi="Arial" w:cs="Arial"/>
          <w:sz w:val="24"/>
        </w:rPr>
      </w:pPr>
      <w:r w:rsidRPr="00005896">
        <w:rPr>
          <w:rFonts w:ascii="Arial" w:hAnsi="Arial" w:cs="Arial"/>
          <w:sz w:val="24"/>
        </w:rPr>
        <w:t>Structured Guidance for Contribution</w:t>
      </w:r>
      <w:r>
        <w:rPr>
          <w:rFonts w:ascii="Arial" w:hAnsi="Arial" w:cs="Arial"/>
          <w:sz w:val="24"/>
        </w:rPr>
        <w:t>: T</w:t>
      </w:r>
      <w:r w:rsidRPr="00005896">
        <w:rPr>
          <w:rFonts w:ascii="Arial" w:hAnsi="Arial" w:cs="Arial" w:hint="eastAsia"/>
          <w:sz w:val="24"/>
        </w:rPr>
        <w:t>o</w:t>
      </w:r>
      <w:r w:rsidRPr="00005896">
        <w:rPr>
          <w:rFonts w:ascii="Arial" w:hAnsi="Arial" w:cs="Arial"/>
          <w:sz w:val="24"/>
        </w:rPr>
        <w:t xml:space="preserve"> directly lower the barrier for contributing, we designed a simplified, questionnaire-style flow for uploading memories. This approach breaks the task into clear, guided steps for adding core details (what, where, when), and is combined with straightforward options to attach text, voice, images, or videos.</w:t>
      </w:r>
    </w:p>
    <w:p w14:paraId="355407B9" w14:textId="77777777" w:rsidR="007B3B17" w:rsidRPr="007B3B17" w:rsidRDefault="007B3B17" w:rsidP="007B3B17">
      <w:pPr>
        <w:spacing w:line="360" w:lineRule="auto"/>
        <w:rPr>
          <w:rFonts w:ascii="Arial" w:hAnsi="Arial" w:cs="Arial"/>
          <w:sz w:val="24"/>
        </w:rPr>
      </w:pPr>
    </w:p>
    <w:p w14:paraId="73B906AA" w14:textId="77777777" w:rsidR="007B3B17" w:rsidRPr="007B3B17" w:rsidRDefault="007B3B17" w:rsidP="007B3B17">
      <w:pPr>
        <w:pStyle w:val="a9"/>
        <w:numPr>
          <w:ilvl w:val="0"/>
          <w:numId w:val="1"/>
        </w:numPr>
        <w:spacing w:line="360" w:lineRule="auto"/>
        <w:rPr>
          <w:rFonts w:ascii="Arial" w:hAnsi="Arial" w:cs="Arial"/>
          <w:sz w:val="24"/>
        </w:rPr>
      </w:pPr>
      <w:r w:rsidRPr="007B3B17">
        <w:rPr>
          <w:rFonts w:ascii="Arial" w:hAnsi="Arial" w:cs="Arial"/>
          <w:sz w:val="24"/>
        </w:rPr>
        <w:t>Influence on Design:</w:t>
      </w:r>
    </w:p>
    <w:p w14:paraId="1C41AC62" w14:textId="77777777" w:rsidR="007B3B17" w:rsidRPr="007B3B17" w:rsidRDefault="007B3B17" w:rsidP="007B3B17">
      <w:pPr>
        <w:spacing w:line="360" w:lineRule="auto"/>
        <w:rPr>
          <w:rFonts w:ascii="Arial" w:hAnsi="Arial" w:cs="Arial"/>
          <w:sz w:val="24"/>
        </w:rPr>
      </w:pPr>
      <w:r w:rsidRPr="007B3B17">
        <w:rPr>
          <w:rFonts w:ascii="Arial" w:hAnsi="Arial" w:cs="Arial"/>
          <w:sz w:val="24"/>
        </w:rPr>
        <w:t>These findings directly shaped our core design pillars: the interactive timeline slider, the '+' button for multi-format contribution, the dual-map/list browsing modes, and the integration of text-to-speech playback, ensuring the prototype is rooted in identified user needs and behaviors.</w:t>
      </w:r>
    </w:p>
    <w:sectPr w:rsidR="007B3B17" w:rsidRPr="007B3B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E06EF"/>
    <w:multiLevelType w:val="hybridMultilevel"/>
    <w:tmpl w:val="3A7E7F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DD43E2E"/>
    <w:multiLevelType w:val="hybridMultilevel"/>
    <w:tmpl w:val="437A146A"/>
    <w:lvl w:ilvl="0" w:tplc="84869E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65899060">
    <w:abstractNumId w:val="1"/>
  </w:num>
  <w:num w:numId="2" w16cid:durableId="193104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17"/>
    <w:rsid w:val="00005896"/>
    <w:rsid w:val="00423BC4"/>
    <w:rsid w:val="006E740D"/>
    <w:rsid w:val="00795F08"/>
    <w:rsid w:val="007B3B17"/>
    <w:rsid w:val="008864D3"/>
    <w:rsid w:val="00B16A3F"/>
    <w:rsid w:val="00C43D03"/>
    <w:rsid w:val="00C76C88"/>
    <w:rsid w:val="00C96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A4C3"/>
  <w15:chartTrackingRefBased/>
  <w15:docId w15:val="{6E1EFC4D-B3C7-5849-80CD-0B6AF0D6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3B1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B3B1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B3B1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B3B1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B3B1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B3B1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B3B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3B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3B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3B1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B3B1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B3B1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B3B17"/>
    <w:rPr>
      <w:rFonts w:cstheme="majorBidi"/>
      <w:color w:val="2F5496" w:themeColor="accent1" w:themeShade="BF"/>
      <w:sz w:val="28"/>
      <w:szCs w:val="28"/>
    </w:rPr>
  </w:style>
  <w:style w:type="character" w:customStyle="1" w:styleId="50">
    <w:name w:val="标题 5 字符"/>
    <w:basedOn w:val="a0"/>
    <w:link w:val="5"/>
    <w:uiPriority w:val="9"/>
    <w:semiHidden/>
    <w:rsid w:val="007B3B17"/>
    <w:rPr>
      <w:rFonts w:cstheme="majorBidi"/>
      <w:color w:val="2F5496" w:themeColor="accent1" w:themeShade="BF"/>
      <w:sz w:val="24"/>
    </w:rPr>
  </w:style>
  <w:style w:type="character" w:customStyle="1" w:styleId="60">
    <w:name w:val="标题 6 字符"/>
    <w:basedOn w:val="a0"/>
    <w:link w:val="6"/>
    <w:uiPriority w:val="9"/>
    <w:semiHidden/>
    <w:rsid w:val="007B3B17"/>
    <w:rPr>
      <w:rFonts w:cstheme="majorBidi"/>
      <w:b/>
      <w:bCs/>
      <w:color w:val="2F5496" w:themeColor="accent1" w:themeShade="BF"/>
    </w:rPr>
  </w:style>
  <w:style w:type="character" w:customStyle="1" w:styleId="70">
    <w:name w:val="标题 7 字符"/>
    <w:basedOn w:val="a0"/>
    <w:link w:val="7"/>
    <w:uiPriority w:val="9"/>
    <w:semiHidden/>
    <w:rsid w:val="007B3B17"/>
    <w:rPr>
      <w:rFonts w:cstheme="majorBidi"/>
      <w:b/>
      <w:bCs/>
      <w:color w:val="595959" w:themeColor="text1" w:themeTint="A6"/>
    </w:rPr>
  </w:style>
  <w:style w:type="character" w:customStyle="1" w:styleId="80">
    <w:name w:val="标题 8 字符"/>
    <w:basedOn w:val="a0"/>
    <w:link w:val="8"/>
    <w:uiPriority w:val="9"/>
    <w:semiHidden/>
    <w:rsid w:val="007B3B17"/>
    <w:rPr>
      <w:rFonts w:cstheme="majorBidi"/>
      <w:color w:val="595959" w:themeColor="text1" w:themeTint="A6"/>
    </w:rPr>
  </w:style>
  <w:style w:type="character" w:customStyle="1" w:styleId="90">
    <w:name w:val="标题 9 字符"/>
    <w:basedOn w:val="a0"/>
    <w:link w:val="9"/>
    <w:uiPriority w:val="9"/>
    <w:semiHidden/>
    <w:rsid w:val="007B3B17"/>
    <w:rPr>
      <w:rFonts w:eastAsiaTheme="majorEastAsia" w:cstheme="majorBidi"/>
      <w:color w:val="595959" w:themeColor="text1" w:themeTint="A6"/>
    </w:rPr>
  </w:style>
  <w:style w:type="paragraph" w:styleId="a3">
    <w:name w:val="Title"/>
    <w:basedOn w:val="a"/>
    <w:next w:val="a"/>
    <w:link w:val="a4"/>
    <w:uiPriority w:val="10"/>
    <w:qFormat/>
    <w:rsid w:val="007B3B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3B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B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3B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3B17"/>
    <w:pPr>
      <w:spacing w:before="160"/>
      <w:jc w:val="center"/>
    </w:pPr>
    <w:rPr>
      <w:i/>
      <w:iCs/>
      <w:color w:val="404040" w:themeColor="text1" w:themeTint="BF"/>
    </w:rPr>
  </w:style>
  <w:style w:type="character" w:customStyle="1" w:styleId="a8">
    <w:name w:val="引用 字符"/>
    <w:basedOn w:val="a0"/>
    <w:link w:val="a7"/>
    <w:uiPriority w:val="29"/>
    <w:rsid w:val="007B3B17"/>
    <w:rPr>
      <w:i/>
      <w:iCs/>
      <w:color w:val="404040" w:themeColor="text1" w:themeTint="BF"/>
    </w:rPr>
  </w:style>
  <w:style w:type="paragraph" w:styleId="a9">
    <w:name w:val="List Paragraph"/>
    <w:basedOn w:val="a"/>
    <w:uiPriority w:val="34"/>
    <w:qFormat/>
    <w:rsid w:val="007B3B17"/>
    <w:pPr>
      <w:ind w:left="720"/>
      <w:contextualSpacing/>
    </w:pPr>
  </w:style>
  <w:style w:type="character" w:styleId="aa">
    <w:name w:val="Intense Emphasis"/>
    <w:basedOn w:val="a0"/>
    <w:uiPriority w:val="21"/>
    <w:qFormat/>
    <w:rsid w:val="007B3B17"/>
    <w:rPr>
      <w:i/>
      <w:iCs/>
      <w:color w:val="2F5496" w:themeColor="accent1" w:themeShade="BF"/>
    </w:rPr>
  </w:style>
  <w:style w:type="paragraph" w:styleId="ab">
    <w:name w:val="Intense Quote"/>
    <w:basedOn w:val="a"/>
    <w:next w:val="a"/>
    <w:link w:val="ac"/>
    <w:uiPriority w:val="30"/>
    <w:qFormat/>
    <w:rsid w:val="007B3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B3B17"/>
    <w:rPr>
      <w:i/>
      <w:iCs/>
      <w:color w:val="2F5496" w:themeColor="accent1" w:themeShade="BF"/>
    </w:rPr>
  </w:style>
  <w:style w:type="character" w:styleId="ad">
    <w:name w:val="Intense Reference"/>
    <w:basedOn w:val="a0"/>
    <w:uiPriority w:val="32"/>
    <w:qFormat/>
    <w:rsid w:val="007B3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Ziyi Wang</dc:creator>
  <cp:keywords/>
  <dc:description/>
  <cp:lastModifiedBy>Ziyi Wang</cp:lastModifiedBy>
  <cp:revision>8</cp:revision>
  <dcterms:created xsi:type="dcterms:W3CDTF">2025-12-15T18:32:00Z</dcterms:created>
  <dcterms:modified xsi:type="dcterms:W3CDTF">2025-12-19T18:24:00Z</dcterms:modified>
</cp:coreProperties>
</file>