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Times New Roman" w:cs="Times New Roman" w:eastAsia="Times New Roman" w:hAnsi="Times New Roman"/>
          <w:b/>
          <w:bCs/>
          <w:sz w:val="40"/>
          <w:szCs w:val="40"/>
        </w:rPr>
        <w:t xml:space="preserve">TEXNIK TOPSHIRIQ</w:t>
      </w:r>
    </w:p>
    <w:p>
      <w:pPr>
        <w:spacing w:after="300"/>
      </w:pPr>
    </w:p>
    <w:p>
      <w:pPr>
        <w:jc w:val="center"/>
      </w:pPr>
      <w:r>
        <w:rPr>
          <w:rFonts w:ascii="Times New Roman" w:cs="Times New Roman" w:eastAsia="Times New Roman" w:hAnsi="Times New Roman"/>
          <w:b/>
          <w:bCs/>
          <w:sz w:val="30"/>
          <w:szCs w:val="30"/>
        </w:rPr>
        <w:t xml:space="preserve">«KADR» — Kadrlar boshqaruvi avtomatlashtirilgan axborot tizimini yaratish</w:t>
      </w:r>
    </w:p>
    <w:p>
      <w:pPr>
        <w:spacing w:after="200"/>
      </w:pPr>
    </w:p>
    <w:p>
      <w:pPr>
        <w:jc w:val="center"/>
      </w:pPr>
      <w:r>
        <w:rPr>
          <w:rFonts w:ascii="Times New Roman" w:cs="Times New Roman" w:eastAsia="Times New Roman" w:hAnsi="Times New Roman"/>
          <w:i/>
          <w:iCs/>
          <w:sz w:val="24"/>
          <w:szCs w:val="24"/>
        </w:rPr>
        <w:t xml:space="preserve">(«Cadry5L» MS Access tizimini markazlashgan veb-platformaga ko'chirish loyihasi)</w:t>
      </w:r>
    </w:p>
    <w:p>
      <w:pPr>
        <w:spacing w:after="900"/>
      </w:pPr>
    </w:p>
    <w:p>
      <w:pPr>
        <w:jc w:val="center"/>
      </w:pPr>
      <w:r>
        <w:rPr>
          <w:rFonts w:ascii="Times New Roman" w:cs="Times New Roman" w:eastAsia="Times New Roman" w:hAnsi="Times New Roman"/>
          <w:sz w:val="22"/>
          <w:szCs w:val="22"/>
        </w:rPr>
        <w:t xml:space="preserve">Hujjat versiyasi: 1.0</w:t>
      </w:r>
    </w:p>
    <w:p>
      <w:pPr>
        <w:jc w:val="center"/>
      </w:pPr>
      <w:r>
        <w:rPr>
          <w:rFonts w:ascii="Times New Roman" w:cs="Times New Roman" w:eastAsia="Times New Roman" w:hAnsi="Times New Roman"/>
          <w:sz w:val="22"/>
          <w:szCs w:val="22"/>
        </w:rPr>
        <w:t xml:space="preserve">Holati: Loyiha (ko'rib chiqish uchun)</w:t>
      </w:r>
    </w:p>
    <w:p>
      <w:pPr>
        <w:jc w:val="center"/>
      </w:pPr>
      <w:r>
        <w:rPr>
          <w:rFonts w:ascii="Times New Roman" w:cs="Times New Roman" w:eastAsia="Times New Roman" w:hAnsi="Times New Roman"/>
          <w:sz w:val="22"/>
          <w:szCs w:val="22"/>
        </w:rPr>
        <w:t xml:space="preserve">Sana: 2026-yil 9-avgust</w:t>
      </w:r>
    </w:p>
    <w:p>
      <w:r>
        <w:br w:type="page"/>
      </w:r>
    </w:p>
    <w:p>
      <w:pPr>
        <w:pStyle w:val="Heading1"/>
        <w:spacing w:after="200" w:before="400"/>
      </w:pPr>
      <w:r>
        <w:t xml:space="preserve">1. Umumiy ma'lumotlar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2F5496" w:val="clear"/>
            <w:tcMar>
              <w:top w:type="dxa" w:w="80"/>
              <w:left w:type="dxa" w:w="120"/>
              <w:bottom w:type="dxa" w:w="80"/>
              <w:right w:type="dxa" w:w="120"/>
            </w:tcMar>
            <w:vAlign w:val="center"/>
          </w:tcPr>
          <w:p>
            <w:r>
              <w:rPr>
                <w:rFonts w:ascii="Times New Roman" w:cs="Times New Roman" w:eastAsia="Times New Roman" w:hAnsi="Times New Roman"/>
                <w:b/>
                <w:bCs/>
                <w:color w:val="FFFFFF"/>
                <w:sz w:val="21"/>
                <w:szCs w:val="21"/>
              </w:rPr>
              <w:t xml:space="preserve">Parametr</w:t>
            </w:r>
          </w:p>
        </w:tc>
        <w:tc>
          <w:tcPr>
            <w:tcW w:type="dxa" w:w="5826"/>
            <w:shd w:fill="2F5496" w:val="clear"/>
            <w:tcMar>
              <w:top w:type="dxa" w:w="80"/>
              <w:left w:type="dxa" w:w="120"/>
              <w:bottom w:type="dxa" w:w="80"/>
              <w:right w:type="dxa" w:w="120"/>
            </w:tcMar>
            <w:vAlign w:val="center"/>
          </w:tcPr>
          <w:p>
            <w:r>
              <w:rPr>
                <w:rFonts w:ascii="Times New Roman" w:cs="Times New Roman" w:eastAsia="Times New Roman" w:hAnsi="Times New Roman"/>
                <w:b/>
                <w:bCs/>
                <w:color w:val="FFFFFF"/>
                <w:sz w:val="21"/>
                <w:szCs w:val="21"/>
              </w:rPr>
              <w:t xml:space="preserve">Qiymat</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Loyiha nomi</w:t>
            </w:r>
          </w:p>
        </w:tc>
        <w:tc>
          <w:tcPr>
            <w:tcW w:type="dxa" w:w="5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«Kadr» — Kadrlar boshqaruvi axborot tizimi</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Buyurtmachi</w:t>
            </w:r>
          </w:p>
        </w:tc>
        <w:tc>
          <w:tcPr>
            <w:tcW w:type="dxa" w:w="5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Davlat tashkilotining tashkiliy-kadrlar bo'limi (org bo'lim)</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Joriy tizim</w:t>
            </w:r>
          </w:p>
        </w:tc>
        <w:tc>
          <w:tcPr>
            <w:tcW w:type="dxa" w:w="5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«Cadry5L» — MS Access asosidagi desktop dastur</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Joriy tizimning muammosi</w:t>
            </w:r>
          </w:p>
        </w:tc>
        <w:tc>
          <w:tcPr>
            <w:tcW w:type="dxa" w:w="5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Ma'lumotlar fleshka orqali tashiladi; markazlashmagan, xavfsiz emas, bir vaqtda bir nechta xodim ishlay olmaydi</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Yangi tizimning maqsadi</w:t>
            </w:r>
          </w:p>
        </w:tc>
        <w:tc>
          <w:tcPr>
            <w:tcW w:type="dxa" w:w="5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Markazlashgan, xavfsiz, veb-asosli va (ixtiyoriy) Win10/11 uchun desktop-ilova ko'rinishidagi platforma</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Hujjat maqomi</w:t>
            </w:r>
          </w:p>
        </w:tc>
        <w:tc>
          <w:tcPr>
            <w:tcW w:type="dxa" w:w="5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Ishlab chiquvchi jamoa va rahbariyat o'rtasida kelishish uchun loyiha hujjati</w:t>
            </w:r>
          </w:p>
        </w:tc>
      </w:tr>
    </w:tbl>
    <w:p>
      <w:pPr>
        <w:spacing w:after="120"/>
      </w:pPr>
    </w:p>
    <w:p>
      <w:pPr>
        <w:pStyle w:val="Heading1"/>
        <w:spacing w:after="200" w:before="400"/>
      </w:pPr>
      <w:r>
        <w:t xml:space="preserve">2. Loyihaning maqsadi va vazifalari</w:t>
      </w:r>
    </w:p>
    <w:p>
      <w:pPr>
        <w:pStyle w:val="Heading2"/>
        <w:spacing w:after="150" w:before="300"/>
      </w:pPr>
      <w:r>
        <w:t xml:space="preserve">2.1. Maqsad</w:t>
      </w:r>
    </w:p>
    <w:p>
      <w:pPr>
        <w:spacing w:after="150" w:line="300"/>
        <w:jc w:val="both"/>
      </w:pPr>
      <w:r>
        <w:rPr>
          <w:rFonts w:ascii="Times New Roman" w:cs="Times New Roman" w:eastAsia="Times New Roman" w:hAnsi="Times New Roman"/>
          <w:sz w:val="24"/>
          <w:szCs w:val="24"/>
        </w:rPr>
        <w:t xml:space="preserve">Tashkiliy-kadrlar bo'limining barcha faoliyatini — xodimlar to'g'risidagi ma'lumotlarni saqlash, qidirish, tahlil qilish va rasmiy hujjatlar (obyektivka, hisobotlar) tayyorlashni — bitta markazlashgan, xavfsiz va zamonaviy veb-tizimga ko'chirish. Bu ma'lumotlarni fleshka orqali tashish amaliyotini butunlay yo'q qiladi va kadrlar bilan ishlash jarayonini tezlashtiradi.</w:t>
      </w:r>
    </w:p>
    <w:p>
      <w:pPr>
        <w:pStyle w:val="Heading2"/>
        <w:spacing w:after="150" w:before="300"/>
      </w:pPr>
      <w:r>
        <w:t xml:space="preserve">2.2. Vazifalar</w:t>
      </w:r>
    </w:p>
    <w:p>
      <w:pPr>
        <w:pStyle w:val="ListParagraph"/>
        <w:numPr>
          <w:ilvl w:val="0"/>
          <w:numId w:val="1"/>
        </w:numPr>
        <w:spacing w:after="90" w:line="280"/>
      </w:pPr>
      <w:r>
        <w:rPr>
          <w:rFonts w:ascii="Times New Roman" w:cs="Times New Roman" w:eastAsia="Times New Roman" w:hAnsi="Times New Roman"/>
          <w:b/>
          <w:bCs/>
          <w:sz w:val="24"/>
          <w:szCs w:val="24"/>
        </w:rPr>
        <w:t xml:space="preserve">Markazlashtirish. </w:t>
      </w:r>
      <w:r>
        <w:rPr>
          <w:rFonts w:ascii="Times New Roman" w:cs="Times New Roman" w:eastAsia="Times New Roman" w:hAnsi="Times New Roman"/>
          <w:sz w:val="24"/>
          <w:szCs w:val="24"/>
        </w:rPr>
        <w:t xml:space="preserve">Barcha kadrlar ma'lumotlari bitta PostgreSQL bazasida, tashkilotning o'z serverida (yoki xavfsiz ichki tarmog'ida) saqlanadi.</w:t>
      </w:r>
    </w:p>
    <w:p>
      <w:pPr>
        <w:pStyle w:val="ListParagraph"/>
        <w:numPr>
          <w:ilvl w:val="0"/>
          <w:numId w:val="1"/>
        </w:numPr>
        <w:spacing w:after="90" w:line="280"/>
      </w:pPr>
      <w:r>
        <w:rPr>
          <w:rFonts w:ascii="Times New Roman" w:cs="Times New Roman" w:eastAsia="Times New Roman" w:hAnsi="Times New Roman"/>
          <w:b/>
          <w:bCs/>
          <w:sz w:val="24"/>
          <w:szCs w:val="24"/>
        </w:rPr>
        <w:t xml:space="preserve">Xavfsizlik. </w:t>
      </w:r>
      <w:r>
        <w:rPr>
          <w:rFonts w:ascii="Times New Roman" w:cs="Times New Roman" w:eastAsia="Times New Roman" w:hAnsi="Times New Roman"/>
          <w:sz w:val="24"/>
          <w:szCs w:val="24"/>
        </w:rPr>
        <w:t xml:space="preserve">Zamonaviy autentifikatsiya, rol asosidagi kirish nazorati (RBAC), nozik ma'lumotlarni (PINFL, pasport) shifrlash va har bir amalning audit-logi.</w:t>
      </w:r>
    </w:p>
    <w:p>
      <w:pPr>
        <w:pStyle w:val="ListParagraph"/>
        <w:numPr>
          <w:ilvl w:val="0"/>
          <w:numId w:val="1"/>
        </w:numPr>
        <w:spacing w:after="90" w:line="280"/>
      </w:pPr>
      <w:r>
        <w:rPr>
          <w:rFonts w:ascii="Times New Roman" w:cs="Times New Roman" w:eastAsia="Times New Roman" w:hAnsi="Times New Roman"/>
          <w:b/>
          <w:bCs/>
          <w:sz w:val="24"/>
          <w:szCs w:val="24"/>
        </w:rPr>
        <w:t xml:space="preserve">Tezkor qidiruv. </w:t>
      </w:r>
      <w:r>
        <w:rPr>
          <w:rFonts w:ascii="Times New Roman" w:cs="Times New Roman" w:eastAsia="Times New Roman" w:hAnsi="Times New Roman"/>
          <w:sz w:val="24"/>
          <w:szCs w:val="24"/>
        </w:rPr>
        <w:t xml:space="preserve">10 dan ortiq parametr bo'yicha bir vaqtda filtrlash imkoniyati (masalan, "joriy lavozimida 2 yildan ortiq ishlayotgan IT mutaxassislari").</w:t>
      </w:r>
    </w:p>
    <w:p>
      <w:pPr>
        <w:pStyle w:val="ListParagraph"/>
        <w:numPr>
          <w:ilvl w:val="0"/>
          <w:numId w:val="1"/>
        </w:numPr>
        <w:spacing w:after="90" w:line="280"/>
      </w:pPr>
      <w:r>
        <w:rPr>
          <w:rFonts w:ascii="Times New Roman" w:cs="Times New Roman" w:eastAsia="Times New Roman" w:hAnsi="Times New Roman"/>
          <w:b/>
          <w:bCs/>
          <w:sz w:val="24"/>
          <w:szCs w:val="24"/>
        </w:rPr>
        <w:t xml:space="preserve">Avtomatlashtirish. </w:t>
      </w:r>
      <w:r>
        <w:rPr>
          <w:rFonts w:ascii="Times New Roman" w:cs="Times New Roman" w:eastAsia="Times New Roman" w:hAnsi="Times New Roman"/>
          <w:sz w:val="24"/>
          <w:szCs w:val="24"/>
        </w:rPr>
        <w:t xml:space="preserve">Davlat standartidagi "Obyektivka" hujjatini va Excel hisobotlarini bir tugma bosish bilan generatsiya qilish.</w:t>
      </w:r>
    </w:p>
    <w:p>
      <w:pPr>
        <w:pStyle w:val="ListParagraph"/>
        <w:numPr>
          <w:ilvl w:val="0"/>
          <w:numId w:val="1"/>
        </w:numPr>
        <w:spacing w:after="90" w:line="280"/>
      </w:pPr>
      <w:r>
        <w:rPr>
          <w:rFonts w:ascii="Times New Roman" w:cs="Times New Roman" w:eastAsia="Times New Roman" w:hAnsi="Times New Roman"/>
          <w:b/>
          <w:bCs/>
          <w:sz w:val="24"/>
          <w:szCs w:val="24"/>
        </w:rPr>
        <w:t xml:space="preserve">Uzluksiz migratsiya. </w:t>
      </w:r>
      <w:r>
        <w:rPr>
          <w:rFonts w:ascii="Times New Roman" w:cs="Times New Roman" w:eastAsia="Times New Roman" w:hAnsi="Times New Roman"/>
          <w:sz w:val="24"/>
          <w:szCs w:val="24"/>
        </w:rPr>
        <w:t xml:space="preserve">Eski Access bazasidagi ma'lumotlarni yangi tizimga xatosiz ko'chirish vositasi.</w:t>
      </w:r>
    </w:p>
    <w:p>
      <w:pPr>
        <w:pStyle w:val="ListParagraph"/>
        <w:numPr>
          <w:ilvl w:val="0"/>
          <w:numId w:val="1"/>
        </w:numPr>
        <w:spacing w:after="90" w:line="280"/>
      </w:pPr>
      <w:r>
        <w:rPr>
          <w:rFonts w:ascii="Times New Roman" w:cs="Times New Roman" w:eastAsia="Times New Roman" w:hAnsi="Times New Roman"/>
          <w:b/>
          <w:bCs/>
          <w:sz w:val="24"/>
          <w:szCs w:val="24"/>
        </w:rPr>
        <w:t xml:space="preserve">Kengaytiruvchanlik. </w:t>
      </w:r>
      <w:r>
        <w:rPr>
          <w:rFonts w:ascii="Times New Roman" w:cs="Times New Roman" w:eastAsia="Times New Roman" w:hAnsi="Times New Roman"/>
          <w:sz w:val="24"/>
          <w:szCs w:val="24"/>
        </w:rPr>
        <w:t xml:space="preserve">Kelajakda yangi modullar (bildirishnomalar, statistik dashboard va h.k.) qo'shish oson bo'lgan arxitektura.</w:t>
      </w:r>
    </w:p>
    <w:p>
      <w:pPr>
        <w:spacing w:after="120"/>
      </w:pPr>
    </w:p>
    <w:p>
      <w:pPr>
        <w:pStyle w:val="Heading1"/>
        <w:spacing w:after="200" w:before="400"/>
      </w:pPr>
      <w:r>
        <w:t xml:space="preserve">3. Texnologik stek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shd w:fill="2F5496" w:val="clear"/>
            <w:tcMar>
              <w:top w:type="dxa" w:w="80"/>
              <w:left w:type="dxa" w:w="120"/>
              <w:bottom w:type="dxa" w:w="80"/>
              <w:right w:type="dxa" w:w="120"/>
            </w:tcMar>
            <w:vAlign w:val="center"/>
          </w:tcPr>
          <w:p>
            <w:r>
              <w:rPr>
                <w:rFonts w:ascii="Times New Roman" w:cs="Times New Roman" w:eastAsia="Times New Roman" w:hAnsi="Times New Roman"/>
                <w:b/>
                <w:bCs/>
                <w:color w:val="FFFFFF"/>
                <w:sz w:val="21"/>
                <w:szCs w:val="21"/>
              </w:rPr>
              <w:t xml:space="preserve">Qatlam</w:t>
            </w:r>
          </w:p>
        </w:tc>
        <w:tc>
          <w:tcPr>
            <w:tcW w:type="dxa" w:w="3300"/>
            <w:shd w:fill="2F5496" w:val="clear"/>
            <w:tcMar>
              <w:top w:type="dxa" w:w="80"/>
              <w:left w:type="dxa" w:w="120"/>
              <w:bottom w:type="dxa" w:w="80"/>
              <w:right w:type="dxa" w:w="120"/>
            </w:tcMar>
            <w:vAlign w:val="center"/>
          </w:tcPr>
          <w:p>
            <w:r>
              <w:rPr>
                <w:rFonts w:ascii="Times New Roman" w:cs="Times New Roman" w:eastAsia="Times New Roman" w:hAnsi="Times New Roman"/>
                <w:b/>
                <w:bCs/>
                <w:color w:val="FFFFFF"/>
                <w:sz w:val="21"/>
                <w:szCs w:val="21"/>
              </w:rPr>
              <w:t xml:space="preserve">Texnologiya</w:t>
            </w:r>
          </w:p>
        </w:tc>
        <w:tc>
          <w:tcPr>
            <w:tcW w:type="dxa" w:w="3526"/>
            <w:shd w:fill="2F5496" w:val="clear"/>
            <w:tcMar>
              <w:top w:type="dxa" w:w="80"/>
              <w:left w:type="dxa" w:w="120"/>
              <w:bottom w:type="dxa" w:w="80"/>
              <w:right w:type="dxa" w:w="120"/>
            </w:tcMar>
            <w:vAlign w:val="center"/>
          </w:tcPr>
          <w:p>
            <w:r>
              <w:rPr>
                <w:rFonts w:ascii="Times New Roman" w:cs="Times New Roman" w:eastAsia="Times New Roman" w:hAnsi="Times New Roman"/>
                <w:b/>
                <w:bCs/>
                <w:color w:val="FFFFFF"/>
                <w:sz w:val="21"/>
                <w:szCs w:val="21"/>
              </w:rPr>
              <w:t xml:space="preserve">Asoslash</w:t>
            </w:r>
          </w:p>
        </w:tc>
      </w:tr>
      <w:tr>
        <w:tc>
          <w:tcPr>
            <w:tcW w:type="dxa" w:w="2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Backend</w:t>
            </w:r>
          </w:p>
        </w:tc>
        <w:tc>
          <w:tcPr>
            <w:tcW w:type="dxa" w:w="33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Python, FastAPI, SQLAlchemy 2.0 (async), Alembic</w:t>
            </w:r>
          </w:p>
        </w:tc>
        <w:tc>
          <w:tcPr>
            <w:tcW w:type="dxa" w:w="35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Avtomatik OpenAPI hujjatlari, Pydantic'ning qattiq validatsiyasi, yuqori unumdorlik</w:t>
            </w:r>
          </w:p>
        </w:tc>
      </w:tr>
      <w:tr>
        <w:tc>
          <w:tcPr>
            <w:tcW w:type="dxa" w:w="2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Ma'lumotlar bazasi</w:t>
            </w:r>
          </w:p>
        </w:tc>
        <w:tc>
          <w:tcPr>
            <w:tcW w:type="dxa" w:w="33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PostgreSQL 16+</w:t>
            </w:r>
          </w:p>
        </w:tc>
        <w:tc>
          <w:tcPr>
            <w:tcW w:type="dxa" w:w="35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Relyatsion yaxlitlik, JSONB, to'liq matnli/fuzzy qidiruv (pg_trgm)</w:t>
            </w:r>
          </w:p>
        </w:tc>
      </w:tr>
      <w:tr>
        <w:tc>
          <w:tcPr>
            <w:tcW w:type="dxa" w:w="2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Frontend</w:t>
            </w:r>
          </w:p>
        </w:tc>
        <w:tc>
          <w:tcPr>
            <w:tcW w:type="dxa" w:w="33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Vue 3 (TypeScript) + Tailwind CSS + Pinia</w:t>
            </w:r>
          </w:p>
        </w:tc>
        <w:tc>
          <w:tcPr>
            <w:tcW w:type="dxa" w:w="35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Yengil, tez, kichik jamoa uchun qo'llab-quvvatlash oson</w:t>
            </w:r>
          </w:p>
        </w:tc>
      </w:tr>
      <w:tr>
        <w:tc>
          <w:tcPr>
            <w:tcW w:type="dxa" w:w="2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Hujjatlar</w:t>
            </w:r>
          </w:p>
        </w:tc>
        <w:tc>
          <w:tcPr>
            <w:tcW w:type="dxa" w:w="33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python-docx (.docx), pandas + openpyxl (.xlsx)</w:t>
            </w:r>
          </w:p>
        </w:tc>
        <w:tc>
          <w:tcPr>
            <w:tcW w:type="dxa" w:w="35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So'ralgan standart, keng tarqalgan kutubxonalar</w:t>
            </w:r>
          </w:p>
        </w:tc>
      </w:tr>
      <w:tr>
        <w:tc>
          <w:tcPr>
            <w:tcW w:type="dxa" w:w="2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Desktop (ixtiyoriy)</w:t>
            </w:r>
          </w:p>
        </w:tc>
        <w:tc>
          <w:tcPr>
            <w:tcW w:type="dxa" w:w="33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Tauri v2 (Windows 10/11)</w:t>
            </w:r>
          </w:p>
        </w:tc>
        <w:tc>
          <w:tcPr>
            <w:tcW w:type="dxa" w:w="35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Kichik o'rnatuvchi, WebView2-asosli, kichik hujum yuzasi</w:t>
            </w:r>
          </w:p>
        </w:tc>
      </w:tr>
      <w:tr>
        <w:tc>
          <w:tcPr>
            <w:tcW w:type="dxa" w:w="2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Joylashtirish</w:t>
            </w:r>
          </w:p>
        </w:tc>
        <w:tc>
          <w:tcPr>
            <w:tcW w:type="dxa" w:w="33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Docker, Docker Compose, Nginx (TLS)</w:t>
            </w:r>
          </w:p>
        </w:tc>
        <w:tc>
          <w:tcPr>
            <w:tcW w:type="dxa" w:w="35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Bir xil muhitni oson takrorlash, markazlashgan boshqaruv</w:t>
            </w:r>
          </w:p>
        </w:tc>
      </w:tr>
    </w:tbl>
    <w:p>
      <w:pPr>
        <w:spacing w:after="120"/>
      </w:pPr>
    </w:p>
    <w:p>
      <w:pPr>
        <w:spacing w:after="150" w:line="300"/>
        <w:jc w:val="both"/>
      </w:pPr>
      <w:r>
        <w:rPr>
          <w:rFonts w:ascii="Times New Roman" w:cs="Times New Roman" w:eastAsia="Times New Roman" w:hAnsi="Times New Roman"/>
          <w:sz w:val="24"/>
          <w:szCs w:val="24"/>
        </w:rPr>
        <w:t xml:space="preserve">Backend uchun FastAPI Django+DRF'ga nisbatan tanlandi: avtomatik Swagger/OpenAPI hujjatlari kichik IT jamoasiga tizimni tez o'zlashtirish imkonini beradi, Pydantic'ning qattiq validatsiyasi xavfsizlikni kod darajasida ta'minlaydi, va decoupled SPA (Vue) + kelajakdagi desktop wrapper ikkalasi ham bitta REST API'ni baravar iste'mol qiladi.</w:t>
      </w:r>
    </w:p>
    <w:p>
      <w:pPr>
        <w:pStyle w:val="Heading1"/>
        <w:spacing w:after="200" w:before="400"/>
      </w:pPr>
      <w:r>
        <w:t xml:space="preserve">4. Funktsional talablar</w:t>
      </w:r>
    </w:p>
    <w:p>
      <w:pPr>
        <w:pStyle w:val="Heading2"/>
        <w:spacing w:after="150" w:before="300"/>
      </w:pPr>
      <w:r>
        <w:t xml:space="preserve">4.1. Asosiy kadrlar jadvali (Employees)</w:t>
      </w:r>
    </w:p>
    <w:p>
      <w:pPr>
        <w:spacing w:after="150" w:line="300"/>
        <w:jc w:val="both"/>
      </w:pPr>
      <w:r>
        <w:rPr>
          <w:rFonts w:ascii="Times New Roman" w:cs="Times New Roman" w:eastAsia="Times New Roman" w:hAnsi="Times New Roman"/>
          <w:sz w:val="24"/>
          <w:szCs w:val="24"/>
        </w:rPr>
        <w:t xml:space="preserve">Har bir xodim uchun quyidagi asosiy ma'lumotlar saqlanadi: F.I.Sh., tug'ilgan sana va joyi, jinsi, millati, fuqaroligi, oilaviy holati, PINFL va pasport ma'lumotlari (shifrlangan holda), joriy va doimiy manzil, telefon raqami, lavozimi, joriy lavozimda ishlay boshlagan sanasi, ishga qabul qilingan sana, ish holati (faol/bo'shatilgan/ta'tilda), mutaxassislik sohasi, hamda ijobiy va salbiy fazilatlarini tavsiflovchi matnli (rich-text) maydonlar.</w:t>
      </w:r>
    </w:p>
    <w:p>
      <w:pPr>
        <w:pStyle w:val="Heading2"/>
        <w:spacing w:after="150" w:before="300"/>
      </w:pPr>
      <w:r>
        <w:t xml:space="preserve">4.2. Bog'liq (One-to-Many) ma'lumotlar</w:t>
      </w:r>
    </w:p>
    <w:p>
      <w:pPr>
        <w:pStyle w:val="ListParagraph"/>
        <w:numPr>
          <w:ilvl w:val="0"/>
          <w:numId w:val="1"/>
        </w:numPr>
        <w:spacing w:after="90" w:line="280"/>
      </w:pPr>
      <w:r>
        <w:rPr>
          <w:rFonts w:ascii="Times New Roman" w:cs="Times New Roman" w:eastAsia="Times New Roman" w:hAnsi="Times New Roman"/>
          <w:b/>
          <w:bCs/>
          <w:sz w:val="24"/>
          <w:szCs w:val="24"/>
        </w:rPr>
        <w:t xml:space="preserve">Yaqin qarindoshlari — </w:t>
      </w:r>
      <w:r>
        <w:rPr>
          <w:rFonts w:ascii="Times New Roman" w:cs="Times New Roman" w:eastAsia="Times New Roman" w:hAnsi="Times New Roman"/>
          <w:sz w:val="24"/>
          <w:szCs w:val="24"/>
        </w:rPr>
        <w:t xml:space="preserve">otasi, onasi, turmush o'rtog'i, farzandlari va boshqa qarindoshlar: F.I.Sh., tug'ilgan yili, ish joyi/lavozimi, yashash manzili.</w:t>
      </w:r>
    </w:p>
    <w:p>
      <w:pPr>
        <w:pStyle w:val="ListParagraph"/>
        <w:numPr>
          <w:ilvl w:val="0"/>
          <w:numId w:val="1"/>
        </w:numPr>
        <w:spacing w:after="90" w:line="280"/>
      </w:pPr>
      <w:r>
        <w:rPr>
          <w:rFonts w:ascii="Times New Roman" w:cs="Times New Roman" w:eastAsia="Times New Roman" w:hAnsi="Times New Roman"/>
          <w:b/>
          <w:bCs/>
          <w:sz w:val="24"/>
          <w:szCs w:val="24"/>
        </w:rPr>
        <w:t xml:space="preserve">Ta'lim tarixi — </w:t>
      </w:r>
      <w:r>
        <w:rPr>
          <w:rFonts w:ascii="Times New Roman" w:cs="Times New Roman" w:eastAsia="Times New Roman" w:hAnsi="Times New Roman"/>
          <w:sz w:val="24"/>
          <w:szCs w:val="24"/>
        </w:rPr>
        <w:t xml:space="preserve">o'quv muassasasi, mutaxassisligi, ta'lim darajasi (o'rta/o'rta-maxsus/bakalavr/magistr/PhD), o'qigan davri, hujjat raqami.</w:t>
      </w:r>
    </w:p>
    <w:p>
      <w:pPr>
        <w:pStyle w:val="ListParagraph"/>
        <w:numPr>
          <w:ilvl w:val="0"/>
          <w:numId w:val="1"/>
        </w:numPr>
        <w:spacing w:after="90" w:line="280"/>
      </w:pPr>
      <w:r>
        <w:rPr>
          <w:rFonts w:ascii="Times New Roman" w:cs="Times New Roman" w:eastAsia="Times New Roman" w:hAnsi="Times New Roman"/>
          <w:b/>
          <w:bCs/>
          <w:sz w:val="24"/>
          <w:szCs w:val="24"/>
        </w:rPr>
        <w:t xml:space="preserve">Mehnat faoliyati tarixi — </w:t>
      </w:r>
      <w:r>
        <w:rPr>
          <w:rFonts w:ascii="Times New Roman" w:cs="Times New Roman" w:eastAsia="Times New Roman" w:hAnsi="Times New Roman"/>
          <w:sz w:val="24"/>
          <w:szCs w:val="24"/>
        </w:rPr>
        <w:t xml:space="preserve">tashkilot, lavozim, ishlagan davri, tayinlash/ozod etish buyrug'i.</w:t>
      </w:r>
    </w:p>
    <w:p>
      <w:pPr>
        <w:pStyle w:val="ListParagraph"/>
        <w:numPr>
          <w:ilvl w:val="0"/>
          <w:numId w:val="1"/>
        </w:numPr>
        <w:spacing w:after="90" w:line="280"/>
      </w:pPr>
      <w:r>
        <w:rPr>
          <w:rFonts w:ascii="Times New Roman" w:cs="Times New Roman" w:eastAsia="Times New Roman" w:hAnsi="Times New Roman"/>
          <w:b/>
          <w:bCs/>
          <w:sz w:val="24"/>
          <w:szCs w:val="24"/>
        </w:rPr>
        <w:t xml:space="preserve">Mukofotlar — </w:t>
      </w:r>
      <w:r>
        <w:rPr>
          <w:rFonts w:ascii="Times New Roman" w:cs="Times New Roman" w:eastAsia="Times New Roman" w:hAnsi="Times New Roman"/>
          <w:sz w:val="24"/>
          <w:szCs w:val="24"/>
        </w:rPr>
        <w:t xml:space="preserve">mukofot nomi, sanasi, tavsiya etgan tashkilot.</w:t>
      </w:r>
    </w:p>
    <w:p>
      <w:pPr>
        <w:pStyle w:val="ListParagraph"/>
        <w:numPr>
          <w:ilvl w:val="0"/>
          <w:numId w:val="1"/>
        </w:numPr>
        <w:spacing w:after="90" w:line="280"/>
      </w:pPr>
      <w:r>
        <w:rPr>
          <w:rFonts w:ascii="Times New Roman" w:cs="Times New Roman" w:eastAsia="Times New Roman" w:hAnsi="Times New Roman"/>
          <w:b/>
          <w:bCs/>
          <w:sz w:val="24"/>
          <w:szCs w:val="24"/>
        </w:rPr>
        <w:t xml:space="preserve">Xorijga chiqishlari — </w:t>
      </w:r>
      <w:r>
        <w:rPr>
          <w:rFonts w:ascii="Times New Roman" w:cs="Times New Roman" w:eastAsia="Times New Roman" w:hAnsi="Times New Roman"/>
          <w:sz w:val="24"/>
          <w:szCs w:val="24"/>
        </w:rPr>
        <w:t xml:space="preserve">davlat, maqsadi, davri, asos hujjat.</w:t>
      </w:r>
    </w:p>
    <w:p>
      <w:pPr>
        <w:pStyle w:val="ListParagraph"/>
        <w:numPr>
          <w:ilvl w:val="0"/>
          <w:numId w:val="1"/>
        </w:numPr>
        <w:spacing w:after="90" w:line="280"/>
      </w:pPr>
      <w:r>
        <w:rPr>
          <w:rFonts w:ascii="Times New Roman" w:cs="Times New Roman" w:eastAsia="Times New Roman" w:hAnsi="Times New Roman"/>
          <w:b/>
          <w:bCs/>
          <w:sz w:val="24"/>
          <w:szCs w:val="24"/>
        </w:rPr>
        <w:t xml:space="preserve">Biriktirilgan fayllar — </w:t>
      </w:r>
      <w:r>
        <w:rPr>
          <w:rFonts w:ascii="Times New Roman" w:cs="Times New Roman" w:eastAsia="Times New Roman" w:hAnsi="Times New Roman"/>
          <w:sz w:val="24"/>
          <w:szCs w:val="24"/>
        </w:rPr>
        <w:t xml:space="preserve">diplom, pasport skani, fotosurat va boshqa hujjatlar (kirish nazorati bilan).</w:t>
      </w:r>
    </w:p>
    <w:p>
      <w:pPr>
        <w:pStyle w:val="Heading2"/>
        <w:spacing w:after="150" w:before="300"/>
      </w:pPr>
      <w:r>
        <w:t xml:space="preserve">4.3. Lavozimlar va bo'limlar (shtat jadvali)</w:t>
      </w:r>
    </w:p>
    <w:p>
      <w:pPr>
        <w:spacing w:after="150" w:line="300"/>
        <w:jc w:val="both"/>
      </w:pPr>
      <w:r>
        <w:rPr>
          <w:rFonts w:ascii="Times New Roman" w:cs="Times New Roman" w:eastAsia="Times New Roman" w:hAnsi="Times New Roman"/>
          <w:sz w:val="24"/>
          <w:szCs w:val="24"/>
        </w:rPr>
        <w:t xml:space="preserve">Tashkilotning bo'limlar ierarxiyasi (Departments, o'z-o'ziga bog'langan daraxt) va har bir bo'limdagi lavozimlar ro'yxati (Positions, bo'sh/band holati bilan) alohida boshqariladi. Xodim aynan shu lavozimga bog'lanadi — bu "joriy lavozimida necha yildan beri ishlamoqda" kabi so'rovlarni aniq sanaga asoslanib hisoblash imkonini beradi.</w:t>
      </w:r>
    </w:p>
    <w:p>
      <w:pPr>
        <w:pStyle w:val="Heading2"/>
        <w:spacing w:after="150" w:before="300"/>
      </w:pPr>
      <w:r>
        <w:t xml:space="preserve">4.4. Advanced Search — kengaytirilgan qidiruv</w:t>
      </w:r>
    </w:p>
    <w:p>
      <w:pPr>
        <w:spacing w:after="150" w:line="300"/>
        <w:jc w:val="both"/>
      </w:pPr>
      <w:r>
        <w:rPr>
          <w:rFonts w:ascii="Times New Roman" w:cs="Times New Roman" w:eastAsia="Times New Roman" w:hAnsi="Times New Roman"/>
          <w:sz w:val="24"/>
          <w:szCs w:val="24"/>
        </w:rPr>
        <w:t xml:space="preserve">Tizim quyidagi parametrlarning istalgan kombinatsiyasi bo'yicha bir vaqtda filtrlash imkonini beradi (jami 14 ta parametr, talab qilingan "10 dan ortiq" mezoniga javob beradi):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126"/>
      </w:tblGrid>
      <w:tr>
        <w:trPr>
          <w:tblHeader/>
        </w:trPr>
        <w:tc>
          <w:tcPr>
            <w:tcW w:type="dxa" w:w="700"/>
            <w:shd w:fill="2F5496" w:val="clear"/>
            <w:tcMar>
              <w:top w:type="dxa" w:w="80"/>
              <w:left w:type="dxa" w:w="120"/>
              <w:bottom w:type="dxa" w:w="80"/>
              <w:right w:type="dxa" w:w="120"/>
            </w:tcMar>
            <w:vAlign w:val="center"/>
          </w:tcPr>
          <w:p>
            <w:r>
              <w:rPr>
                <w:rFonts w:ascii="Times New Roman" w:cs="Times New Roman" w:eastAsia="Times New Roman" w:hAnsi="Times New Roman"/>
                <w:b/>
                <w:bCs/>
                <w:color w:val="FFFFFF"/>
                <w:sz w:val="21"/>
                <w:szCs w:val="21"/>
              </w:rPr>
              <w:t xml:space="preserve">#</w:t>
            </w:r>
          </w:p>
        </w:tc>
        <w:tc>
          <w:tcPr>
            <w:tcW w:type="dxa" w:w="3200"/>
            <w:shd w:fill="2F5496" w:val="clear"/>
            <w:tcMar>
              <w:top w:type="dxa" w:w="80"/>
              <w:left w:type="dxa" w:w="120"/>
              <w:bottom w:type="dxa" w:w="80"/>
              <w:right w:type="dxa" w:w="120"/>
            </w:tcMar>
            <w:vAlign w:val="center"/>
          </w:tcPr>
          <w:p>
            <w:r>
              <w:rPr>
                <w:rFonts w:ascii="Times New Roman" w:cs="Times New Roman" w:eastAsia="Times New Roman" w:hAnsi="Times New Roman"/>
                <w:b/>
                <w:bCs/>
                <w:color w:val="FFFFFF"/>
                <w:sz w:val="21"/>
                <w:szCs w:val="21"/>
              </w:rPr>
              <w:t xml:space="preserve">Parametr</w:t>
            </w:r>
          </w:p>
        </w:tc>
        <w:tc>
          <w:tcPr>
            <w:tcW w:type="dxa" w:w="5126"/>
            <w:shd w:fill="2F5496" w:val="clear"/>
            <w:tcMar>
              <w:top w:type="dxa" w:w="80"/>
              <w:left w:type="dxa" w:w="120"/>
              <w:bottom w:type="dxa" w:w="80"/>
              <w:right w:type="dxa" w:w="120"/>
            </w:tcMar>
            <w:vAlign w:val="center"/>
          </w:tcPr>
          <w:p>
            <w:r>
              <w:rPr>
                <w:rFonts w:ascii="Times New Roman" w:cs="Times New Roman" w:eastAsia="Times New Roman" w:hAnsi="Times New Roman"/>
                <w:b/>
                <w:bCs/>
                <w:color w:val="FFFFFF"/>
                <w:sz w:val="21"/>
                <w:szCs w:val="21"/>
              </w:rPr>
              <w:t xml:space="preserve">Tavsif</w:t>
            </w:r>
          </w:p>
        </w:tc>
      </w:tr>
      <w:tr>
        <w:tc>
          <w:tcPr>
            <w:tcW w:type="dxa" w:w="7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1</w:t>
            </w:r>
          </w:p>
        </w:tc>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F.I.Sh.</w:t>
            </w:r>
          </w:p>
        </w:tc>
        <w:tc>
          <w:tcPr>
            <w:tcW w:type="dxa" w:w="51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Qisman va imlo xatosiga chidamli qidiruv</w:t>
            </w:r>
          </w:p>
        </w:tc>
      </w:tr>
      <w:tr>
        <w:tc>
          <w:tcPr>
            <w:tcW w:type="dxa" w:w="7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2</w:t>
            </w:r>
          </w:p>
        </w:tc>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Bo'lim</w:t>
            </w:r>
          </w:p>
        </w:tc>
        <w:tc>
          <w:tcPr>
            <w:tcW w:type="dxa" w:w="51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Aniq bo'lim bo'yicha</w:t>
            </w:r>
          </w:p>
        </w:tc>
      </w:tr>
      <w:tr>
        <w:tc>
          <w:tcPr>
            <w:tcW w:type="dxa" w:w="7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3</w:t>
            </w:r>
          </w:p>
        </w:tc>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Lavozim</w:t>
            </w:r>
          </w:p>
        </w:tc>
        <w:tc>
          <w:tcPr>
            <w:tcW w:type="dxa" w:w="51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Aniq lavozim bo'yicha</w:t>
            </w:r>
          </w:p>
        </w:tc>
      </w:tr>
      <w:tr>
        <w:tc>
          <w:tcPr>
            <w:tcW w:type="dxa" w:w="7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4</w:t>
            </w:r>
          </w:p>
        </w:tc>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Jinsi</w:t>
            </w:r>
          </w:p>
        </w:tc>
        <w:tc>
          <w:tcPr>
            <w:tcW w:type="dxa" w:w="51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Erkak / ayol</w:t>
            </w:r>
          </w:p>
        </w:tc>
      </w:tr>
      <w:tr>
        <w:tc>
          <w:tcPr>
            <w:tcW w:type="dxa" w:w="7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5</w:t>
            </w:r>
          </w:p>
        </w:tc>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Ish holati</w:t>
            </w:r>
          </w:p>
        </w:tc>
        <w:tc>
          <w:tcPr>
            <w:tcW w:type="dxa" w:w="51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Faol / ta'tilda / bo'shatilgan</w:t>
            </w:r>
          </w:p>
        </w:tc>
      </w:tr>
      <w:tr>
        <w:tc>
          <w:tcPr>
            <w:tcW w:type="dxa" w:w="7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6</w:t>
            </w:r>
          </w:p>
        </w:tc>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Yosh oralig'i</w:t>
            </w:r>
          </w:p>
        </w:tc>
        <w:tc>
          <w:tcPr>
            <w:tcW w:type="dxa" w:w="51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Minimal va maksimal yosh</w:t>
            </w:r>
          </w:p>
        </w:tc>
      </w:tr>
      <w:tr>
        <w:tc>
          <w:tcPr>
            <w:tcW w:type="dxa" w:w="7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7</w:t>
            </w:r>
          </w:p>
        </w:tc>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Ta'lim darajasi</w:t>
            </w:r>
          </w:p>
        </w:tc>
        <w:tc>
          <w:tcPr>
            <w:tcW w:type="dxa" w:w="51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O'rta / oliy / magistr / PhD va h.k.</w:t>
            </w:r>
          </w:p>
        </w:tc>
      </w:tr>
      <w:tr>
        <w:tc>
          <w:tcPr>
            <w:tcW w:type="dxa" w:w="7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8</w:t>
            </w:r>
          </w:p>
        </w:tc>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Mutaxassislik (kalit so'z)</w:t>
            </w:r>
          </w:p>
        </w:tc>
        <w:tc>
          <w:tcPr>
            <w:tcW w:type="dxa" w:w="51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Ta'lim tarixidagi mutaxassislik bo'yicha</w:t>
            </w:r>
          </w:p>
        </w:tc>
      </w:tr>
      <w:tr>
        <w:tc>
          <w:tcPr>
            <w:tcW w:type="dxa" w:w="7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9</w:t>
            </w:r>
          </w:p>
        </w:tc>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Soha</w:t>
            </w:r>
          </w:p>
        </w:tc>
        <w:tc>
          <w:tcPr>
            <w:tcW w:type="dxa" w:w="51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Masalan "IT", "Yuridik", "Iqtisodiyot"</w:t>
            </w:r>
          </w:p>
        </w:tc>
      </w:tr>
      <w:tr>
        <w:tc>
          <w:tcPr>
            <w:tcW w:type="dxa" w:w="7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10</w:t>
            </w:r>
          </w:p>
        </w:tc>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Joriy lavozimdagi staj</w:t>
            </w:r>
          </w:p>
        </w:tc>
        <w:tc>
          <w:tcPr>
            <w:tcW w:type="dxa" w:w="51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Kamida N yildan beri shu lavozimda</w:t>
            </w:r>
          </w:p>
        </w:tc>
      </w:tr>
      <w:tr>
        <w:tc>
          <w:tcPr>
            <w:tcW w:type="dxa" w:w="7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11</w:t>
            </w:r>
          </w:p>
        </w:tc>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Millati</w:t>
            </w:r>
          </w:p>
        </w:tc>
        <w:tc>
          <w:tcPr>
            <w:tcW w:type="dxa" w:w="51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Qisman moslik bo'yicha</w:t>
            </w:r>
          </w:p>
        </w:tc>
      </w:tr>
      <w:tr>
        <w:tc>
          <w:tcPr>
            <w:tcW w:type="dxa" w:w="7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12</w:t>
            </w:r>
          </w:p>
        </w:tc>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Mukofotlar mavjudligi</w:t>
            </w:r>
          </w:p>
        </w:tc>
        <w:tc>
          <w:tcPr>
            <w:tcW w:type="dxa" w:w="51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Bor / yo'q</w:t>
            </w:r>
          </w:p>
        </w:tc>
      </w:tr>
      <w:tr>
        <w:tc>
          <w:tcPr>
            <w:tcW w:type="dxa" w:w="7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13–14</w:t>
            </w:r>
          </w:p>
        </w:tc>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Ishga qabul qilingan sana oralig'i</w:t>
            </w:r>
          </w:p>
        </w:tc>
        <w:tc>
          <w:tcPr>
            <w:tcW w:type="dxa" w:w="51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...dan ...gacha</w:t>
            </w:r>
          </w:p>
        </w:tc>
      </w:tr>
    </w:tbl>
    <w:p>
      <w:pPr>
        <w:spacing w:after="120"/>
      </w:pPr>
    </w:p>
    <w:p>
      <w:pPr>
        <w:spacing w:after="150" w:line="300"/>
        <w:jc w:val="both"/>
      </w:pPr>
      <w:r>
        <w:rPr>
          <w:rFonts w:ascii="Times New Roman" w:cs="Times New Roman" w:eastAsia="Times New Roman" w:hAnsi="Times New Roman"/>
          <w:sz w:val="24"/>
          <w:szCs w:val="24"/>
        </w:rPr>
        <w:t xml:space="preserve">Xavfsizlik: qidiruv butunlay whitelist asosida ishlaydi — klient hech qachon xom SQL yoki ustun nomini yubormaydi, faqat shu jadvaldagi oldindan belgilangan parametrlarni. Bu SQL-injection hujumlarini tuzilma jihatidan imkonsiz qiladi (batafsil — 5-bo'lim, Xavfsizlik arxitekturasi).</w:t>
      </w:r>
    </w:p>
    <w:p>
      <w:pPr>
        <w:pStyle w:val="Heading2"/>
        <w:spacing w:after="150" w:before="300"/>
      </w:pPr>
      <w:r>
        <w:t xml:space="preserve">4.5. Hujjat generatsiyasi — "Obyektivka"</w:t>
      </w:r>
    </w:p>
    <w:p>
      <w:pPr>
        <w:spacing w:after="150" w:line="300"/>
        <w:jc w:val="both"/>
      </w:pPr>
      <w:r>
        <w:rPr>
          <w:rFonts w:ascii="Times New Roman" w:cs="Times New Roman" w:eastAsia="Times New Roman" w:hAnsi="Times New Roman"/>
          <w:sz w:val="24"/>
          <w:szCs w:val="24"/>
        </w:rPr>
        <w:t xml:space="preserve">Tizim tanlangan xodimning barcha ma'lumotlari (shaxsiy ma'lumotlar, ta'lim, mehnat faoliyati, qarindoshlar, mukofotlar, xorijga chiqishlar, fazilatlar) asosida davlat standartidagi "Obyektivka" hujjatini avtomatik ravishda Word (.docx) formatida shakllantiradi va yuklab olish uchun taqdim etadi.</w:t>
      </w:r>
    </w:p>
    <w:p>
      <w:pPr>
        <w:pStyle w:val="Heading2"/>
        <w:spacing w:after="150" w:before="300"/>
      </w:pPr>
      <w:r>
        <w:t xml:space="preserve">4.6. Excel hisobotlari</w:t>
      </w:r>
    </w:p>
    <w:p>
      <w:pPr>
        <w:spacing w:after="150" w:line="300"/>
        <w:jc w:val="both"/>
      </w:pPr>
      <w:r>
        <w:rPr>
          <w:rFonts w:ascii="Times New Roman" w:cs="Times New Roman" w:eastAsia="Times New Roman" w:hAnsi="Times New Roman"/>
          <w:sz w:val="24"/>
          <w:szCs w:val="24"/>
        </w:rPr>
        <w:t xml:space="preserve">Qidiruv natijalari (filtrlangan xodimlar ro'yxati) bir tugma bosish bilan Excel (.xlsx) formatidagi hisobotga eksport qilinadi — rahbariyatga taqdimot va statistik tahlil uchun.</w:t>
      </w:r>
    </w:p>
    <w:p>
      <w:pPr>
        <w:pStyle w:val="Heading2"/>
        <w:spacing w:after="150" w:before="300"/>
      </w:pPr>
      <w:r>
        <w:t xml:space="preserve">4.7. MS Access'dan migratsiya</w:t>
      </w:r>
    </w:p>
    <w:p>
      <w:pPr>
        <w:spacing w:after="150" w:line="300"/>
        <w:jc w:val="both"/>
      </w:pPr>
      <w:r>
        <w:rPr>
          <w:rFonts w:ascii="Times New Roman" w:cs="Times New Roman" w:eastAsia="Times New Roman" w:hAnsi="Times New Roman"/>
          <w:sz w:val="24"/>
          <w:szCs w:val="24"/>
        </w:rPr>
        <w:t xml:space="preserve">Eski "Cadry5L" bazasidagi ma'lumotlarni yangi tizimga ko'chirish uchun alohida vosita taqdim etiladi: Access ma'lumotlari Excel'ga eksport qilinadi, so'ng moslashtiriladigan skript ularni tekshiruv (dry-run) rejimida sinab ko'radi va keyin PostgreSQL bazasiga yozadi.</w:t>
      </w:r>
    </w:p>
    <w:p>
      <w:pPr>
        <w:pStyle w:val="Heading2"/>
        <w:spacing w:after="150" w:before="300"/>
      </w:pPr>
      <w:r>
        <w:t xml:space="preserve">4.8. Foydalanuvchilar va rollar</w:t>
      </w:r>
    </w:p>
    <w:p>
      <w:pPr>
        <w:spacing w:after="150" w:line="300"/>
        <w:jc w:val="both"/>
      </w:pPr>
      <w:r>
        <w:rPr>
          <w:rFonts w:ascii="Times New Roman" w:cs="Times New Roman" w:eastAsia="Times New Roman" w:hAnsi="Times New Roman"/>
          <w:sz w:val="24"/>
          <w:szCs w:val="24"/>
        </w:rPr>
        <w:t xml:space="preserve">Tizimga kirish login/parol orqali amalga oshiriladi. To'rtta sobit rol ko'zda tutilgan (batafsil huquqlar matritsasi — 8-bo'lim):</w:t>
      </w:r>
    </w:p>
    <w:p>
      <w:pPr>
        <w:pStyle w:val="ListParagraph"/>
        <w:numPr>
          <w:ilvl w:val="0"/>
          <w:numId w:val="1"/>
        </w:numPr>
        <w:spacing w:after="90" w:line="280"/>
      </w:pPr>
      <w:r>
        <w:rPr>
          <w:rFonts w:ascii="Times New Roman" w:cs="Times New Roman" w:eastAsia="Times New Roman" w:hAnsi="Times New Roman"/>
          <w:b/>
          <w:bCs/>
          <w:sz w:val="24"/>
          <w:szCs w:val="24"/>
        </w:rPr>
        <w:t xml:space="preserve">SuperAdmin — </w:t>
      </w:r>
      <w:r>
        <w:rPr>
          <w:rFonts w:ascii="Times New Roman" w:cs="Times New Roman" w:eastAsia="Times New Roman" w:hAnsi="Times New Roman"/>
          <w:sz w:val="24"/>
          <w:szCs w:val="24"/>
        </w:rPr>
        <w:t xml:space="preserve">tizimni to'liq boshqarish, foydalanuvchilarni yaratish/o'chirish, barcha amallar.</w:t>
      </w:r>
    </w:p>
    <w:p>
      <w:pPr>
        <w:pStyle w:val="ListParagraph"/>
        <w:numPr>
          <w:ilvl w:val="0"/>
          <w:numId w:val="1"/>
        </w:numPr>
        <w:spacing w:after="90" w:line="280"/>
      </w:pPr>
      <w:r>
        <w:rPr>
          <w:rFonts w:ascii="Times New Roman" w:cs="Times New Roman" w:eastAsia="Times New Roman" w:hAnsi="Times New Roman"/>
          <w:b/>
          <w:bCs/>
          <w:sz w:val="24"/>
          <w:szCs w:val="24"/>
        </w:rPr>
        <w:t xml:space="preserve">Kadrlar bo'limi xodimi (HR Operator) — </w:t>
      </w:r>
      <w:r>
        <w:rPr>
          <w:rFonts w:ascii="Times New Roman" w:cs="Times New Roman" w:eastAsia="Times New Roman" w:hAnsi="Times New Roman"/>
          <w:sz w:val="24"/>
          <w:szCs w:val="24"/>
        </w:rPr>
        <w:t xml:space="preserve">xodimlar ma'lumotlarini kiritish, tahrirlash, hujjat generatsiya qilish.</w:t>
      </w:r>
    </w:p>
    <w:p>
      <w:pPr>
        <w:pStyle w:val="ListParagraph"/>
        <w:numPr>
          <w:ilvl w:val="0"/>
          <w:numId w:val="1"/>
        </w:numPr>
        <w:spacing w:after="90" w:line="280"/>
      </w:pPr>
      <w:r>
        <w:rPr>
          <w:rFonts w:ascii="Times New Roman" w:cs="Times New Roman" w:eastAsia="Times New Roman" w:hAnsi="Times New Roman"/>
          <w:b/>
          <w:bCs/>
          <w:sz w:val="24"/>
          <w:szCs w:val="24"/>
        </w:rPr>
        <w:t xml:space="preserve">Rahbariyat (Management Viewer) — </w:t>
      </w:r>
      <w:r>
        <w:rPr>
          <w:rFonts w:ascii="Times New Roman" w:cs="Times New Roman" w:eastAsia="Times New Roman" w:hAnsi="Times New Roman"/>
          <w:sz w:val="24"/>
          <w:szCs w:val="24"/>
        </w:rPr>
        <w:t xml:space="preserve">faqat ko'rish va hisobot olish huquqi, tahrirlash imkoniyati yo'q.</w:t>
      </w:r>
    </w:p>
    <w:p>
      <w:pPr>
        <w:pStyle w:val="ListParagraph"/>
        <w:numPr>
          <w:ilvl w:val="0"/>
          <w:numId w:val="1"/>
        </w:numPr>
        <w:spacing w:after="90" w:line="280"/>
      </w:pPr>
      <w:r>
        <w:rPr>
          <w:rFonts w:ascii="Times New Roman" w:cs="Times New Roman" w:eastAsia="Times New Roman" w:hAnsi="Times New Roman"/>
          <w:b/>
          <w:bCs/>
          <w:sz w:val="24"/>
          <w:szCs w:val="24"/>
        </w:rPr>
        <w:t xml:space="preserve">IT-administrator — </w:t>
      </w:r>
      <w:r>
        <w:rPr>
          <w:rFonts w:ascii="Times New Roman" w:cs="Times New Roman" w:eastAsia="Times New Roman" w:hAnsi="Times New Roman"/>
          <w:sz w:val="24"/>
          <w:szCs w:val="24"/>
        </w:rPr>
        <w:t xml:space="preserve">tizim sozlamalari, zaxira nusxalash, texnik xizmat ko'rsatish.</w:t>
      </w:r>
    </w:p>
    <w:p>
      <w:pPr>
        <w:pStyle w:val="Heading2"/>
        <w:spacing w:after="150" w:before="300"/>
      </w:pPr>
      <w:r>
        <w:t xml:space="preserve">4.9. Audit-log (harakatlar jurnali)</w:t>
      </w:r>
    </w:p>
    <w:p>
      <w:pPr>
        <w:spacing w:after="150" w:line="300"/>
        <w:jc w:val="both"/>
      </w:pPr>
      <w:r>
        <w:rPr>
          <w:rFonts w:ascii="Times New Roman" w:cs="Times New Roman" w:eastAsia="Times New Roman" w:hAnsi="Times New Roman"/>
          <w:sz w:val="24"/>
          <w:szCs w:val="24"/>
        </w:rPr>
        <w:t xml:space="preserve">Har bir xodim yozuvini yaratish, tahrirlash yoki o'chirish amali — kim, qachon, qaysi maydonni qanday o'zgartirgani (eski va yangi qiymat) — alohida jadvalda qayd etiladi. Bu davlat tizimlari uchun majburiy amaliyot va nizoli holatlarda tekshiruv imkonini beradi.</w:t>
      </w:r>
    </w:p>
    <w:p>
      <w:pPr>
        <w:spacing w:after="120"/>
      </w:pPr>
    </w:p>
    <w:p>
      <w:pPr>
        <w:pStyle w:val="Heading1"/>
        <w:spacing w:after="200" w:before="400"/>
      </w:pPr>
      <w:r>
        <w:t xml:space="preserve">5. Nofunktsional talablar</w:t>
      </w:r>
    </w:p>
    <w:p>
      <w:pPr>
        <w:pStyle w:val="Heading2"/>
        <w:spacing w:after="150" w:before="300"/>
      </w:pPr>
      <w:r>
        <w:t xml:space="preserve">5.1. Xavfsizlik</w:t>
      </w:r>
    </w:p>
    <w:p>
      <w:pPr>
        <w:pStyle w:val="ListParagraph"/>
        <w:numPr>
          <w:ilvl w:val="0"/>
          <w:numId w:val="1"/>
        </w:numPr>
        <w:spacing w:after="90" w:line="280"/>
      </w:pPr>
      <w:r>
        <w:rPr>
          <w:rFonts w:ascii="Times New Roman" w:cs="Times New Roman" w:eastAsia="Times New Roman" w:hAnsi="Times New Roman"/>
          <w:b/>
          <w:bCs/>
          <w:sz w:val="24"/>
          <w:szCs w:val="24"/>
        </w:rPr>
        <w:t xml:space="preserve">Autentifikatsiya — </w:t>
      </w:r>
      <w:r>
        <w:rPr>
          <w:rFonts w:ascii="Times New Roman" w:cs="Times New Roman" w:eastAsia="Times New Roman" w:hAnsi="Times New Roman"/>
          <w:sz w:val="24"/>
          <w:szCs w:val="24"/>
        </w:rPr>
        <w:t xml:space="preserve">JWT: qisqa umrli (15 daqiqa) access token + httpOnly cookie'dagi refresh token (rotatsiya bilan); parollar Argon2 algoritmi bilan xeshlanadi.</w:t>
      </w:r>
    </w:p>
    <w:p>
      <w:pPr>
        <w:pStyle w:val="ListParagraph"/>
        <w:numPr>
          <w:ilvl w:val="0"/>
          <w:numId w:val="1"/>
        </w:numPr>
        <w:spacing w:after="90" w:line="280"/>
      </w:pPr>
      <w:r>
        <w:rPr>
          <w:rFonts w:ascii="Times New Roman" w:cs="Times New Roman" w:eastAsia="Times New Roman" w:hAnsi="Times New Roman"/>
          <w:b/>
          <w:bCs/>
          <w:sz w:val="24"/>
          <w:szCs w:val="24"/>
        </w:rPr>
        <w:t xml:space="preserve">Kirish nazorati (RBAC) — </w:t>
      </w:r>
      <w:r>
        <w:rPr>
          <w:rFonts w:ascii="Times New Roman" w:cs="Times New Roman" w:eastAsia="Times New Roman" w:hAnsi="Times New Roman"/>
          <w:sz w:val="24"/>
          <w:szCs w:val="24"/>
        </w:rPr>
        <w:t xml:space="preserve">har bir API endpoint'ida serverda majburiy rol tekshiruvi; frontend'dagi rolga qarab yashirish faqat qulaylik uchun, xavfsizlik chegarasi sifatida hisoblanmaydi.</w:t>
      </w:r>
    </w:p>
    <w:p>
      <w:pPr>
        <w:pStyle w:val="ListParagraph"/>
        <w:numPr>
          <w:ilvl w:val="0"/>
          <w:numId w:val="1"/>
        </w:numPr>
        <w:spacing w:after="90" w:line="280"/>
      </w:pPr>
      <w:r>
        <w:rPr>
          <w:rFonts w:ascii="Times New Roman" w:cs="Times New Roman" w:eastAsia="Times New Roman" w:hAnsi="Times New Roman"/>
          <w:b/>
          <w:bCs/>
          <w:sz w:val="24"/>
          <w:szCs w:val="24"/>
        </w:rPr>
        <w:t xml:space="preserve">Ma'lumotlarni shifrlash — </w:t>
      </w:r>
      <w:r>
        <w:rPr>
          <w:rFonts w:ascii="Times New Roman" w:cs="Times New Roman" w:eastAsia="Times New Roman" w:hAnsi="Times New Roman"/>
          <w:sz w:val="24"/>
          <w:szCs w:val="24"/>
        </w:rPr>
        <w:t xml:space="preserve">PINFL va pasport raqami bazada Fernet algoritmi bilan shifrlangan holda saqlanadi; qidiruv/unikallik tekshiruvi alohida HMAC-hash orqali, deshifrlamasdan amalga oshiriladi.</w:t>
      </w:r>
    </w:p>
    <w:p>
      <w:pPr>
        <w:pStyle w:val="ListParagraph"/>
        <w:numPr>
          <w:ilvl w:val="0"/>
          <w:numId w:val="1"/>
        </w:numPr>
        <w:spacing w:after="90" w:line="280"/>
      </w:pPr>
      <w:r>
        <w:rPr>
          <w:rFonts w:ascii="Times New Roman" w:cs="Times New Roman" w:eastAsia="Times New Roman" w:hAnsi="Times New Roman"/>
          <w:b/>
          <w:bCs/>
          <w:sz w:val="24"/>
          <w:szCs w:val="24"/>
        </w:rPr>
        <w:t xml:space="preserve">SQL-injection'dan himoya — </w:t>
      </w:r>
      <w:r>
        <w:rPr>
          <w:rFonts w:ascii="Times New Roman" w:cs="Times New Roman" w:eastAsia="Times New Roman" w:hAnsi="Times New Roman"/>
          <w:sz w:val="24"/>
          <w:szCs w:val="24"/>
        </w:rPr>
        <w:t xml:space="preserve">barcha so'rovlar ORM (SQLAlchemy) orqali parametrlangan holda bajariladi; Advanced Search whitelist asosida ishlaydi.</w:t>
      </w:r>
    </w:p>
    <w:p>
      <w:pPr>
        <w:pStyle w:val="ListParagraph"/>
        <w:numPr>
          <w:ilvl w:val="0"/>
          <w:numId w:val="1"/>
        </w:numPr>
        <w:spacing w:after="90" w:line="280"/>
      </w:pPr>
      <w:r>
        <w:rPr>
          <w:rFonts w:ascii="Times New Roman" w:cs="Times New Roman" w:eastAsia="Times New Roman" w:hAnsi="Times New Roman"/>
          <w:b/>
          <w:bCs/>
          <w:sz w:val="24"/>
          <w:szCs w:val="24"/>
        </w:rPr>
        <w:t xml:space="preserve">XSS'dan himoya — </w:t>
      </w:r>
      <w:r>
        <w:rPr>
          <w:rFonts w:ascii="Times New Roman" w:cs="Times New Roman" w:eastAsia="Times New Roman" w:hAnsi="Times New Roman"/>
          <w:sz w:val="24"/>
          <w:szCs w:val="24"/>
        </w:rPr>
        <w:t xml:space="preserve">rich-text maydonlar (ijobiy/salbiy fazilatlar) saqlashdan oldin qattiq sanitizatsiya qilinadi (ruxsat etilgan teglar ro'yxati asosida); hujjat generatsiyasida ikkinchi himoya qatlami mavjud.</w:t>
      </w:r>
    </w:p>
    <w:p>
      <w:pPr>
        <w:pStyle w:val="ListParagraph"/>
        <w:numPr>
          <w:ilvl w:val="0"/>
          <w:numId w:val="1"/>
        </w:numPr>
        <w:spacing w:after="90" w:line="280"/>
      </w:pPr>
      <w:r>
        <w:rPr>
          <w:rFonts w:ascii="Times New Roman" w:cs="Times New Roman" w:eastAsia="Times New Roman" w:hAnsi="Times New Roman"/>
          <w:b/>
          <w:bCs/>
          <w:sz w:val="24"/>
          <w:szCs w:val="24"/>
        </w:rPr>
        <w:t xml:space="preserve">Fayl yuklash xavfsizligi — </w:t>
      </w:r>
      <w:r>
        <w:rPr>
          <w:rFonts w:ascii="Times New Roman" w:cs="Times New Roman" w:eastAsia="Times New Roman" w:hAnsi="Times New Roman"/>
          <w:sz w:val="24"/>
          <w:szCs w:val="24"/>
        </w:rPr>
        <w:t xml:space="preserve">kengaytma/hajm cheklovlari, tasodifiy fayl nomlash (path traversal'dan himoya), kirish nazorati ostida saqlash.</w:t>
      </w:r>
    </w:p>
    <w:p>
      <w:pPr>
        <w:pStyle w:val="ListParagraph"/>
        <w:numPr>
          <w:ilvl w:val="0"/>
          <w:numId w:val="1"/>
        </w:numPr>
        <w:spacing w:after="90" w:line="280"/>
      </w:pPr>
      <w:r>
        <w:rPr>
          <w:rFonts w:ascii="Times New Roman" w:cs="Times New Roman" w:eastAsia="Times New Roman" w:hAnsi="Times New Roman"/>
          <w:b/>
          <w:bCs/>
          <w:sz w:val="24"/>
          <w:szCs w:val="24"/>
        </w:rPr>
        <w:t xml:space="preserve">Brute-force himoyasi — </w:t>
      </w:r>
      <w:r>
        <w:rPr>
          <w:rFonts w:ascii="Times New Roman" w:cs="Times New Roman" w:eastAsia="Times New Roman" w:hAnsi="Times New Roman"/>
          <w:sz w:val="24"/>
          <w:szCs w:val="24"/>
        </w:rPr>
        <w:t xml:space="preserve">login endpoint'i uchun so'rovlar sonini cheklash (rate limiting) va bir necha muvaffaqiyatsiz urinishdan keyin hisobni vaqtincha bloklash.</w:t>
      </w:r>
    </w:p>
    <w:p>
      <w:pPr>
        <w:pStyle w:val="ListParagraph"/>
        <w:numPr>
          <w:ilvl w:val="0"/>
          <w:numId w:val="1"/>
        </w:numPr>
        <w:spacing w:after="90" w:line="280"/>
      </w:pPr>
      <w:r>
        <w:rPr>
          <w:rFonts w:ascii="Times New Roman" w:cs="Times New Roman" w:eastAsia="Times New Roman" w:hAnsi="Times New Roman"/>
          <w:b/>
          <w:bCs/>
          <w:sz w:val="24"/>
          <w:szCs w:val="24"/>
        </w:rPr>
        <w:t xml:space="preserve">Tarmoq xavfsizligi — </w:t>
      </w:r>
      <w:r>
        <w:rPr>
          <w:rFonts w:ascii="Times New Roman" w:cs="Times New Roman" w:eastAsia="Times New Roman" w:hAnsi="Times New Roman"/>
          <w:sz w:val="24"/>
          <w:szCs w:val="24"/>
        </w:rPr>
        <w:t xml:space="preserve">tizim faqat tashkilot ichki tarmog'ida (intranet) joylashtiriladi, ochiq internetga to'g'ridan-to'g'ri chiqarilmaydi; barcha trafik TLS orqali shifrlanadi.</w:t>
      </w:r>
    </w:p>
    <w:p>
      <w:pPr>
        <w:pStyle w:val="ListParagraph"/>
        <w:numPr>
          <w:ilvl w:val="0"/>
          <w:numId w:val="1"/>
        </w:numPr>
        <w:spacing w:after="90" w:line="280"/>
      </w:pPr>
      <w:r>
        <w:rPr>
          <w:rFonts w:ascii="Times New Roman" w:cs="Times New Roman" w:eastAsia="Times New Roman" w:hAnsi="Times New Roman"/>
          <w:b/>
          <w:bCs/>
          <w:sz w:val="24"/>
          <w:szCs w:val="24"/>
        </w:rPr>
        <w:t xml:space="preserve">Audit — </w:t>
      </w:r>
      <w:r>
        <w:rPr>
          <w:rFonts w:ascii="Times New Roman" w:cs="Times New Roman" w:eastAsia="Times New Roman" w:hAnsi="Times New Roman"/>
          <w:sz w:val="24"/>
          <w:szCs w:val="24"/>
        </w:rPr>
        <w:t xml:space="preserve">barcha o'zgarishlar audit-logga yoziladi (4.9-bandga qarang).</w:t>
      </w:r>
    </w:p>
    <w:p>
      <w:pPr>
        <w:pStyle w:val="Heading2"/>
        <w:spacing w:after="150" w:before="300"/>
      </w:pPr>
      <w:r>
        <w:t xml:space="preserve">5.2. Unumdorlik</w:t>
      </w:r>
    </w:p>
    <w:p>
      <w:pPr>
        <w:pStyle w:val="ListParagraph"/>
        <w:numPr>
          <w:ilvl w:val="0"/>
          <w:numId w:val="1"/>
        </w:numPr>
        <w:spacing w:after="90" w:line="280"/>
      </w:pPr>
      <w:r>
        <w:rPr>
          <w:rFonts w:ascii="Times New Roman" w:cs="Times New Roman" w:eastAsia="Times New Roman" w:hAnsi="Times New Roman"/>
          <w:b/>
          <w:bCs/>
          <w:sz w:val="24"/>
          <w:szCs w:val="24"/>
        </w:rPr>
        <w:t xml:space="preserve">Javob vaqti — </w:t>
      </w:r>
      <w:r>
        <w:rPr>
          <w:rFonts w:ascii="Times New Roman" w:cs="Times New Roman" w:eastAsia="Times New Roman" w:hAnsi="Times New Roman"/>
          <w:sz w:val="24"/>
          <w:szCs w:val="24"/>
        </w:rPr>
        <w:t xml:space="preserve">oddiy so'rovlar uchun 300 ms dan, Advanced Search uchun 1 soniyadan oshmasligi kerak (indekslangan ustunlar va pg_trgm orqali).</w:t>
      </w:r>
    </w:p>
    <w:p>
      <w:pPr>
        <w:pStyle w:val="ListParagraph"/>
        <w:numPr>
          <w:ilvl w:val="0"/>
          <w:numId w:val="1"/>
        </w:numPr>
        <w:spacing w:after="90" w:line="280"/>
      </w:pPr>
      <w:r>
        <w:rPr>
          <w:rFonts w:ascii="Times New Roman" w:cs="Times New Roman" w:eastAsia="Times New Roman" w:hAnsi="Times New Roman"/>
          <w:b/>
          <w:bCs/>
          <w:sz w:val="24"/>
          <w:szCs w:val="24"/>
        </w:rPr>
        <w:t xml:space="preserve">Bir vaqtda ishlovchi foydalanuvchilar — </w:t>
      </w:r>
      <w:r>
        <w:rPr>
          <w:rFonts w:ascii="Times New Roman" w:cs="Times New Roman" w:eastAsia="Times New Roman" w:hAnsi="Times New Roman"/>
          <w:sz w:val="24"/>
          <w:szCs w:val="24"/>
        </w:rPr>
        <w:t xml:space="preserve">kamida 50 nafar xodim bir vaqtda muammosiz ishlashi ta'minlanadi.</w:t>
      </w:r>
    </w:p>
    <w:p>
      <w:pPr>
        <w:pStyle w:val="Heading2"/>
        <w:spacing w:after="150" w:before="300"/>
      </w:pPr>
      <w:r>
        <w:t xml:space="preserve">5.3. Ishonchlilik va mavjudlik</w:t>
      </w:r>
    </w:p>
    <w:p>
      <w:pPr>
        <w:pStyle w:val="ListParagraph"/>
        <w:numPr>
          <w:ilvl w:val="0"/>
          <w:numId w:val="1"/>
        </w:numPr>
        <w:spacing w:after="90" w:line="280"/>
      </w:pPr>
      <w:r>
        <w:rPr>
          <w:rFonts w:ascii="Times New Roman" w:cs="Times New Roman" w:eastAsia="Times New Roman" w:hAnsi="Times New Roman"/>
          <w:b/>
          <w:bCs/>
          <w:sz w:val="24"/>
          <w:szCs w:val="24"/>
        </w:rPr>
        <w:t xml:space="preserve">Zaxira nusxalash — </w:t>
      </w:r>
      <w:r>
        <w:rPr>
          <w:rFonts w:ascii="Times New Roman" w:cs="Times New Roman" w:eastAsia="Times New Roman" w:hAnsi="Times New Roman"/>
          <w:sz w:val="24"/>
          <w:szCs w:val="24"/>
        </w:rPr>
        <w:t xml:space="preserve">ma'lumotlar bazasining avtomatik kunlik zaxira nusxasi (backup) tashkil etiladi.</w:t>
      </w:r>
    </w:p>
    <w:p>
      <w:pPr>
        <w:pStyle w:val="ListParagraph"/>
        <w:numPr>
          <w:ilvl w:val="0"/>
          <w:numId w:val="1"/>
        </w:numPr>
        <w:spacing w:after="90" w:line="280"/>
      </w:pPr>
      <w:r>
        <w:rPr>
          <w:rFonts w:ascii="Times New Roman" w:cs="Times New Roman" w:eastAsia="Times New Roman" w:hAnsi="Times New Roman"/>
          <w:b/>
          <w:bCs/>
          <w:sz w:val="24"/>
          <w:szCs w:val="24"/>
        </w:rPr>
        <w:t xml:space="preserve">Yumshoq o'chirish (soft delete) — </w:t>
      </w:r>
      <w:r>
        <w:rPr>
          <w:rFonts w:ascii="Times New Roman" w:cs="Times New Roman" w:eastAsia="Times New Roman" w:hAnsi="Times New Roman"/>
          <w:sz w:val="24"/>
          <w:szCs w:val="24"/>
        </w:rPr>
        <w:t xml:space="preserve">xodim yozuvlari qat'iy o'chirilmaydi, arxivlanadi — huquqiy talablarga muvofiq.</w:t>
      </w:r>
    </w:p>
    <w:p>
      <w:pPr>
        <w:pStyle w:val="Heading2"/>
        <w:spacing w:after="150" w:before="300"/>
      </w:pPr>
      <w:r>
        <w:t xml:space="preserve">5.4. Kengaytiruvchanlik</w:t>
      </w:r>
    </w:p>
    <w:p>
      <w:pPr>
        <w:spacing w:after="150" w:line="300"/>
        <w:jc w:val="both"/>
      </w:pPr>
      <w:r>
        <w:rPr>
          <w:rFonts w:ascii="Times New Roman" w:cs="Times New Roman" w:eastAsia="Times New Roman" w:hAnsi="Times New Roman"/>
          <w:sz w:val="24"/>
          <w:szCs w:val="24"/>
        </w:rPr>
        <w:t xml:space="preserve">Arxitektura yangi modullarni (bildirishnomalar, statistik dashboard, 2FA, PDF eksport va h.k.) mavjud kodni qayta yozmasdan qo'shish imkonini beradigan qilib loyihalangan (batafsil — 10-bo'lim, Rivojlanish yo'l xaritasi).</w:t>
      </w:r>
    </w:p>
    <w:p>
      <w:pPr>
        <w:pStyle w:val="Heading2"/>
        <w:spacing w:after="150" w:before="300"/>
      </w:pPr>
      <w:r>
        <w:t xml:space="preserve">5.5. Foydalanish qulayligi</w:t>
      </w:r>
    </w:p>
    <w:p>
      <w:pPr>
        <w:spacing w:after="150" w:line="300"/>
        <w:jc w:val="both"/>
      </w:pPr>
      <w:r>
        <w:rPr>
          <w:rFonts w:ascii="Times New Roman" w:cs="Times New Roman" w:eastAsia="Times New Roman" w:hAnsi="Times New Roman"/>
          <w:sz w:val="24"/>
          <w:szCs w:val="24"/>
        </w:rPr>
        <w:t xml:space="preserve">Interfeys zamonaviy, yengil va tushunarli, turli ekran o'lchamlariga moslashuvchan (responsive) bo'lishi kerak. Barcha matnlar o'zbek tilida (lotin yozuvida).</w:t>
      </w:r>
    </w:p>
    <w:p>
      <w:pPr>
        <w:spacing w:after="120"/>
      </w:pPr>
    </w:p>
    <w:p>
      <w:pPr>
        <w:pStyle w:val="Heading1"/>
        <w:spacing w:after="200" w:before="400"/>
      </w:pPr>
      <w:r>
        <w:t xml:space="preserve">6. Tizim arxitekturasi (qisqacha)</w:t>
      </w:r>
    </w:p>
    <w:p>
      <w:pPr>
        <w:spacing w:after="150" w:line="300"/>
        <w:jc w:val="both"/>
      </w:pPr>
      <w:r>
        <w:rPr>
          <w:rFonts w:ascii="Times New Roman" w:cs="Times New Roman" w:eastAsia="Times New Roman" w:hAnsi="Times New Roman"/>
          <w:sz w:val="24"/>
          <w:szCs w:val="24"/>
        </w:rPr>
        <w:t xml:space="preserve">Tizim uch qatlamli arxitekturaga ega. To'liq vizual sxema alohida taqdimot sifatida beriladi ("Arxitektura va foydalanuvchi yo'li" taqdimoti).</w:t>
      </w:r>
    </w:p>
    <w:p>
      <w:pPr>
        <w:pStyle w:val="ListParagraph"/>
        <w:numPr>
          <w:ilvl w:val="0"/>
          <w:numId w:val="1"/>
        </w:numPr>
        <w:spacing w:after="90" w:line="280"/>
      </w:pPr>
      <w:r>
        <w:rPr>
          <w:rFonts w:ascii="Times New Roman" w:cs="Times New Roman" w:eastAsia="Times New Roman" w:hAnsi="Times New Roman"/>
          <w:b/>
          <w:bCs/>
          <w:sz w:val="24"/>
          <w:szCs w:val="24"/>
        </w:rPr>
        <w:t xml:space="preserve">Klient qatlami — </w:t>
      </w:r>
      <w:r>
        <w:rPr>
          <w:rFonts w:ascii="Times New Roman" w:cs="Times New Roman" w:eastAsia="Times New Roman" w:hAnsi="Times New Roman"/>
          <w:sz w:val="24"/>
          <w:szCs w:val="24"/>
        </w:rPr>
        <w:t xml:space="preserve">brauzer orqali ochiladigan Vue 3 SPA, shuningdek Win10/11'da ixtiyoriy Tauri desktop-wrapper (bir xil frontend kodini ishlatadi).</w:t>
      </w:r>
    </w:p>
    <w:p>
      <w:pPr>
        <w:pStyle w:val="ListParagraph"/>
        <w:numPr>
          <w:ilvl w:val="0"/>
          <w:numId w:val="1"/>
        </w:numPr>
        <w:spacing w:after="90" w:line="280"/>
      </w:pPr>
      <w:r>
        <w:rPr>
          <w:rFonts w:ascii="Times New Roman" w:cs="Times New Roman" w:eastAsia="Times New Roman" w:hAnsi="Times New Roman"/>
          <w:b/>
          <w:bCs/>
          <w:sz w:val="24"/>
          <w:szCs w:val="24"/>
        </w:rPr>
        <w:t xml:space="preserve">Server qatlami — </w:t>
      </w:r>
      <w:r>
        <w:rPr>
          <w:rFonts w:ascii="Times New Roman" w:cs="Times New Roman" w:eastAsia="Times New Roman" w:hAnsi="Times New Roman"/>
          <w:sz w:val="24"/>
          <w:szCs w:val="24"/>
        </w:rPr>
        <w:t xml:space="preserve">Nginx (TLS tugatish, teskari-proksi) → FastAPI ilova (autentifikatsiya, biznes-mantiq, Advanced Search, hujjat/hisobot generatsiyasi).</w:t>
      </w:r>
    </w:p>
    <w:p>
      <w:pPr>
        <w:pStyle w:val="ListParagraph"/>
        <w:numPr>
          <w:ilvl w:val="0"/>
          <w:numId w:val="1"/>
        </w:numPr>
        <w:spacing w:after="90" w:line="280"/>
      </w:pPr>
      <w:r>
        <w:rPr>
          <w:rFonts w:ascii="Times New Roman" w:cs="Times New Roman" w:eastAsia="Times New Roman" w:hAnsi="Times New Roman"/>
          <w:b/>
          <w:bCs/>
          <w:sz w:val="24"/>
          <w:szCs w:val="24"/>
        </w:rPr>
        <w:t xml:space="preserve">Ma'lumotlar qatlami — </w:t>
      </w:r>
      <w:r>
        <w:rPr>
          <w:rFonts w:ascii="Times New Roman" w:cs="Times New Roman" w:eastAsia="Times New Roman" w:hAnsi="Times New Roman"/>
          <w:sz w:val="24"/>
          <w:szCs w:val="24"/>
        </w:rPr>
        <w:t xml:space="preserve">PostgreSQL (asosiy ma'lumotlar) + fayl tizimi (biriktirilgan hujjatlar, kirish nazorati ostida).</w:t>
      </w:r>
    </w:p>
    <w:p>
      <w:pPr>
        <w:spacing w:after="150" w:line="300"/>
        <w:jc w:val="both"/>
      </w:pPr>
      <w:r>
        <w:rPr>
          <w:rFonts w:ascii="Times New Roman" w:cs="Times New Roman" w:eastAsia="Times New Roman" w:hAnsi="Times New Roman"/>
          <w:sz w:val="24"/>
          <w:szCs w:val="24"/>
        </w:rPr>
        <w:t xml:space="preserve">Butun tizim tashkilotning ichki tarmog'ida (intranet) joylashtiriladi, Docker Compose orqali markazlashgan tarzda ishga tushiriladi va boshqariladi.</w:t>
      </w:r>
    </w:p>
    <w:p>
      <w:pPr>
        <w:spacing w:after="120"/>
      </w:pPr>
    </w:p>
    <w:p>
      <w:pPr>
        <w:pStyle w:val="Heading1"/>
        <w:spacing w:after="200" w:before="400"/>
      </w:pPr>
      <w:r>
        <w:t xml:space="preserve">7. Ma'lumotlar bazasi sxemasi</w:t>
      </w:r>
    </w:p>
    <w:p>
      <w:pPr>
        <w:spacing w:after="150" w:line="300"/>
        <w:jc w:val="both"/>
      </w:pPr>
      <w:r>
        <w:rPr>
          <w:rFonts w:ascii="Times New Roman" w:cs="Times New Roman" w:eastAsia="Times New Roman" w:hAnsi="Times New Roman"/>
          <w:sz w:val="24"/>
          <w:szCs w:val="24"/>
        </w:rPr>
        <w:t xml:space="preserve">Quyida asosiy jadvallar va ularning munosabatlari keltirilgan. To'liq ER-diagramma alohida ilova sifatida taqdim etiladi.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26"/>
      </w:tblGrid>
      <w:tr>
        <w:trPr>
          <w:tblHeader/>
        </w:trPr>
        <w:tc>
          <w:tcPr>
            <w:tcW w:type="dxa" w:w="2400"/>
            <w:shd w:fill="2F5496" w:val="clear"/>
            <w:tcMar>
              <w:top w:type="dxa" w:w="80"/>
              <w:left w:type="dxa" w:w="120"/>
              <w:bottom w:type="dxa" w:w="80"/>
              <w:right w:type="dxa" w:w="120"/>
            </w:tcMar>
            <w:vAlign w:val="center"/>
          </w:tcPr>
          <w:p>
            <w:r>
              <w:rPr>
                <w:rFonts w:ascii="Times New Roman" w:cs="Times New Roman" w:eastAsia="Times New Roman" w:hAnsi="Times New Roman"/>
                <w:b/>
                <w:bCs/>
                <w:color w:val="FFFFFF"/>
                <w:sz w:val="21"/>
                <w:szCs w:val="21"/>
              </w:rPr>
              <w:t xml:space="preserve">Jadval</w:t>
            </w:r>
          </w:p>
        </w:tc>
        <w:tc>
          <w:tcPr>
            <w:tcW w:type="dxa" w:w="3800"/>
            <w:shd w:fill="2F5496" w:val="clear"/>
            <w:tcMar>
              <w:top w:type="dxa" w:w="80"/>
              <w:left w:type="dxa" w:w="120"/>
              <w:bottom w:type="dxa" w:w="80"/>
              <w:right w:type="dxa" w:w="120"/>
            </w:tcMar>
            <w:vAlign w:val="center"/>
          </w:tcPr>
          <w:p>
            <w:r>
              <w:rPr>
                <w:rFonts w:ascii="Times New Roman" w:cs="Times New Roman" w:eastAsia="Times New Roman" w:hAnsi="Times New Roman"/>
                <w:b/>
                <w:bCs/>
                <w:color w:val="FFFFFF"/>
                <w:sz w:val="21"/>
                <w:szCs w:val="21"/>
              </w:rPr>
              <w:t xml:space="preserve">Vazifasi</w:t>
            </w:r>
          </w:p>
        </w:tc>
        <w:tc>
          <w:tcPr>
            <w:tcW w:type="dxa" w:w="2826"/>
            <w:shd w:fill="2F5496" w:val="clear"/>
            <w:tcMar>
              <w:top w:type="dxa" w:w="80"/>
              <w:left w:type="dxa" w:w="120"/>
              <w:bottom w:type="dxa" w:w="80"/>
              <w:right w:type="dxa" w:w="120"/>
            </w:tcMar>
            <w:vAlign w:val="center"/>
          </w:tcPr>
          <w:p>
            <w:r>
              <w:rPr>
                <w:rFonts w:ascii="Times New Roman" w:cs="Times New Roman" w:eastAsia="Times New Roman" w:hAnsi="Times New Roman"/>
                <w:b/>
                <w:bCs/>
                <w:color w:val="FFFFFF"/>
                <w:sz w:val="21"/>
                <w:szCs w:val="21"/>
              </w:rPr>
              <w:t xml:space="preserve">Bog'lanish</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departments</w:t>
            </w:r>
          </w:p>
        </w:tc>
        <w:tc>
          <w:tcPr>
            <w:tcW w:type="dxa" w:w="38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Bo'limlar (o'z-o'ziga bog'langan ierarxiya)</w:t>
            </w:r>
          </w:p>
        </w:tc>
        <w:tc>
          <w:tcPr>
            <w:tcW w:type="dxa" w:w="2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positions bilan One-to-Many</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positions</w:t>
            </w:r>
          </w:p>
        </w:tc>
        <w:tc>
          <w:tcPr>
            <w:tcW w:type="dxa" w:w="38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Lavozimlar / shtat jadvali</w:t>
            </w:r>
          </w:p>
        </w:tc>
        <w:tc>
          <w:tcPr>
            <w:tcW w:type="dxa" w:w="2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departments'ga Many-to-One, employees bilan One-to-Many</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employees</w:t>
            </w:r>
          </w:p>
        </w:tc>
        <w:tc>
          <w:tcPr>
            <w:tcW w:type="dxa" w:w="38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Asosiy kadrlar jadvali</w:t>
            </w:r>
          </w:p>
        </w:tc>
        <w:tc>
          <w:tcPr>
            <w:tcW w:type="dxa" w:w="2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Markaziy jadval — quyidagilarning barchasiga ota</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relatives</w:t>
            </w:r>
          </w:p>
        </w:tc>
        <w:tc>
          <w:tcPr>
            <w:tcW w:type="dxa" w:w="38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Yaqin qarindoshlar</w:t>
            </w:r>
          </w:p>
        </w:tc>
        <w:tc>
          <w:tcPr>
            <w:tcW w:type="dxa" w:w="2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employees'ga Many-to-One (employee_id)</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education_history</w:t>
            </w:r>
          </w:p>
        </w:tc>
        <w:tc>
          <w:tcPr>
            <w:tcW w:type="dxa" w:w="38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Ta'lim tarixi</w:t>
            </w:r>
          </w:p>
        </w:tc>
        <w:tc>
          <w:tcPr>
            <w:tcW w:type="dxa" w:w="2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employees'ga Many-to-One (employee_id)</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work_history</w:t>
            </w:r>
          </w:p>
        </w:tc>
        <w:tc>
          <w:tcPr>
            <w:tcW w:type="dxa" w:w="38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Mehnat faoliyati tarixi</w:t>
            </w:r>
          </w:p>
        </w:tc>
        <w:tc>
          <w:tcPr>
            <w:tcW w:type="dxa" w:w="2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employees'ga Many-to-One (employee_id)</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awards</w:t>
            </w:r>
          </w:p>
        </w:tc>
        <w:tc>
          <w:tcPr>
            <w:tcW w:type="dxa" w:w="38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Mukofotlar</w:t>
            </w:r>
          </w:p>
        </w:tc>
        <w:tc>
          <w:tcPr>
            <w:tcW w:type="dxa" w:w="2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employees'ga Many-to-One (employee_id)</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foreign_trips</w:t>
            </w:r>
          </w:p>
        </w:tc>
        <w:tc>
          <w:tcPr>
            <w:tcW w:type="dxa" w:w="38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Xorijga chiqishlar</w:t>
            </w:r>
          </w:p>
        </w:tc>
        <w:tc>
          <w:tcPr>
            <w:tcW w:type="dxa" w:w="2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employees'ga Many-to-One (employee_id)</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document_attachments</w:t>
            </w:r>
          </w:p>
        </w:tc>
        <w:tc>
          <w:tcPr>
            <w:tcW w:type="dxa" w:w="38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Biriktirilgan fayllar</w:t>
            </w:r>
          </w:p>
        </w:tc>
        <w:tc>
          <w:tcPr>
            <w:tcW w:type="dxa" w:w="2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employees'ga Many-to-One (employee_id)</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users</w:t>
            </w:r>
          </w:p>
        </w:tc>
        <w:tc>
          <w:tcPr>
            <w:tcW w:type="dxa" w:w="38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Tizim foydalanuvchilari (login)</w:t>
            </w:r>
          </w:p>
        </w:tc>
        <w:tc>
          <w:tcPr>
            <w:tcW w:type="dxa" w:w="2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roles'ga Many-to-One; employees'ga ixtiyoriy bog'lanish</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roles</w:t>
            </w:r>
          </w:p>
        </w:tc>
        <w:tc>
          <w:tcPr>
            <w:tcW w:type="dxa" w:w="38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Rollar ro'yxati (RBAC)</w:t>
            </w:r>
          </w:p>
        </w:tc>
        <w:tc>
          <w:tcPr>
            <w:tcW w:type="dxa" w:w="2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users bilan One-to-Many</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audit_logs</w:t>
            </w:r>
          </w:p>
        </w:tc>
        <w:tc>
          <w:tcPr>
            <w:tcW w:type="dxa" w:w="38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Harakatlar jurnali</w:t>
            </w:r>
          </w:p>
        </w:tc>
        <w:tc>
          <w:tcPr>
            <w:tcW w:type="dxa" w:w="2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users'ga Many-to-One (kim bajargani)</w:t>
            </w:r>
          </w:p>
        </w:tc>
      </w:tr>
    </w:tbl>
    <w:p>
      <w:pPr>
        <w:spacing w:after="120"/>
      </w:pPr>
    </w:p>
    <w:p>
      <w:pPr>
        <w:spacing w:after="150" w:line="300"/>
        <w:jc w:val="both"/>
      </w:pPr>
      <w:r>
        <w:rPr>
          <w:rFonts w:ascii="Times New Roman" w:cs="Times New Roman" w:eastAsia="Times New Roman" w:hAnsi="Times New Roman"/>
          <w:sz w:val="24"/>
          <w:szCs w:val="24"/>
        </w:rPr>
        <w:t xml:space="preserve">PINFL va pasport raqami employees jadvalida shifrlangan holda (Fernet) saqlanadi; qidiruv uchun alohida, deshifrlab bo'lmaydigan HMAC-hash ustuni ishlatiladi. FIO bo'yicha imlo xatosiga chidamli qidiruv uchun PostgreSQL'ning pg_trgm kengaytmasiga asoslangan GIN indeks qo'llaniladi.</w:t>
      </w:r>
    </w:p>
    <w:p>
      <w:pPr>
        <w:spacing w:after="120"/>
      </w:pPr>
    </w:p>
    <w:p>
      <w:pPr>
        <w:pStyle w:val="Heading1"/>
        <w:spacing w:after="200" w:before="400"/>
      </w:pPr>
      <w:r>
        <w:t xml:space="preserve">8. Foydalanuvchi rollari va huquqlari matritsasi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450"/>
        <w:gridCol w:w="1450"/>
        <w:gridCol w:w="1450"/>
        <w:gridCol w:w="1450"/>
      </w:tblGrid>
      <w:tr>
        <w:trPr>
          <w:tblHeader/>
        </w:trPr>
        <w:tc>
          <w:tcPr>
            <w:tcW w:type="dxa" w:w="3226"/>
            <w:shd w:fill="2F5496" w:val="clear"/>
            <w:tcMar>
              <w:top w:type="dxa" w:w="80"/>
              <w:left w:type="dxa" w:w="120"/>
              <w:bottom w:type="dxa" w:w="80"/>
              <w:right w:type="dxa" w:w="120"/>
            </w:tcMar>
            <w:vAlign w:val="center"/>
          </w:tcPr>
          <w:p>
            <w:r>
              <w:rPr>
                <w:rFonts w:ascii="Times New Roman" w:cs="Times New Roman" w:eastAsia="Times New Roman" w:hAnsi="Times New Roman"/>
                <w:b/>
                <w:bCs/>
                <w:color w:val="FFFFFF"/>
                <w:sz w:val="21"/>
                <w:szCs w:val="21"/>
              </w:rPr>
              <w:t xml:space="preserve">Amal</w:t>
            </w:r>
          </w:p>
        </w:tc>
        <w:tc>
          <w:tcPr>
            <w:tcW w:type="dxa" w:w="1450"/>
            <w:shd w:fill="2F5496" w:val="clear"/>
            <w:tcMar>
              <w:top w:type="dxa" w:w="80"/>
              <w:left w:type="dxa" w:w="120"/>
              <w:bottom w:type="dxa" w:w="80"/>
              <w:right w:type="dxa" w:w="120"/>
            </w:tcMar>
            <w:vAlign w:val="center"/>
          </w:tcPr>
          <w:p>
            <w:r>
              <w:rPr>
                <w:rFonts w:ascii="Times New Roman" w:cs="Times New Roman" w:eastAsia="Times New Roman" w:hAnsi="Times New Roman"/>
                <w:b/>
                <w:bCs/>
                <w:color w:val="FFFFFF"/>
                <w:sz w:val="21"/>
                <w:szCs w:val="21"/>
              </w:rPr>
              <w:t xml:space="preserve">SuperAdmin</w:t>
            </w:r>
          </w:p>
        </w:tc>
        <w:tc>
          <w:tcPr>
            <w:tcW w:type="dxa" w:w="1450"/>
            <w:shd w:fill="2F5496" w:val="clear"/>
            <w:tcMar>
              <w:top w:type="dxa" w:w="80"/>
              <w:left w:type="dxa" w:w="120"/>
              <w:bottom w:type="dxa" w:w="80"/>
              <w:right w:type="dxa" w:w="120"/>
            </w:tcMar>
            <w:vAlign w:val="center"/>
          </w:tcPr>
          <w:p>
            <w:r>
              <w:rPr>
                <w:rFonts w:ascii="Times New Roman" w:cs="Times New Roman" w:eastAsia="Times New Roman" w:hAnsi="Times New Roman"/>
                <w:b/>
                <w:bCs/>
                <w:color w:val="FFFFFF"/>
                <w:sz w:val="21"/>
                <w:szCs w:val="21"/>
              </w:rPr>
              <w:t xml:space="preserve">HR Operator</w:t>
            </w:r>
          </w:p>
        </w:tc>
        <w:tc>
          <w:tcPr>
            <w:tcW w:type="dxa" w:w="1450"/>
            <w:shd w:fill="2F5496" w:val="clear"/>
            <w:tcMar>
              <w:top w:type="dxa" w:w="80"/>
              <w:left w:type="dxa" w:w="120"/>
              <w:bottom w:type="dxa" w:w="80"/>
              <w:right w:type="dxa" w:w="120"/>
            </w:tcMar>
            <w:vAlign w:val="center"/>
          </w:tcPr>
          <w:p>
            <w:r>
              <w:rPr>
                <w:rFonts w:ascii="Times New Roman" w:cs="Times New Roman" w:eastAsia="Times New Roman" w:hAnsi="Times New Roman"/>
                <w:b/>
                <w:bCs/>
                <w:color w:val="FFFFFF"/>
                <w:sz w:val="21"/>
                <w:szCs w:val="21"/>
              </w:rPr>
              <w:t xml:space="preserve">Rahbariyat</w:t>
            </w:r>
          </w:p>
        </w:tc>
        <w:tc>
          <w:tcPr>
            <w:tcW w:type="dxa" w:w="1450"/>
            <w:shd w:fill="2F5496" w:val="clear"/>
            <w:tcMar>
              <w:top w:type="dxa" w:w="80"/>
              <w:left w:type="dxa" w:w="120"/>
              <w:bottom w:type="dxa" w:w="80"/>
              <w:right w:type="dxa" w:w="120"/>
            </w:tcMar>
            <w:vAlign w:val="center"/>
          </w:tcPr>
          <w:p>
            <w:r>
              <w:rPr>
                <w:rFonts w:ascii="Times New Roman" w:cs="Times New Roman" w:eastAsia="Times New Roman" w:hAnsi="Times New Roman"/>
                <w:b/>
                <w:bCs/>
                <w:color w:val="FFFFFF"/>
                <w:sz w:val="21"/>
                <w:szCs w:val="21"/>
              </w:rPr>
              <w:t xml:space="preserve">IT-admin</w:t>
            </w:r>
          </w:p>
        </w:tc>
      </w:tr>
      <w:tr>
        <w:tc>
          <w:tcPr>
            <w:tcW w:type="dxa" w:w="32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Xodimlarni ko'rish / qidirish</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r>
      <w:tr>
        <w:tc>
          <w:tcPr>
            <w:tcW w:type="dxa" w:w="32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Xodim qo'shish / tahrirlash</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r>
      <w:tr>
        <w:tc>
          <w:tcPr>
            <w:tcW w:type="dxa" w:w="32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Xodimni o'chirish (arxivlash)</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r>
      <w:tr>
        <w:tc>
          <w:tcPr>
            <w:tcW w:type="dxa" w:w="32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PINFL/pasport (shifrlangan) ko'rish</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r>
      <w:tr>
        <w:tc>
          <w:tcPr>
            <w:tcW w:type="dxa" w:w="32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Obyektivka / Excel hisobot olish</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r>
      <w:tr>
        <w:tc>
          <w:tcPr>
            <w:tcW w:type="dxa" w:w="32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Foydalanuvchi yaratish / boshqarish</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r>
      <w:tr>
        <w:tc>
          <w:tcPr>
            <w:tcW w:type="dxa" w:w="32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Audit-logni ko'rish</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r>
      <w:tr>
        <w:tc>
          <w:tcPr>
            <w:tcW w:type="dxa" w:w="32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Tizim sozlamalari / zaxira nusxalash</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c>
          <w:tcPr>
            <w:tcW w:type="dxa" w:w="145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t>
            </w:r>
          </w:p>
        </w:tc>
      </w:tr>
    </w:tbl>
    <w:p>
      <w:pPr>
        <w:spacing w:after="120"/>
      </w:pPr>
    </w:p>
    <w:p>
      <w:pPr>
        <w:spacing w:after="150" w:line="300"/>
        <w:jc w:val="both"/>
      </w:pPr>
      <w:r>
        <w:rPr>
          <w:rFonts w:ascii="Times New Roman" w:cs="Times New Roman" w:eastAsia="Times New Roman" w:hAnsi="Times New Roman"/>
          <w:sz w:val="24"/>
          <w:szCs w:val="24"/>
        </w:rPr>
        <w:t xml:space="preserve">Barcha cheklovlar backend'da (server tomonida) majburiy tarzda amalga oshiriladi. Frontend'dagi rolga qarab tugma/bo'limlarni yashirish faqat foydalanuvchi tajribasini yaxshilash uchun — xavfsizlik kafolati sifatida hisoblanmaydi.</w:t>
      </w:r>
    </w:p>
    <w:p>
      <w:pPr>
        <w:spacing w:after="120"/>
      </w:pPr>
    </w:p>
    <w:p>
      <w:pPr>
        <w:pStyle w:val="Heading1"/>
        <w:spacing w:after="200" w:before="400"/>
      </w:pPr>
      <w:r>
        <w:t xml:space="preserve">9. Desktop ilova va operatsion tizimlarni qo'llab-quvvatlash</w:t>
      </w:r>
    </w:p>
    <w:p>
      <w:pPr>
        <w:spacing w:after="150" w:line="300"/>
        <w:jc w:val="both"/>
      </w:pPr>
      <w:r>
        <w:rPr>
          <w:rFonts w:ascii="Times New Roman" w:cs="Times New Roman" w:eastAsia="Times New Roman" w:hAnsi="Times New Roman"/>
          <w:sz w:val="24"/>
          <w:szCs w:val="24"/>
        </w:rPr>
        <w:t xml:space="preserve">Tizimning o'zagi — veb-ilova: u brauzer orqali istalgan operatsion tizimda ochiladi va ishlaydi, shu bilan "fleshka bilan tashish" muammosini to'liq va mustaqil ravishda hal qiladi.</w:t>
      </w:r>
    </w:p>
    <w:p>
      <w:pPr>
        <w:pStyle w:val="Heading2"/>
        <w:spacing w:after="150" w:before="300"/>
      </w:pPr>
      <w:r>
        <w:t xml:space="preserve">9.1. Windows 10 / 11</w:t>
      </w:r>
    </w:p>
    <w:p>
      <w:pPr>
        <w:spacing w:after="150" w:line="300"/>
        <w:jc w:val="both"/>
      </w:pPr>
      <w:r>
        <w:rPr>
          <w:rFonts w:ascii="Times New Roman" w:cs="Times New Roman" w:eastAsia="Times New Roman" w:hAnsi="Times New Roman"/>
          <w:sz w:val="24"/>
          <w:szCs w:val="24"/>
        </w:rPr>
        <w:t xml:space="preserve">Qo'shimcha qulaylik sifatida Tauri texnologiyasi asosida yengil, o'rnatiladigan desktop-wrapper (.exe/.msi) taqdim etiladi — Boshlash menyusida alohida dastur belgisi, brauzer panelisiz oyna. Bu wrapper Windows 10 va 11'ning o'zida mavjud WebView2 texnologiyasidan foydalanadi.</w:t>
      </w:r>
    </w:p>
    <w:p>
      <w:pPr>
        <w:pStyle w:val="Heading2"/>
        <w:spacing w:after="150" w:before="300"/>
      </w:pPr>
      <w:r>
        <w:t xml:space="preserve">9.2. Windows 7 bo'yicha muhim izoh</w:t>
      </w:r>
    </w:p>
    <w:p>
      <w:pPr>
        <w:spacing w:after="150" w:line="300"/>
        <w:jc w:val="both"/>
      </w:pPr>
      <w:r>
        <w:rPr>
          <w:rFonts w:ascii="Times New Roman" w:cs="Times New Roman" w:eastAsia="Times New Roman" w:hAnsi="Times New Roman"/>
          <w:sz w:val="24"/>
          <w:szCs w:val="24"/>
        </w:rPr>
        <w:t xml:space="preserve">Tekshiruv natijalariga ko'ra: Chrome, Edge va Electron kabi texnologiyalar Windows 7/8/8.1'ni 2023-yildayoq rasman tark etgan; Windows 7'da ishlaydigan WebView2'ning oxirgi versiyasi (109) 2022-yil dekabridan beri xavfsizlik yamoqlarisiz "muzlab" qolgan; Win7'da ishlay oladigan oxirgi brauzer (Firefox ESR) ning qo'llab-quvvatlashi ham 2026-yil davomida tugaydi.</w:t>
      </w:r>
    </w:p>
    <w:p>
      <w:pPr>
        <w:spacing w:after="150" w:line="300"/>
        <w:jc w:val="both"/>
      </w:pPr>
      <w:r>
        <w:rPr>
          <w:rFonts w:ascii="Times New Roman" w:cs="Times New Roman" w:eastAsia="Times New Roman" w:hAnsi="Times New Roman"/>
          <w:sz w:val="24"/>
          <w:szCs w:val="24"/>
        </w:rPr>
        <w:t xml:space="preserve">Shu sabablarga ko'ra, Windows 7 kompyuterlar uchun alohida o'rnatiladigan desktop-wrapper TAQDIM ETILMAYDI — bu qaror xavfsizlik nuqtai nazaridan ongli ravishda qabul qilingan, chunki eskirgan WebView2 versiyasidan foydalanish davlat tizimi uchun asossiz xavf yaratadi. Windows 7'da ishlaydigan kompyuterlar veb-ilovani mavjud brauzer orqali ishlatishda davom etishi mumkin, biroq rahbariyatga bunday kompyuterlarni Windows 10/11'ga yangilashni rejalashtirish tavsiya etiladi.</w:t>
      </w:r>
    </w:p>
    <w:p>
      <w:pPr>
        <w:spacing w:after="120"/>
      </w:pPr>
    </w:p>
    <w:p>
      <w:pPr>
        <w:pStyle w:val="Heading1"/>
        <w:spacing w:after="200" w:before="400"/>
      </w:pPr>
      <w:r>
        <w:t xml:space="preserve">10. Ishlab chiqish bosqichlari (yo'l xaritasi)</w:t>
      </w:r>
    </w:p>
    <w:p>
      <w:pPr>
        <w:pStyle w:val="Heading2"/>
        <w:spacing w:after="150" w:before="300"/>
      </w:pPr>
      <w:r>
        <w:t xml:space="preserve">10.1. 1-bosqich — MVP (asosiy funksionallik)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2F5496" w:val="clear"/>
            <w:tcMar>
              <w:top w:type="dxa" w:w="80"/>
              <w:left w:type="dxa" w:w="120"/>
              <w:bottom w:type="dxa" w:w="80"/>
              <w:right w:type="dxa" w:w="120"/>
            </w:tcMar>
            <w:vAlign w:val="center"/>
          </w:tcPr>
          <w:p>
            <w:r>
              <w:rPr>
                <w:rFonts w:ascii="Times New Roman" w:cs="Times New Roman" w:eastAsia="Times New Roman" w:hAnsi="Times New Roman"/>
                <w:b/>
                <w:bCs/>
                <w:color w:val="FFFFFF"/>
                <w:sz w:val="21"/>
                <w:szCs w:val="21"/>
              </w:rPr>
              <w:t xml:space="preserve">Funksiya</w:t>
            </w:r>
          </w:p>
        </w:tc>
        <w:tc>
          <w:tcPr>
            <w:tcW w:type="dxa" w:w="5826"/>
            <w:shd w:fill="2F5496" w:val="clear"/>
            <w:tcMar>
              <w:top w:type="dxa" w:w="80"/>
              <w:left w:type="dxa" w:w="120"/>
              <w:bottom w:type="dxa" w:w="80"/>
              <w:right w:type="dxa" w:w="120"/>
            </w:tcMar>
            <w:vAlign w:val="center"/>
          </w:tcPr>
          <w:p>
            <w:r>
              <w:rPr>
                <w:rFonts w:ascii="Times New Roman" w:cs="Times New Roman" w:eastAsia="Times New Roman" w:hAnsi="Times New Roman"/>
                <w:b/>
                <w:bCs/>
                <w:color w:val="FFFFFF"/>
                <w:sz w:val="21"/>
                <w:szCs w:val="21"/>
              </w:rPr>
              <w:t xml:space="preserve">Tavsif</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Kadrlar bazasi va CRUD</w:t>
            </w:r>
          </w:p>
        </w:tc>
        <w:tc>
          <w:tcPr>
            <w:tcW w:type="dxa" w:w="5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To'liq relyatsion sxema, xodim/qarindosh/ta'lim/mehnat/mukofot yozuvlarini boshqarish</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Rol asosidagi kirish nazorati</w:t>
            </w:r>
          </w:p>
        </w:tc>
        <w:tc>
          <w:tcPr>
            <w:tcW w:type="dxa" w:w="5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4 ta sobit rol, backend darajasida majburiy tekshiruv</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Audit-log</w:t>
            </w:r>
          </w:p>
        </w:tc>
        <w:tc>
          <w:tcPr>
            <w:tcW w:type="dxa" w:w="5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Barcha o'zgarishlarni qayd etish</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Advanced Search</w:t>
            </w:r>
          </w:p>
        </w:tc>
        <w:tc>
          <w:tcPr>
            <w:tcW w:type="dxa" w:w="5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14 ta parametr bo'yicha dinamik qidiruv</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Obyektivka generatsiyasi</w:t>
            </w:r>
          </w:p>
        </w:tc>
        <w:tc>
          <w:tcPr>
            <w:tcW w:type="dxa" w:w="5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python-docx asosida avtomatik hujjat yaratish</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Excel eksport</w:t>
            </w:r>
          </w:p>
        </w:tc>
        <w:tc>
          <w:tcPr>
            <w:tcW w:type="dxa" w:w="5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Qidiruv natijalarini hisobotga aylantirish</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MS Access migratsiyasi</w:t>
            </w:r>
          </w:p>
        </w:tc>
        <w:tc>
          <w:tcPr>
            <w:tcW w:type="dxa" w:w="5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Eski ma'lumotlarni import qilish vositasi</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Shifrlash va sanitizatsiya</w:t>
            </w:r>
          </w:p>
        </w:tc>
        <w:tc>
          <w:tcPr>
            <w:tcW w:type="dxa" w:w="5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PINFL/pasport shifrlash, rich-text XSS himoyasi</w:t>
            </w:r>
          </w:p>
        </w:tc>
      </w:tr>
    </w:tbl>
    <w:p>
      <w:pPr>
        <w:spacing w:after="120"/>
      </w:pPr>
    </w:p>
    <w:p>
      <w:pPr>
        <w:pStyle w:val="Heading2"/>
        <w:spacing w:after="150" w:before="300"/>
      </w:pPr>
      <w:r>
        <w:t xml:space="preserve">10.2. 2-bosqich — kengaytirilgan funksionallik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2F5496" w:val="clear"/>
            <w:tcMar>
              <w:top w:type="dxa" w:w="80"/>
              <w:left w:type="dxa" w:w="120"/>
              <w:bottom w:type="dxa" w:w="80"/>
              <w:right w:type="dxa" w:w="120"/>
            </w:tcMar>
            <w:vAlign w:val="center"/>
          </w:tcPr>
          <w:p>
            <w:r>
              <w:rPr>
                <w:rFonts w:ascii="Times New Roman" w:cs="Times New Roman" w:eastAsia="Times New Roman" w:hAnsi="Times New Roman"/>
                <w:b/>
                <w:bCs/>
                <w:color w:val="FFFFFF"/>
                <w:sz w:val="21"/>
                <w:szCs w:val="21"/>
              </w:rPr>
              <w:t xml:space="preserve">Funksiya</w:t>
            </w:r>
          </w:p>
        </w:tc>
        <w:tc>
          <w:tcPr>
            <w:tcW w:type="dxa" w:w="5826"/>
            <w:shd w:fill="2F5496" w:val="clear"/>
            <w:tcMar>
              <w:top w:type="dxa" w:w="80"/>
              <w:left w:type="dxa" w:w="120"/>
              <w:bottom w:type="dxa" w:w="80"/>
              <w:right w:type="dxa" w:w="120"/>
            </w:tcMar>
            <w:vAlign w:val="center"/>
          </w:tcPr>
          <w:p>
            <w:r>
              <w:rPr>
                <w:rFonts w:ascii="Times New Roman" w:cs="Times New Roman" w:eastAsia="Times New Roman" w:hAnsi="Times New Roman"/>
                <w:b/>
                <w:bCs/>
                <w:color w:val="FFFFFF"/>
                <w:sz w:val="21"/>
                <w:szCs w:val="21"/>
              </w:rPr>
              <w:t xml:space="preserve">Tavsif</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Bildirishnomalar</w:t>
            </w:r>
          </w:p>
        </w:tc>
        <w:tc>
          <w:tcPr>
            <w:tcW w:type="dxa" w:w="5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Shartnoma muddati, attestatsiya, tug'ilgan kun, pensiya yoshi haqida avtomatik eslatmalar</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Statistik dashboard</w:t>
            </w:r>
          </w:p>
        </w:tc>
        <w:tc>
          <w:tcPr>
            <w:tcW w:type="dxa" w:w="5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Jins, yosh, ta'lim darajasi bo'yicha diagrammalar</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Fuzzy/to'liq matnli qidiruv</w:t>
            </w:r>
          </w:p>
        </w:tc>
        <w:tc>
          <w:tcPr>
            <w:tcW w:type="dxa" w:w="5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Imlo xatosiga chidamli FIO qidiruvini kuchaytirish (pg_trgm asosida)</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Hujjat/fotosurat biriktirish</w:t>
            </w:r>
          </w:p>
        </w:tc>
        <w:tc>
          <w:tcPr>
            <w:tcW w:type="dxa" w:w="5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Skanerlangan hujjatlarni kirish nazorati bilan saqlash</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PDF eksport</w:t>
            </w:r>
          </w:p>
        </w:tc>
        <w:tc>
          <w:tcPr>
            <w:tcW w:type="dxa" w:w="5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Obyektivkani PDF formatida ham olish imkoniyati</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Ikki bosqichli autentifikatsiya (2FA)</w:t>
            </w:r>
          </w:p>
        </w:tc>
        <w:tc>
          <w:tcPr>
            <w:tcW w:type="dxa" w:w="5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Admin rollari uchun TOTP asosida qo'shimcha himoya</w:t>
            </w:r>
          </w:p>
        </w:tc>
      </w:tr>
      <w:tr>
        <w:tc>
          <w:tcPr>
            <w:tcW w:type="dxa" w:w="32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Avtomatik shifrlangan zaxira nusxalash</w:t>
            </w:r>
          </w:p>
        </w:tc>
        <w:tc>
          <w:tcPr>
            <w:tcW w:type="dxa" w:w="58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Rejalashtirilgan backup va xavfsiz saqlash</w:t>
            </w:r>
          </w:p>
        </w:tc>
      </w:tr>
    </w:tbl>
    <w:p>
      <w:pPr>
        <w:spacing w:after="120"/>
      </w:pPr>
    </w:p>
    <w:p>
      <w:pPr>
        <w:pStyle w:val="Heading1"/>
        <w:spacing w:after="200" w:before="400"/>
      </w:pPr>
      <w:r>
        <w:t xml:space="preserve">11. Yetkazib beriladigan natijalar</w:t>
      </w:r>
    </w:p>
    <w:p>
      <w:pPr>
        <w:pStyle w:val="ListParagraph"/>
        <w:numPr>
          <w:ilvl w:val="0"/>
          <w:numId w:val="1"/>
        </w:numPr>
        <w:spacing w:after="90" w:line="280"/>
      </w:pPr>
      <w:r>
        <w:t xml:space="preserve">Backend manba kodi (FastAPI, SQLAlchemy modellari, API endpoint'lari, xavfsizlik qatlami)</w:t>
      </w:r>
    </w:p>
    <w:p>
      <w:pPr>
        <w:pStyle w:val="ListParagraph"/>
        <w:numPr>
          <w:ilvl w:val="0"/>
          <w:numId w:val="1"/>
        </w:numPr>
        <w:spacing w:after="90" w:line="280"/>
      </w:pPr>
      <w:r>
        <w:t xml:space="preserve">Frontend manba kodi (Vue 3 ilova skeleti)</w:t>
      </w:r>
    </w:p>
    <w:p>
      <w:pPr>
        <w:pStyle w:val="ListParagraph"/>
        <w:numPr>
          <w:ilvl w:val="0"/>
          <w:numId w:val="1"/>
        </w:numPr>
        <w:spacing w:after="90" w:line="280"/>
      </w:pPr>
      <w:r>
        <w:t xml:space="preserve">Ma'lumotlar bazasi migratsiyalari (Alembic)</w:t>
      </w:r>
    </w:p>
    <w:p>
      <w:pPr>
        <w:pStyle w:val="ListParagraph"/>
        <w:numPr>
          <w:ilvl w:val="0"/>
          <w:numId w:val="1"/>
        </w:numPr>
        <w:spacing w:after="90" w:line="280"/>
      </w:pPr>
      <w:r>
        <w:t xml:space="preserve">Docker/Docker Compose konfiguratsiyasi va joylashtirish bo'yicha ko'rsatmalar</w:t>
      </w:r>
    </w:p>
    <w:p>
      <w:pPr>
        <w:pStyle w:val="ListParagraph"/>
        <w:numPr>
          <w:ilvl w:val="0"/>
          <w:numId w:val="1"/>
        </w:numPr>
        <w:spacing w:after="90" w:line="280"/>
      </w:pPr>
      <w:r>
        <w:t xml:space="preserve">Win10/11 uchun desktop-wrapper konfiguratsiyasi (Tauri)</w:t>
      </w:r>
    </w:p>
    <w:p>
      <w:pPr>
        <w:pStyle w:val="ListParagraph"/>
        <w:numPr>
          <w:ilvl w:val="0"/>
          <w:numId w:val="1"/>
        </w:numPr>
        <w:spacing w:after="90" w:line="280"/>
      </w:pPr>
      <w:r>
        <w:t xml:space="preserve">MS Access'dan migratsiya skripti</w:t>
      </w:r>
    </w:p>
    <w:p>
      <w:pPr>
        <w:pStyle w:val="ListParagraph"/>
        <w:numPr>
          <w:ilvl w:val="0"/>
          <w:numId w:val="1"/>
        </w:numPr>
        <w:spacing w:after="90" w:line="280"/>
      </w:pPr>
      <w:r>
        <w:t xml:space="preserve">Ushbu texnik topshiriq hujjati</w:t>
      </w:r>
    </w:p>
    <w:p>
      <w:pPr>
        <w:pStyle w:val="ListParagraph"/>
        <w:numPr>
          <w:ilvl w:val="0"/>
          <w:numId w:val="1"/>
        </w:numPr>
        <w:spacing w:after="90" w:line="280"/>
      </w:pPr>
      <w:r>
        <w:t xml:space="preserve">Arxitektura va foydalanuvchi yo'li vizual taqdimoti</w:t>
      </w:r>
    </w:p>
    <w:p>
      <w:pPr>
        <w:pStyle w:val="ListParagraph"/>
        <w:numPr>
          <w:ilvl w:val="0"/>
          <w:numId w:val="1"/>
        </w:numPr>
        <w:spacing w:after="90" w:line="280"/>
      </w:pPr>
      <w:r>
        <w:t xml:space="preserve">Loyihani AI-agentga qayta topshirish uchun tayyor prompt hujjati</w:t>
      </w:r>
    </w:p>
    <w:p>
      <w:pPr>
        <w:spacing w:after="120"/>
      </w:pPr>
    </w:p>
    <w:p>
      <w:pPr>
        <w:pStyle w:val="Heading1"/>
        <w:spacing w:after="200" w:before="400"/>
      </w:pPr>
      <w:r>
        <w:t xml:space="preserve">12. Qabul qilish mezonlari</w:t>
      </w:r>
    </w:p>
    <w:p>
      <w:pPr>
        <w:pStyle w:val="ListParagraph"/>
        <w:numPr>
          <w:ilvl w:val="0"/>
          <w:numId w:val="1"/>
        </w:numPr>
        <w:spacing w:after="90" w:line="280"/>
      </w:pPr>
      <w:r>
        <w:t xml:space="preserve">Barcha 1-bosqich (MVP) funksiyalari ishlab chiqilgan va sinovdan o'tgan.</w:t>
      </w:r>
    </w:p>
    <w:p>
      <w:pPr>
        <w:pStyle w:val="ListParagraph"/>
        <w:numPr>
          <w:ilvl w:val="0"/>
          <w:numId w:val="1"/>
        </w:numPr>
        <w:spacing w:after="90" w:line="280"/>
      </w:pPr>
      <w:r>
        <w:t xml:space="preserve">Advanced Search kamida 10 ta parametrni qo'llab-quvvatlaydi va natijalarni 1 soniyadan tez qaytaradi.</w:t>
      </w:r>
    </w:p>
    <w:p>
      <w:pPr>
        <w:pStyle w:val="ListParagraph"/>
        <w:numPr>
          <w:ilvl w:val="0"/>
          <w:numId w:val="1"/>
        </w:numPr>
        <w:spacing w:after="90" w:line="280"/>
      </w:pPr>
      <w:r>
        <w:t xml:space="preserve">Obyektivka va Excel hisobot to'g'ri formatda generatsiya qilinadi.</w:t>
      </w:r>
    </w:p>
    <w:p>
      <w:pPr>
        <w:pStyle w:val="ListParagraph"/>
        <w:numPr>
          <w:ilvl w:val="0"/>
          <w:numId w:val="1"/>
        </w:numPr>
        <w:spacing w:after="90" w:line="280"/>
      </w:pPr>
      <w:r>
        <w:t xml:space="preserve">Rol asosidagi kirish nazorati barcha endpoint'larda ishlaydi — huquqi yo'q foydalanuvchi cheklangan amalni bajara olmaydi.</w:t>
      </w:r>
    </w:p>
    <w:p>
      <w:pPr>
        <w:pStyle w:val="ListParagraph"/>
        <w:numPr>
          <w:ilvl w:val="0"/>
          <w:numId w:val="1"/>
        </w:numPr>
        <w:spacing w:after="90" w:line="280"/>
      </w:pPr>
      <w:r>
        <w:t xml:space="preserve">SQL-injection va XSS'ga qarshi himoya avtomatlashtirilgan testlar bilan tasdiqlangan.</w:t>
      </w:r>
    </w:p>
    <w:p>
      <w:pPr>
        <w:pStyle w:val="ListParagraph"/>
        <w:numPr>
          <w:ilvl w:val="0"/>
          <w:numId w:val="1"/>
        </w:numPr>
        <w:spacing w:after="90" w:line="280"/>
      </w:pPr>
      <w:r>
        <w:t xml:space="preserve">PINFL/pasport ma'lumotlari bazada faqat shifrlangan holda saqlanadi.</w:t>
      </w:r>
    </w:p>
    <w:p>
      <w:pPr>
        <w:pStyle w:val="ListParagraph"/>
        <w:numPr>
          <w:ilvl w:val="0"/>
          <w:numId w:val="1"/>
        </w:numPr>
        <w:spacing w:after="90" w:line="280"/>
      </w:pPr>
      <w:r>
        <w:t xml:space="preserve">Tizim Docker Compose orqali bitta buyruq bilan ishga tushadi.</w:t>
      </w:r>
    </w:p>
    <w:p>
      <w:pPr>
        <w:pStyle w:val="ListParagraph"/>
        <w:numPr>
          <w:ilvl w:val="0"/>
          <w:numId w:val="1"/>
        </w:numPr>
        <w:spacing w:after="90" w:line="280"/>
      </w:pPr>
      <w:r>
        <w:t xml:space="preserve">MS Access'dan namunaviy ma'lumotlarni import qilish muvaffaqiyatli sinovdan o'tkazilgan.</w:t>
      </w:r>
    </w:p>
    <w:p>
      <w:pPr>
        <w:spacing w:after="120"/>
      </w:pPr>
    </w:p>
    <w:p>
      <w:pPr>
        <w:pStyle w:val="Heading1"/>
        <w:spacing w:after="200" w:before="400"/>
      </w:pPr>
      <w:r>
        <w:t xml:space="preserve">13. Xavflar va ularni kamaytirish choralari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rPr>
          <w:tblHeader/>
        </w:trPr>
        <w:tc>
          <w:tcPr>
            <w:tcW w:type="dxa" w:w="2500"/>
            <w:shd w:fill="2F5496" w:val="clear"/>
            <w:tcMar>
              <w:top w:type="dxa" w:w="80"/>
              <w:left w:type="dxa" w:w="120"/>
              <w:bottom w:type="dxa" w:w="80"/>
              <w:right w:type="dxa" w:w="120"/>
            </w:tcMar>
            <w:vAlign w:val="center"/>
          </w:tcPr>
          <w:p>
            <w:r>
              <w:rPr>
                <w:rFonts w:ascii="Times New Roman" w:cs="Times New Roman" w:eastAsia="Times New Roman" w:hAnsi="Times New Roman"/>
                <w:b/>
                <w:bCs/>
                <w:color w:val="FFFFFF"/>
                <w:sz w:val="21"/>
                <w:szCs w:val="21"/>
              </w:rPr>
              <w:t xml:space="preserve">Xavf</w:t>
            </w:r>
          </w:p>
        </w:tc>
        <w:tc>
          <w:tcPr>
            <w:tcW w:type="dxa" w:w="2800"/>
            <w:shd w:fill="2F5496" w:val="clear"/>
            <w:tcMar>
              <w:top w:type="dxa" w:w="80"/>
              <w:left w:type="dxa" w:w="120"/>
              <w:bottom w:type="dxa" w:w="80"/>
              <w:right w:type="dxa" w:w="120"/>
            </w:tcMar>
            <w:vAlign w:val="center"/>
          </w:tcPr>
          <w:p>
            <w:r>
              <w:rPr>
                <w:rFonts w:ascii="Times New Roman" w:cs="Times New Roman" w:eastAsia="Times New Roman" w:hAnsi="Times New Roman"/>
                <w:b/>
                <w:bCs/>
                <w:color w:val="FFFFFF"/>
                <w:sz w:val="21"/>
                <w:szCs w:val="21"/>
              </w:rPr>
              <w:t xml:space="preserve">Ta'siri</w:t>
            </w:r>
          </w:p>
        </w:tc>
        <w:tc>
          <w:tcPr>
            <w:tcW w:type="dxa" w:w="3726"/>
            <w:shd w:fill="2F5496" w:val="clear"/>
            <w:tcMar>
              <w:top w:type="dxa" w:w="80"/>
              <w:left w:type="dxa" w:w="120"/>
              <w:bottom w:type="dxa" w:w="80"/>
              <w:right w:type="dxa" w:w="120"/>
            </w:tcMar>
            <w:vAlign w:val="center"/>
          </w:tcPr>
          <w:p>
            <w:r>
              <w:rPr>
                <w:rFonts w:ascii="Times New Roman" w:cs="Times New Roman" w:eastAsia="Times New Roman" w:hAnsi="Times New Roman"/>
                <w:b/>
                <w:bCs/>
                <w:color w:val="FFFFFF"/>
                <w:sz w:val="21"/>
                <w:szCs w:val="21"/>
              </w:rPr>
              <w:t xml:space="preserve">Kamaytirish chorasi</w:t>
            </w:r>
          </w:p>
        </w:tc>
      </w:tr>
      <w:tr>
        <w:tc>
          <w:tcPr>
            <w:tcW w:type="dxa" w:w="25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Eski Access ma'lumotlari kutilmagan formatda</w:t>
            </w:r>
          </w:p>
        </w:tc>
        <w:tc>
          <w:tcPr>
            <w:tcW w:type="dxa" w:w="28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Migratsiya davomida xatolar</w:t>
            </w:r>
          </w:p>
        </w:tc>
        <w:tc>
          <w:tcPr>
            <w:tcW w:type="dxa" w:w="37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Dry-run rejimi, moslashtiriladigan COLUMN_MAP, bosqichma-bosqich import</w:t>
            </w:r>
          </w:p>
        </w:tc>
      </w:tr>
      <w:tr>
        <w:tc>
          <w:tcPr>
            <w:tcW w:type="dxa" w:w="25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Windows 7'da wrapper talab qilinishi</w:t>
            </w:r>
          </w:p>
        </w:tc>
        <w:tc>
          <w:tcPr>
            <w:tcW w:type="dxa" w:w="28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Ba'zi kompyuterlarda "ilova" tuyg'usi yo'q</w:t>
            </w:r>
          </w:p>
        </w:tc>
        <w:tc>
          <w:tcPr>
            <w:tcW w:type="dxa" w:w="37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Brauzer orqali to'liq ishlaydigan veb-ilova; Win10/11'ga ko'tarilish tavsiyasi</w:t>
            </w:r>
          </w:p>
        </w:tc>
      </w:tr>
      <w:tr>
        <w:tc>
          <w:tcPr>
            <w:tcW w:type="dxa" w:w="25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Nozik ma'lumotlar sizib chiqishi</w:t>
            </w:r>
          </w:p>
        </w:tc>
        <w:tc>
          <w:tcPr>
            <w:tcW w:type="dxa" w:w="28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Shaxsiy ma'lumotlar (PINFL) buzilishi</w:t>
            </w:r>
          </w:p>
        </w:tc>
        <w:tc>
          <w:tcPr>
            <w:tcW w:type="dxa" w:w="37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Shifrlash, RBAC, audit-log, intranet-only joylashtirish</w:t>
            </w:r>
          </w:p>
        </w:tc>
      </w:tr>
      <w:tr>
        <w:tc>
          <w:tcPr>
            <w:tcW w:type="dxa" w:w="25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Xodimlar soni oshishi bilan qidiruv sekinlashishi</w:t>
            </w:r>
          </w:p>
        </w:tc>
        <w:tc>
          <w:tcPr>
            <w:tcW w:type="dxa" w:w="28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Foydalanuvchi tajribasi yomonlashishi</w:t>
            </w:r>
          </w:p>
        </w:tc>
        <w:tc>
          <w:tcPr>
            <w:tcW w:type="dxa" w:w="37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Indekslar, pg_trgm, sahifalash (pagination)</w:t>
            </w:r>
          </w:p>
        </w:tc>
      </w:tr>
      <w:tr>
        <w:tc>
          <w:tcPr>
            <w:tcW w:type="dxa" w:w="25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Rasmiy "Obyektivka" shabloni farq qilishi</w:t>
            </w:r>
          </w:p>
        </w:tc>
        <w:tc>
          <w:tcPr>
            <w:tcW w:type="dxa" w:w="2800"/>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Generatsiya qilingan hujjat rasmiy talabga mos kelmasligi</w:t>
            </w:r>
          </w:p>
        </w:tc>
        <w:tc>
          <w:tcPr>
            <w:tcW w:type="dxa" w:w="3726"/>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docxtpl + tashkilotning haqiqiy .docx shabloni asosida moslashtirish (2-bosqich)</w:t>
            </w:r>
          </w:p>
        </w:tc>
      </w:tr>
    </w:tbl>
    <w:p>
      <w:pPr>
        <w:spacing w:after="120"/>
      </w:pPr>
    </w:p>
    <w:p>
      <w:pPr>
        <w:pStyle w:val="Heading1"/>
        <w:spacing w:after="200" w:before="400"/>
      </w:pPr>
      <w:r>
        <w:t xml:space="preserve">14. Ilovalar</w:t>
      </w:r>
    </w:p>
    <w:p>
      <w:pPr>
        <w:pStyle w:val="ListParagraph"/>
        <w:numPr>
          <w:ilvl w:val="0"/>
          <w:numId w:val="1"/>
        </w:numPr>
        <w:spacing w:after="90" w:line="280"/>
      </w:pPr>
      <w:r>
        <w:rPr>
          <w:rFonts w:ascii="Times New Roman" w:cs="Times New Roman" w:eastAsia="Times New Roman" w:hAnsi="Times New Roman"/>
          <w:b/>
          <w:bCs/>
          <w:sz w:val="24"/>
          <w:szCs w:val="24"/>
        </w:rPr>
        <w:t xml:space="preserve">1-ilova — </w:t>
      </w:r>
      <w:r>
        <w:rPr>
          <w:rFonts w:ascii="Times New Roman" w:cs="Times New Roman" w:eastAsia="Times New Roman" w:hAnsi="Times New Roman"/>
          <w:sz w:val="24"/>
          <w:szCs w:val="24"/>
        </w:rPr>
        <w:t xml:space="preserve">Arxitektura va foydalanuvchi yo'li vizual taqdimoti (alohida taqdim etiladi).</w:t>
      </w:r>
    </w:p>
    <w:p>
      <w:pPr>
        <w:pStyle w:val="ListParagraph"/>
        <w:numPr>
          <w:ilvl w:val="0"/>
          <w:numId w:val="1"/>
        </w:numPr>
        <w:spacing w:after="90" w:line="280"/>
      </w:pPr>
      <w:r>
        <w:rPr>
          <w:rFonts w:ascii="Times New Roman" w:cs="Times New Roman" w:eastAsia="Times New Roman" w:hAnsi="Times New Roman"/>
          <w:b/>
          <w:bCs/>
          <w:sz w:val="24"/>
          <w:szCs w:val="24"/>
        </w:rPr>
        <w:t xml:space="preserve">2-ilova — </w:t>
      </w:r>
      <w:r>
        <w:rPr>
          <w:rFonts w:ascii="Times New Roman" w:cs="Times New Roman" w:eastAsia="Times New Roman" w:hAnsi="Times New Roman"/>
          <w:sz w:val="24"/>
          <w:szCs w:val="24"/>
        </w:rPr>
        <w:t xml:space="preserve">Loyiha uchun AI-agent prompt hujjati (PROJECT_PROMPT.md).</w:t>
      </w:r>
    </w:p>
    <w:p>
      <w:pPr>
        <w:pStyle w:val="ListParagraph"/>
        <w:numPr>
          <w:ilvl w:val="0"/>
          <w:numId w:val="1"/>
        </w:numPr>
        <w:spacing w:after="90" w:line="280"/>
      </w:pPr>
      <w:r>
        <w:rPr>
          <w:rFonts w:ascii="Times New Roman" w:cs="Times New Roman" w:eastAsia="Times New Roman" w:hAnsi="Times New Roman"/>
          <w:b/>
          <w:bCs/>
          <w:sz w:val="24"/>
          <w:szCs w:val="24"/>
        </w:rPr>
        <w:t xml:space="preserve">3-ilova — </w:t>
      </w:r>
      <w:r>
        <w:rPr>
          <w:rFonts w:ascii="Times New Roman" w:cs="Times New Roman" w:eastAsia="Times New Roman" w:hAnsi="Times New Roman"/>
          <w:sz w:val="24"/>
          <w:szCs w:val="24"/>
        </w:rPr>
        <w:t xml:space="preserve">Manba kod repozitoriysi (backend/, frontend/, desktop/, deploy/ papkalari).</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Kadr — Kadrlar boshqaruvi tizimi | TZ v1.0 |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50" w:before="300"/>
    </w:pPr>
    <w:rPr>
      <w:rFonts w:ascii="Times New Roman" w:cs="Times New Roman" w:eastAsia="Times New Roman" w:hAnsi="Times New Roman"/>
      <w:b/>
      <w:bCs/>
      <w:color w:val="2F5496"/>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2026-08-09T13:28:59.498Z</dcterms:created>
  <dcterms:modified xsi:type="dcterms:W3CDTF">2026-08-09T13:28:59.500Z</dcterms:modified>
</cp:coreProperties>
</file>

<file path=docProps/custom.xml><?xml version="1.0" encoding="utf-8"?>
<Properties xmlns="http://schemas.openxmlformats.org/officeDocument/2006/custom-properties" xmlns:vt="http://schemas.openxmlformats.org/officeDocument/2006/docPropsVTypes"/>
</file>