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Proposal Presentation Speaker Script (3 minutes)</w:t>
      </w:r>
    </w:p>
    <w:p>
      <w:r>
        <w:t>Low-Dimensional Manipulation Intent: an information budget for hierarchical dexterous control</w:t>
      </w:r>
    </w:p>
    <w:p>
      <w:r>
        <w:t>About 457 words, roughly 3 minutes at 150 words per minute. The same text is in each slide's speaker notes.</w:t>
      </w:r>
    </w:p>
    <w:p>
      <w:pPr>
        <w:pStyle w:val="Heading1"/>
      </w:pPr>
      <w:r>
        <w:t>Slide 1 — Title (~10 s)</w:t>
      </w:r>
    </w:p>
    <w:p>
      <w:r>
        <w:t>Hi everyone. My project asks one question: how much information does a high-level intent need to carry to a dexterous robot hand?</w:t>
      </w:r>
    </w:p>
    <w:p>
      <w:pPr>
        <w:pStyle w:val="Heading1"/>
      </w:pPr>
      <w:r>
        <w:t>Slide 2 — Problem definition (~35 s)</w:t>
      </w:r>
    </w:p>
    <w:p>
      <w:r>
        <w:t>I split dexterous manipulation into three layers. At the top, a planner such as an LLM or VLM decides what to do, and it is slow. At the bottom, an RL controller moves sixteen finger joints at thirty hertz or more. The open question is what the middle layer should carry. So I ask two questions. First, how many dimensions of intent does the controller need, and should they describe the hand or the object? Second, does that budget grow when contact gets harder, and does it survive slow updates, like those from a language model?</w:t>
      </w:r>
    </w:p>
    <w:p>
      <w:pPr>
        <w:pStyle w:val="Heading1"/>
      </w:pPr>
      <w:r>
        <w:t>Slide 3 — Relevant literature (~35 s)</w:t>
      </w:r>
    </w:p>
    <w:p>
      <w:r>
        <w:t>Recent systems each pick one interface. On the hand side, DexUMI transfers full hand pose, TypeTele lets an LLM choose among manipulation types, and CrossDex uses eigengrasps as a shared action space. On the object side, Human2Sim2Robot and LUCID pass object motion plus a palm pose. InDex goes to the extreme with a single progress scalar. But each system fixes one representation. Nobody has swept the content and the dimension of the interface under the same controller. That is the gap.</w:t>
      </w:r>
    </w:p>
    <w:p>
      <w:pPr>
        <w:pStyle w:val="Heading1"/>
      </w:pPr>
      <w:r>
        <w:t>Slide 4 — Proposed solution (~45 s)</w:t>
      </w:r>
    </w:p>
    <w:p>
      <w:r>
        <w:t>I first train an expert that sees the goal. At every step, I query it on the student’s own state and compress its output in two ways. Hand intent is the PCA projection of the expert’s finger action. Object intent is a cube sub-goal or a progress value. In the main setting the student cannot see the goal, so the intent is its only source of task information. I sweep k from zero to sixteen. This avoids aligning offline human recordings with simulation. Human hand data from a camera is used only to build a human synergy basis, which I compare against the robot’s own.</w:t>
      </w:r>
    </w:p>
    <w:p>
      <w:pPr>
        <w:pStyle w:val="Heading1"/>
      </w:pPr>
      <w:r>
        <w:t>Slide 5 — Evaluation metrics (~25 s)</w:t>
      </w:r>
    </w:p>
    <w:p>
      <w:r>
        <w:t>The main metric is recovery: how much of the gap between no intent and seeing the goal each condition closes. I also report success rate, steps to reach 80 percent of the expert, and learning-curve area, over three seeds. The deliverable is a curve like this one. Where it bends tells us how much information the interface actually needs, for hand intent versus object intent.</w:t>
      </w:r>
    </w:p>
    <w:p>
      <w:pPr>
        <w:pStyle w:val="Heading1"/>
      </w:pPr>
      <w:r>
        <w:t>Slide 6 — Timeline (~30 s)</w:t>
      </w:r>
    </w:p>
    <w:p>
      <w:r>
        <w:t>Over twelve weeks, I first set up the environment and expert. Stage one, by week five, is the must-finish core: hand versus object intent at a few values of k. Stage two hides the goal, runs the full sweep, and adds a second task and a human synergy basis. As a stretch, stage three slows the intent updates and demos an LLM choosing sub-goals at about one hertz. The result would be a measured information budget for the interface between a planner and a dexterous hand.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