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C3CE02" w14:textId="75DF27BE" w:rsidR="00790A23" w:rsidRPr="007D459A" w:rsidRDefault="006111BC" w:rsidP="00790A23">
      <w:pPr>
        <w:ind w:firstLineChars="0" w:firstLine="0"/>
        <w:jc w:val="center"/>
        <w:rPr>
          <w:rFonts w:ascii="Times New Roman" w:eastAsia="黑体" w:hAnsi="Times New Roman" w:cs="Times New Roman"/>
          <w:sz w:val="32"/>
          <w:szCs w:val="32"/>
        </w:rPr>
      </w:pPr>
      <w:r>
        <w:rPr>
          <w:rFonts w:ascii="Times New Roman" w:eastAsia="黑体" w:hAnsi="Times New Roman" w:cs="Times New Roman" w:hint="eastAsia"/>
          <w:sz w:val="32"/>
          <w:szCs w:val="32"/>
        </w:rPr>
        <w:t>C</w:t>
      </w:r>
      <w:r>
        <w:rPr>
          <w:rFonts w:ascii="Times New Roman" w:eastAsia="黑体" w:hAnsi="Times New Roman" w:cs="Times New Roman" w:hint="eastAsia"/>
          <w:sz w:val="32"/>
          <w:szCs w:val="32"/>
        </w:rPr>
        <w:t>：</w:t>
      </w:r>
      <w:r w:rsidR="00877F99" w:rsidRPr="00877F99">
        <w:rPr>
          <w:rFonts w:ascii="Times New Roman" w:eastAsia="黑体" w:hAnsi="Times New Roman" w:cs="Times New Roman"/>
          <w:sz w:val="32"/>
          <w:szCs w:val="32"/>
        </w:rPr>
        <w:t xml:space="preserve"> </w:t>
      </w:r>
      <w:r w:rsidR="00877F99" w:rsidRPr="00877F99">
        <w:rPr>
          <w:rFonts w:ascii="Times New Roman" w:eastAsia="黑体" w:hAnsi="Times New Roman" w:cs="Times New Roman"/>
          <w:sz w:val="32"/>
          <w:szCs w:val="32"/>
        </w:rPr>
        <w:t>Industrial Park Electric Power Load Forecasting</w:t>
      </w:r>
    </w:p>
    <w:p w14:paraId="41C2E50A" w14:textId="724E572D" w:rsidR="00790A23" w:rsidRDefault="00877F99" w:rsidP="00790A23">
      <w:pPr>
        <w:widowControl/>
        <w:ind w:firstLine="480"/>
        <w:rPr>
          <w:rFonts w:ascii="宋体" w:eastAsia="宋体" w:hAnsi="宋体" w:cs="Times New Roman"/>
          <w:sz w:val="24"/>
        </w:rPr>
      </w:pPr>
      <w:r w:rsidRPr="00877F99">
        <w:rPr>
          <w:rFonts w:ascii="Times New Roman" w:eastAsia="宋体" w:hAnsi="Times New Roman" w:cs="Times New Roman"/>
          <w:sz w:val="24"/>
        </w:rPr>
        <w:t>With the rapid development of industrial parks in China, their electricity demand is growing fast and the load characteristics are becoming increasingly complex. Accurate electric power load forecasting is the key to ensuring the safe and stable operation of the park power grid, realizing economic dispatch, and accommodating new energy. However, the load of industrial parks is affected by the interplay of multiple factors such as production plans, industrial structure, seasonal climate, and macroeconomic conditions, exhibiting characteristics of volatility, intermittency, and uncertainty. Traditional forecasting methods are thus faced with the challenge of insufficient accuracy.</w:t>
      </w:r>
      <w:r>
        <w:rPr>
          <w:rFonts w:ascii="Times New Roman" w:eastAsia="宋体" w:hAnsi="Times New Roman" w:cs="Times New Roman"/>
          <w:sz w:val="24"/>
        </w:rPr>
        <w:t xml:space="preserve"> </w:t>
      </w:r>
      <w:r w:rsidRPr="00877F99">
        <w:rPr>
          <w:rFonts w:ascii="Times New Roman" w:eastAsia="宋体" w:hAnsi="Times New Roman" w:cs="Times New Roman"/>
          <w:sz w:val="24"/>
        </w:rPr>
        <w:t>Therefore, researching high-precision load forecasting technologies suitable for the characteristics of industrial parks has important practical significance for optimizing energy allocation, reducing electricity costs, and supporting the construction of new power systems.</w:t>
      </w:r>
    </w:p>
    <w:p w14:paraId="18563FF7" w14:textId="2577EF74" w:rsidR="00790A23" w:rsidRPr="00877F99" w:rsidRDefault="00877F99" w:rsidP="00877F99">
      <w:pPr>
        <w:widowControl/>
        <w:ind w:firstLine="480"/>
        <w:rPr>
          <w:rFonts w:ascii="Times New Roman" w:eastAsia="宋体" w:hAnsi="Times New Roman" w:cs="Times New Roman"/>
          <w:sz w:val="24"/>
        </w:rPr>
      </w:pPr>
      <w:r w:rsidRPr="00877F99">
        <w:rPr>
          <w:rFonts w:ascii="Times New Roman" w:eastAsia="宋体" w:hAnsi="Times New Roman" w:cs="Times New Roman"/>
          <w:sz w:val="24"/>
        </w:rPr>
        <w:t>Currently, electric power load forecasting is mainly achieved relying on artificial experience, statistical models, and traditional time series analysis methods. With the construction of new power systems and the accelerated adjustment of production capacity structures in industrial parks, load characteristics have become increasingly complex and variable. Existing methods are gradually unable to meet the requirements for refined dispatching and energy efficiency optimization in terms of forecasting accuracy, cross-scenario adaptability, and dynamic response speed.</w:t>
      </w:r>
      <w:r>
        <w:rPr>
          <w:rFonts w:ascii="Times New Roman" w:eastAsia="宋体" w:hAnsi="Times New Roman" w:cs="Times New Roman" w:hint="eastAsia"/>
          <w:sz w:val="24"/>
        </w:rPr>
        <w:t xml:space="preserve"> </w:t>
      </w:r>
      <w:r w:rsidRPr="00877F99">
        <w:rPr>
          <w:rFonts w:ascii="Times New Roman" w:eastAsia="宋体" w:hAnsi="Times New Roman" w:cs="Times New Roman"/>
          <w:sz w:val="24"/>
        </w:rPr>
        <w:t>In recent years, the integration of big data and artificial intelligence technologies has provided a new paradigm for load forecasting. Deep learning models built on massive operational data are expected to achieve higher-precision multi-scale forecasting, stronger nonlinear fitting capability, and faster online computing performance. In actual operation, industrial parks comprise different building types, each of which has its unique power consumption pattern. Meanwhile, there exists a certain spatiotemporal correlation between the power consumption patterns of different buildings, and such correlation exhibits distinct characteristics and laws across different time scales. To improve the accuracy of the model in forecasting the power load of different building types and enhance the model’s generalization ability, it is necessary to leverage this spatiotemporal correlation.</w:t>
      </w:r>
    </w:p>
    <w:p w14:paraId="6DE5E230" w14:textId="4D1AE961" w:rsidR="003752C3" w:rsidRPr="003752C3" w:rsidRDefault="00877F99" w:rsidP="003752C3">
      <w:pPr>
        <w:spacing w:beforeLines="50" w:before="156"/>
        <w:ind w:firstLine="480"/>
        <w:rPr>
          <w:rFonts w:ascii="宋体" w:eastAsia="宋体" w:hAnsi="宋体" w:cs="Times New Roman" w:hint="eastAsia"/>
          <w:b/>
          <w:sz w:val="24"/>
        </w:rPr>
      </w:pPr>
      <w:r w:rsidRPr="00877F99">
        <w:rPr>
          <w:rFonts w:ascii="Times New Roman" w:eastAsia="宋体" w:hAnsi="Times New Roman" w:cs="Times New Roman"/>
          <w:bCs/>
          <w:sz w:val="24"/>
        </w:rPr>
        <w:t>Based on the relevant descriptions above, this subject provides three years of electric power load data of the industrial park from 2016 to 2018, covering four building types. The electric power load data for each year includes data with three</w:t>
      </w:r>
      <w:r>
        <w:rPr>
          <w:rFonts w:ascii="Times New Roman" w:eastAsia="宋体" w:hAnsi="Times New Roman" w:cs="Times New Roman"/>
          <w:bCs/>
          <w:sz w:val="24"/>
        </w:rPr>
        <w:t xml:space="preserve"> </w:t>
      </w:r>
      <w:r w:rsidRPr="00877F99">
        <w:rPr>
          <w:rFonts w:ascii="Times New Roman" w:eastAsia="宋体" w:hAnsi="Times New Roman" w:cs="Times New Roman"/>
          <w:bCs/>
          <w:sz w:val="24"/>
        </w:rPr>
        <w:t>time resolutions, namely 5 minutes, 30 minutes, and 1 hour. Please complete the following tasks</w:t>
      </w:r>
      <w:r>
        <w:rPr>
          <w:rFonts w:ascii="Times New Roman" w:eastAsia="宋体" w:hAnsi="Times New Roman" w:cs="Times New Roman" w:hint="eastAsia"/>
          <w:bCs/>
          <w:sz w:val="24"/>
        </w:rPr>
        <w:t>:</w:t>
      </w:r>
    </w:p>
    <w:p w14:paraId="7EB592AF" w14:textId="6F74ADFF" w:rsidR="004B3EF0" w:rsidRPr="00877F99" w:rsidRDefault="003752C3" w:rsidP="00790A23">
      <w:pPr>
        <w:widowControl/>
        <w:ind w:firstLine="482"/>
        <w:rPr>
          <w:rFonts w:ascii="Times New Roman" w:eastAsia="宋体" w:hAnsi="Times New Roman" w:cs="Times New Roman"/>
          <w:sz w:val="24"/>
        </w:rPr>
      </w:pPr>
      <w:r w:rsidRPr="003752C3">
        <w:rPr>
          <w:rFonts w:ascii="宋体" w:eastAsia="宋体" w:hAnsi="宋体" w:cs="Times New Roman" w:hint="eastAsia"/>
          <w:b/>
          <w:bCs/>
          <w:sz w:val="24"/>
        </w:rPr>
        <w:lastRenderedPageBreak/>
        <w:t>1</w:t>
      </w:r>
      <w:r w:rsidR="00877F99">
        <w:rPr>
          <w:rFonts w:ascii="宋体" w:eastAsia="宋体" w:hAnsi="宋体" w:cs="Times New Roman" w:hint="eastAsia"/>
          <w:b/>
          <w:bCs/>
          <w:sz w:val="24"/>
        </w:rPr>
        <w:t>.</w:t>
      </w:r>
      <w:r w:rsidR="00877F99" w:rsidRPr="00877F99">
        <w:rPr>
          <w:rFonts w:ascii="Times New Roman" w:eastAsia="宋体" w:hAnsi="Times New Roman" w:cs="Times New Roman"/>
          <w:b/>
          <w:bCs/>
          <w:sz w:val="24"/>
        </w:rPr>
        <w:t>Data Processing:</w:t>
      </w:r>
      <w:r w:rsidR="00877F99" w:rsidRPr="00877F99">
        <w:rPr>
          <w:rFonts w:ascii="Times New Roman" w:eastAsia="宋体" w:hAnsi="Times New Roman" w:cs="Times New Roman"/>
          <w:sz w:val="24"/>
        </w:rPr>
        <w:t xml:space="preserve"> Clean the data, including outlier handling and missing value processing, and divide it into appropriate training sets, validation sets and test sets so that it can be used for subsequent tasks.</w:t>
      </w:r>
    </w:p>
    <w:p w14:paraId="47119BA1" w14:textId="40B21352" w:rsidR="003752C3" w:rsidRPr="00877F99" w:rsidRDefault="003752C3" w:rsidP="00790A23">
      <w:pPr>
        <w:widowControl/>
        <w:ind w:firstLine="482"/>
        <w:rPr>
          <w:rFonts w:ascii="Times New Roman" w:eastAsia="宋体" w:hAnsi="Times New Roman" w:cs="Times New Roman"/>
          <w:sz w:val="24"/>
        </w:rPr>
      </w:pPr>
      <w:r>
        <w:rPr>
          <w:rFonts w:ascii="宋体" w:eastAsia="宋体" w:hAnsi="宋体" w:cs="Times New Roman" w:hint="eastAsia"/>
          <w:b/>
          <w:bCs/>
          <w:sz w:val="24"/>
        </w:rPr>
        <w:t>2</w:t>
      </w:r>
      <w:r w:rsidR="00877F99">
        <w:rPr>
          <w:rFonts w:ascii="宋体" w:eastAsia="宋体" w:hAnsi="宋体" w:cs="Times New Roman"/>
          <w:b/>
          <w:bCs/>
          <w:sz w:val="24"/>
        </w:rPr>
        <w:t>.</w:t>
      </w:r>
      <w:r w:rsidR="00877F99" w:rsidRPr="00877F99">
        <w:rPr>
          <w:rFonts w:ascii="Times New Roman" w:eastAsia="宋体" w:hAnsi="Times New Roman" w:cs="Times New Roman"/>
          <w:b/>
          <w:bCs/>
          <w:sz w:val="24"/>
        </w:rPr>
        <w:t>Data Analysis:</w:t>
      </w:r>
      <w:r w:rsidR="00877F99" w:rsidRPr="00877F99">
        <w:rPr>
          <w:rFonts w:ascii="Times New Roman" w:eastAsia="宋体" w:hAnsi="Times New Roman" w:cs="Times New Roman"/>
          <w:sz w:val="24"/>
        </w:rPr>
        <w:t xml:space="preserve"> Adopt appropriate correlation indicators to conduct correlation analysis on the load data between different buildings, so as to support the rationality of spatiotemporal modeling using machine learning algorithms.</w:t>
      </w:r>
    </w:p>
    <w:p w14:paraId="0DC211BC" w14:textId="3E606F87" w:rsidR="003752C3" w:rsidRDefault="003752C3" w:rsidP="00790A23">
      <w:pPr>
        <w:widowControl/>
        <w:ind w:firstLine="482"/>
        <w:rPr>
          <w:rFonts w:ascii="宋体" w:eastAsia="宋体" w:hAnsi="宋体" w:cs="Times New Roman"/>
          <w:sz w:val="24"/>
        </w:rPr>
      </w:pPr>
      <w:r>
        <w:rPr>
          <w:rFonts w:ascii="宋体" w:eastAsia="宋体" w:hAnsi="宋体" w:cs="Times New Roman"/>
          <w:b/>
          <w:bCs/>
          <w:sz w:val="24"/>
        </w:rPr>
        <w:t>3</w:t>
      </w:r>
      <w:r w:rsidR="00877F99">
        <w:rPr>
          <w:rFonts w:ascii="宋体" w:eastAsia="宋体" w:hAnsi="宋体" w:cs="Times New Roman"/>
          <w:b/>
          <w:bCs/>
          <w:sz w:val="24"/>
        </w:rPr>
        <w:t>.</w:t>
      </w:r>
      <w:r w:rsidR="00877F99" w:rsidRPr="00877F99">
        <w:rPr>
          <w:rFonts w:ascii="Times New Roman" w:eastAsia="宋体" w:hAnsi="Times New Roman" w:cs="Times New Roman"/>
          <w:b/>
          <w:bCs/>
          <w:sz w:val="24"/>
        </w:rPr>
        <w:t xml:space="preserve">Load Forecasting: </w:t>
      </w:r>
      <w:r w:rsidR="00877F99" w:rsidRPr="00877F99">
        <w:rPr>
          <w:rFonts w:ascii="Times New Roman" w:eastAsia="宋体" w:hAnsi="Times New Roman" w:cs="Times New Roman"/>
          <w:sz w:val="24"/>
        </w:rPr>
        <w:t>Design a reasonable forecasting model, fully leverage the correlation of load data between different buildings to perform electric power load forecasting, conduct comparisons with other models, and carry out a comprehensive evaluation of the forecasting results.</w:t>
      </w:r>
    </w:p>
    <w:p w14:paraId="1CF8E600" w14:textId="1286B388" w:rsidR="003752C3" w:rsidRPr="00F10A15" w:rsidRDefault="003752C3" w:rsidP="00790A23">
      <w:pPr>
        <w:widowControl/>
        <w:ind w:firstLine="482"/>
        <w:rPr>
          <w:rFonts w:ascii="宋体" w:eastAsia="宋体" w:hAnsi="宋体" w:cs="Times New Roman"/>
          <w:sz w:val="24"/>
        </w:rPr>
      </w:pPr>
      <w:r>
        <w:rPr>
          <w:rFonts w:ascii="宋体" w:eastAsia="宋体" w:hAnsi="宋体" w:cs="Times New Roman"/>
          <w:b/>
          <w:bCs/>
          <w:sz w:val="24"/>
        </w:rPr>
        <w:t>4</w:t>
      </w:r>
      <w:r w:rsidR="00877F99">
        <w:rPr>
          <w:rFonts w:ascii="宋体" w:eastAsia="宋体" w:hAnsi="宋体" w:cs="Times New Roman" w:hint="eastAsia"/>
          <w:b/>
          <w:bCs/>
          <w:sz w:val="24"/>
        </w:rPr>
        <w:t>.</w:t>
      </w:r>
      <w:r w:rsidR="00877F99" w:rsidRPr="00877F99">
        <w:rPr>
          <w:rFonts w:ascii="Times New Roman" w:eastAsia="宋体" w:hAnsi="Times New Roman" w:cs="Times New Roman"/>
          <w:b/>
          <w:bCs/>
          <w:sz w:val="24"/>
        </w:rPr>
        <w:t>Interpretability Analysis:</w:t>
      </w:r>
      <w:r w:rsidR="00877F99" w:rsidRPr="00877F99">
        <w:rPr>
          <w:rFonts w:ascii="Times New Roman" w:eastAsia="宋体" w:hAnsi="Times New Roman" w:cs="Times New Roman"/>
          <w:sz w:val="24"/>
        </w:rPr>
        <w:t xml:space="preserve"> Interpretability is one of the important research directions in the field of machine learning. Due to the black-box problem of machine learning models, their learning and reasoning processes are difficult to observe and understand, which may lead to users’ distrust or blind trust in the model results, and thus affect the application of the forecasting model. Please consider the model structure design in Task 3 and conduct an interpretability analysis of the spatiotemporal modeling for electric power load forecasting.</w:t>
      </w:r>
    </w:p>
    <w:p w14:paraId="78754C5B" w14:textId="77777777" w:rsidR="003752C3" w:rsidRPr="003752C3" w:rsidRDefault="003752C3" w:rsidP="00790A23">
      <w:pPr>
        <w:widowControl/>
        <w:ind w:firstLine="480"/>
        <w:rPr>
          <w:rFonts w:ascii="宋体" w:eastAsia="宋体" w:hAnsi="宋体" w:cs="Times New Roman"/>
          <w:sz w:val="24"/>
        </w:rPr>
      </w:pPr>
    </w:p>
    <w:p w14:paraId="7B30D3A5" w14:textId="05AB1B02" w:rsidR="008508A0" w:rsidRPr="00790A23" w:rsidRDefault="008508A0">
      <w:pPr>
        <w:ind w:firstLine="420"/>
      </w:pPr>
    </w:p>
    <w:sectPr w:rsidR="008508A0" w:rsidRPr="00790A23">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6BC710" w14:textId="77777777" w:rsidR="00A70087" w:rsidRDefault="00A70087" w:rsidP="006111BC">
      <w:pPr>
        <w:spacing w:after="0" w:line="240" w:lineRule="auto"/>
        <w:ind w:firstLine="420"/>
      </w:pPr>
      <w:r>
        <w:separator/>
      </w:r>
    </w:p>
  </w:endnote>
  <w:endnote w:type="continuationSeparator" w:id="0">
    <w:p w14:paraId="67388102" w14:textId="77777777" w:rsidR="00A70087" w:rsidRDefault="00A70087" w:rsidP="006111BC">
      <w:pPr>
        <w:spacing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003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BA3D7" w14:textId="77777777" w:rsidR="006111BC" w:rsidRDefault="006111BC">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5C329" w14:textId="77777777" w:rsidR="006111BC" w:rsidRDefault="006111BC">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99961" w14:textId="77777777" w:rsidR="006111BC" w:rsidRDefault="006111BC">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5FBAE5" w14:textId="77777777" w:rsidR="00A70087" w:rsidRDefault="00A70087" w:rsidP="006111BC">
      <w:pPr>
        <w:spacing w:after="0" w:line="240" w:lineRule="auto"/>
        <w:ind w:firstLine="420"/>
      </w:pPr>
      <w:r>
        <w:separator/>
      </w:r>
    </w:p>
  </w:footnote>
  <w:footnote w:type="continuationSeparator" w:id="0">
    <w:p w14:paraId="63FF2E2D" w14:textId="77777777" w:rsidR="00A70087" w:rsidRDefault="00A70087" w:rsidP="006111BC">
      <w:pPr>
        <w:spacing w:after="0"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0E66A" w14:textId="77777777" w:rsidR="006111BC" w:rsidRDefault="006111BC">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AEADA" w14:textId="77777777" w:rsidR="006111BC" w:rsidRDefault="006111BC">
    <w:pPr>
      <w:pStyle w:val="a3"/>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E2B3E" w14:textId="77777777" w:rsidR="006111BC" w:rsidRDefault="006111BC">
    <w:pPr>
      <w:pStyle w:val="a3"/>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A23"/>
    <w:rsid w:val="00151423"/>
    <w:rsid w:val="003752C3"/>
    <w:rsid w:val="004B3EF0"/>
    <w:rsid w:val="006111BC"/>
    <w:rsid w:val="00790A23"/>
    <w:rsid w:val="00825CBB"/>
    <w:rsid w:val="008508A0"/>
    <w:rsid w:val="00877F99"/>
    <w:rsid w:val="00A10042"/>
    <w:rsid w:val="00A70087"/>
    <w:rsid w:val="00AF0E29"/>
    <w:rsid w:val="00F10A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DB960D"/>
  <w15:chartTrackingRefBased/>
  <w15:docId w15:val="{90B9B909-ADD6-4CB1-83F0-CC600A984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0A23"/>
    <w:pPr>
      <w:widowControl w:val="0"/>
      <w:spacing w:after="160" w:line="278" w:lineRule="auto"/>
      <w:ind w:firstLineChars="200" w:firstLine="643"/>
      <w:jc w:val="both"/>
    </w:pPr>
    <w:rPr>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111BC"/>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6111BC"/>
    <w:rPr>
      <w:sz w:val="18"/>
      <w:szCs w:val="18"/>
    </w:rPr>
  </w:style>
  <w:style w:type="paragraph" w:styleId="a5">
    <w:name w:val="footer"/>
    <w:basedOn w:val="a"/>
    <w:link w:val="a6"/>
    <w:uiPriority w:val="99"/>
    <w:unhideWhenUsed/>
    <w:rsid w:val="006111BC"/>
    <w:pPr>
      <w:tabs>
        <w:tab w:val="center" w:pos="4153"/>
        <w:tab w:val="right" w:pos="8306"/>
      </w:tabs>
      <w:snapToGrid w:val="0"/>
      <w:spacing w:line="240" w:lineRule="auto"/>
      <w:jc w:val="left"/>
    </w:pPr>
    <w:rPr>
      <w:sz w:val="18"/>
      <w:szCs w:val="18"/>
    </w:rPr>
  </w:style>
  <w:style w:type="character" w:customStyle="1" w:styleId="a6">
    <w:name w:val="页脚 字符"/>
    <w:basedOn w:val="a0"/>
    <w:link w:val="a5"/>
    <w:uiPriority w:val="99"/>
    <w:rsid w:val="006111B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563</Words>
  <Characters>3532</Characters>
  <Application>Microsoft Office Word</Application>
  <DocSecurity>0</DocSecurity>
  <Lines>86</Lines>
  <Paragraphs>53</Paragraphs>
  <ScaleCrop>false</ScaleCrop>
  <Company/>
  <LinksUpToDate>false</LinksUpToDate>
  <CharactersWithSpaces>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yulong yu</dc:creator>
  <cp:keywords/>
  <dc:description/>
  <cp:lastModifiedBy>yulong yu</cp:lastModifiedBy>
  <cp:revision>3</cp:revision>
  <dcterms:created xsi:type="dcterms:W3CDTF">2026-01-14T11:33:00Z</dcterms:created>
  <dcterms:modified xsi:type="dcterms:W3CDTF">2026-01-15T01:46:00Z</dcterms:modified>
</cp:coreProperties>
</file>