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测试原理</w:t>
      </w:r>
    </w:p>
    <w:p/>
    <w:p>
      <w:r>
        <w:drawing>
          <wp:inline distT="0" distB="0" distL="0" distR="0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消除超声波在管道中的影响，流速换算后的公式是：</w:t>
      </w:r>
    </w:p>
    <w:p>
      <w:r>
        <w:drawing>
          <wp:inline distT="0" distB="0" distL="0" distR="0">
            <wp:extent cx="30480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体积流量的计算公式：</w:t>
      </w:r>
    </w:p>
    <w:p/>
    <w:p>
      <w:r>
        <w:drawing>
          <wp:inline distT="0" distB="0" distL="0" distR="0">
            <wp:extent cx="43624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L：两个超声波之间的中心距离</w:t>
      </w:r>
    </w:p>
    <w:p>
      <w:r>
        <w:rPr>
          <w:rFonts w:hint="eastAsia"/>
        </w:rPr>
        <w:t>D：是管道的直径</w:t>
      </w:r>
    </w:p>
    <w:p>
      <w:r>
        <w:rPr>
          <w:rFonts w:hint="eastAsia"/>
        </w:rPr>
        <w:t>Tdown：超声波逆流传输的时间</w:t>
      </w:r>
    </w:p>
    <w:p>
      <w:r>
        <w:rPr>
          <w:rFonts w:hint="eastAsia"/>
        </w:rPr>
        <w:t>Tup：</w:t>
      </w:r>
      <w:r>
        <w:tab/>
      </w:r>
      <w:r>
        <w:rPr>
          <w:rFonts w:hint="eastAsia"/>
        </w:rPr>
        <w:t>超声波顺流传输的时间</w:t>
      </w:r>
    </w:p>
    <w:p/>
    <w:p>
      <w:pPr>
        <w:rPr>
          <w:rFonts w:hint="eastAsia"/>
        </w:rPr>
      </w:pPr>
      <w:r>
        <w:rPr>
          <w:rFonts w:hint="eastAsia"/>
        </w:rPr>
        <w:t>计算雷诺数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787650"/>
            <wp:effectExtent l="0" t="0" r="444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计算声速</w:t>
      </w:r>
    </w:p>
    <w:p>
      <w:pPr>
        <w:rPr>
          <w:rFonts w:hint="eastAsia"/>
        </w:rPr>
      </w:pPr>
    </w:p>
    <w:p>
      <w:r>
        <w:rPr>
          <w:rFonts w:hint="eastAsia"/>
        </w:rPr>
        <w:t>超声波收到温度的影响，经过拟合之后；超声波在水中的传播速度与温度以及压强的三阶拟合公式如下所示：</w:t>
      </w:r>
    </w:p>
    <w:p>
      <w:r>
        <w:drawing>
          <wp:inline distT="0" distB="0" distL="0" distR="0">
            <wp:extent cx="5274310" cy="612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参考曲线图如下图所示：</w:t>
      </w:r>
    </w:p>
    <w:p>
      <w:r>
        <w:drawing>
          <wp:inline distT="0" distB="0" distL="0" distR="0">
            <wp:extent cx="5274310" cy="1718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其中，p为大气压强，T为当前水温</w:t>
      </w:r>
    </w:p>
    <w:p>
      <w:pPr>
        <w:rPr>
          <w:rFonts w:hint="eastAsia"/>
        </w:rPr>
      </w:pPr>
      <w:r>
        <w:rPr>
          <w:rFonts w:hint="eastAsia"/>
        </w:rPr>
        <w:t>在标准大气压下：1</w:t>
      </w:r>
      <w:r>
        <w:t>01.325</w:t>
      </w:r>
      <w:r>
        <w:rPr>
          <w:rFonts w:hint="eastAsia"/>
        </w:rPr>
        <w:t>kpa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中沛的超声波热量表的校准系数：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中沛的超声波热量表在校准的时候，不进行最后一个系数的校准。最后一个校准系数，只是和倒数第二个系数进行一定的差值换算。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3B"/>
    <w:rsid w:val="00031C8C"/>
    <w:rsid w:val="000737F7"/>
    <w:rsid w:val="00351767"/>
    <w:rsid w:val="00496DA2"/>
    <w:rsid w:val="004E463B"/>
    <w:rsid w:val="00521223"/>
    <w:rsid w:val="00781121"/>
    <w:rsid w:val="008250CA"/>
    <w:rsid w:val="0087185E"/>
    <w:rsid w:val="00942732"/>
    <w:rsid w:val="00DD699E"/>
    <w:rsid w:val="00E75372"/>
    <w:rsid w:val="00EC11DE"/>
    <w:rsid w:val="1EF3408E"/>
    <w:rsid w:val="566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190</Characters>
  <Lines>1</Lines>
  <Paragraphs>1</Paragraphs>
  <TotalTime>25</TotalTime>
  <ScaleCrop>false</ScaleCrop>
  <LinksUpToDate>false</LinksUpToDate>
  <CharactersWithSpaces>222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2021-04-12T01:03:00Z</dcterms:created>
  <dc:creator>HARRY</dc:creator>
  <cp:lastModifiedBy>yizu</cp:lastModifiedBy>
  <dcterms:modified xsi:type="dcterms:W3CDTF">2021-04-27T07:04:13Z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DD64D4638B0F41EC917C4F54ECB5145E</vt:lpwstr>
  </property>
</Properties>
</file>