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311A45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ascii="宋体" w:hAnsi="宋体"/>
          <w:b/>
          <w:spacing w:val="40"/>
          <w:sz w:val="32"/>
          <w:szCs w:val="32"/>
        </w:rPr>
        <w:t>人工智能训练师</w:t>
      </w:r>
      <w:r>
        <w:rPr>
          <w:rFonts w:hint="eastAsia" w:ascii="宋体" w:hAnsi="宋体"/>
          <w:b/>
          <w:spacing w:val="40"/>
          <w:sz w:val="32"/>
          <w:szCs w:val="32"/>
        </w:rPr>
        <w:t>（</w:t>
      </w:r>
      <w:r>
        <w:rPr>
          <w:rFonts w:ascii="宋体" w:hAnsi="宋体"/>
          <w:b/>
          <w:spacing w:val="40"/>
          <w:sz w:val="32"/>
          <w:szCs w:val="32"/>
        </w:rPr>
        <w:t>三级</w:t>
      </w:r>
      <w:r>
        <w:rPr>
          <w:rFonts w:hint="eastAsia" w:ascii="宋体" w:hAnsi="宋体"/>
          <w:b/>
          <w:spacing w:val="40"/>
          <w:sz w:val="32"/>
          <w:szCs w:val="32"/>
        </w:rPr>
        <w:t>）操作技能考核</w:t>
      </w:r>
    </w:p>
    <w:p w14:paraId="33A17D8B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b/>
          <w:spacing w:val="40"/>
          <w:sz w:val="32"/>
          <w:szCs w:val="32"/>
        </w:rPr>
        <w:t>试题单</w:t>
      </w:r>
    </w:p>
    <w:p w14:paraId="32122E06">
      <w:pPr>
        <w:spacing w:line="360" w:lineRule="auto"/>
        <w:rPr>
          <w:rFonts w:hint="eastAsia" w:ascii="宋体" w:hAnsi="宋体"/>
        </w:rPr>
      </w:pPr>
      <w:r>
        <w:rPr>
          <w:rFonts w:hint="eastAsia" w:ascii="黑体" w:hAnsi="宋体" w:eastAsia="黑体"/>
        </w:rPr>
        <w:t>准考证号：</w:t>
      </w:r>
    </w:p>
    <w:p w14:paraId="722E498F">
      <w:pPr>
        <w:spacing w:line="360" w:lineRule="auto"/>
        <w:rPr>
          <w:rFonts w:hint="eastAsia" w:ascii="宋体" w:hAnsi="宋体"/>
          <w:b/>
        </w:rPr>
      </w:pPr>
      <w:r>
        <w:rPr>
          <w:rFonts w:hint="eastAsia" w:eastAsia="黑体"/>
        </w:rPr>
        <w:t>试题代码：</w:t>
      </w:r>
    </w:p>
    <w:p w14:paraId="41AEEB99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试题名称：人脸AI智能检测系统交互流程设计</w:t>
      </w:r>
    </w:p>
    <w:p w14:paraId="22B4C438">
      <w:pPr>
        <w:spacing w:line="360" w:lineRule="auto"/>
        <w:rPr>
          <w:rFonts w:hint="eastAsia"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 w14:paraId="74E77C06">
      <w:pPr>
        <w:spacing w:line="360" w:lineRule="auto"/>
        <w:rPr>
          <w:rFonts w:hint="eastAsia" w:ascii="黑体" w:hAnsi="宋体" w:eastAsia="黑体"/>
          <w:b/>
        </w:rPr>
      </w:pPr>
    </w:p>
    <w:p w14:paraId="54A50FDD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36F0BD50">
      <w:pPr>
        <w:spacing w:line="360" w:lineRule="auto"/>
        <w:rPr>
          <w:rFonts w:hint="eastAsia" w:ascii="黑体" w:hAnsi="宋体" w:eastAsia="黑体"/>
        </w:rPr>
      </w:pPr>
      <w:r>
        <w:rPr>
          <w:rFonts w:eastAsia="黑体"/>
        </w:rPr>
        <w:t>（1）人工智能训练师主机 1 台；</w:t>
      </w:r>
    </w:p>
    <w:p w14:paraId="4668C2D9">
      <w:pPr>
        <w:spacing w:line="360" w:lineRule="auto"/>
        <w:rPr>
          <w:rFonts w:hint="eastAsia" w:ascii="黑体" w:hAnsi="宋体" w:eastAsia="黑体"/>
        </w:rPr>
      </w:pPr>
    </w:p>
    <w:p w14:paraId="5ECCDC78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441F8849">
      <w:pPr>
        <w:spacing w:line="360" w:lineRule="auto"/>
        <w:ind w:firstLine="480"/>
      </w:pPr>
      <w:r>
        <w:t>在安防监控、智能交通等领域，实时准确的人脸检测需求日益增长。传统的人脸检测方法在面对复杂光照、多角度、遮挡等情况时，检测效果往往不尽人意。随着深度学习技术的发展，基于深度神经网络的人脸检测模型展现出强大的性能优势。ONNX（Open Neural Network Exchange）作为一种开放式的神经网络交换格式，能够实现不同深度学习框架间的模型转换与共享，使得基于 ONNX 的人脸检测模型可以在多种环境下高效运行。本系统所使用的 “version-RFB-320.onnx” 模型，通过大量数据训练，能够快速准确地检测出图像中的人脸，在实际应用场景中具有重要价值。</w:t>
      </w:r>
    </w:p>
    <w:p w14:paraId="2D4A980A">
      <w:pPr>
        <w:spacing w:line="360" w:lineRule="auto"/>
        <w:ind w:firstLine="480"/>
      </w:pPr>
      <w:r>
        <w:t>AI 模型说明：“version-RFB-320.onnx” 模型是用于人脸检测的 ONNX 格式模型，对应的类别标签文件为 “voc-model-labels.txt” 。该模型的使用交互流程为：</w:t>
      </w:r>
    </w:p>
    <w:p w14:paraId="5C21C35B">
      <w:pPr>
        <w:spacing w:line="360" w:lineRule="auto"/>
      </w:pPr>
      <w:r>
        <w:rPr>
          <w:rFonts w:hint="eastAsia"/>
        </w:rPr>
        <w:t>（1）</w:t>
      </w:r>
      <w:r>
        <w:t>加载 “version-RFB-320.onnx” 模型和 “voc-model-labels.txt” 类别标签；</w:t>
      </w:r>
    </w:p>
    <w:p w14:paraId="28BF9758">
      <w:pPr>
        <w:spacing w:line="360" w:lineRule="auto"/>
      </w:pPr>
      <w:r>
        <w:rPr>
          <w:rFonts w:hint="eastAsia"/>
        </w:rPr>
        <w:t>（2）</w:t>
      </w:r>
      <w:r>
        <w:t>加载本地测试图片文件夹 “imgs” 中的所有图片，并对每张图片进行预处理以符合模型输入要求；</w:t>
      </w:r>
    </w:p>
    <w:p w14:paraId="4F37A6DB">
      <w:pPr>
        <w:spacing w:line="360" w:lineRule="auto"/>
      </w:pPr>
      <w:r>
        <w:rPr>
          <w:rFonts w:hint="eastAsia"/>
        </w:rPr>
        <w:t>（3）</w:t>
      </w:r>
      <w:r>
        <w:t>使用 “version-RFB-320.onnx” 模型对加载的图片进行人脸检测；</w:t>
      </w:r>
    </w:p>
    <w:p w14:paraId="3583C777">
      <w:pPr>
        <w:spacing w:line="360" w:lineRule="auto"/>
      </w:pPr>
      <w:r>
        <w:rPr>
          <w:rFonts w:hint="eastAsia"/>
        </w:rPr>
        <w:t>（4）</w:t>
      </w:r>
      <w:r>
        <w:t>在图片上绘制检测到的人脸框，并将处理后的图片保存到 “./detect_imgs_results_onnx” 文件夹中；</w:t>
      </w:r>
    </w:p>
    <w:p w14:paraId="06A7D926">
      <w:pPr>
        <w:spacing w:line="360" w:lineRule="auto"/>
      </w:pPr>
      <w:r>
        <w:rPr>
          <w:rFonts w:hint="eastAsia"/>
        </w:rPr>
        <w:t>（5）</w:t>
      </w:r>
      <w:r>
        <w:t>统计所有图片中检测到的人脸总数并输出。</w:t>
      </w:r>
    </w:p>
    <w:p w14:paraId="0657E072">
      <w:pPr>
        <w:spacing w:line="360" w:lineRule="auto"/>
      </w:pPr>
      <w:r>
        <w:t>你作为一名人工智能训练师，请完成以下工作任务：</w:t>
      </w:r>
    </w:p>
    <w:p w14:paraId="7060999C">
      <w:pPr>
        <w:spacing w:line="360" w:lineRule="auto"/>
      </w:pPr>
      <w:r>
        <w:t>（1）补全该模型的使用交互流程对应的 Python 代码（3.2.5.ipynb），实现本地测试图片文件夹 “imgs” 中所有图片的人脸检测，将</w:t>
      </w:r>
      <w:r>
        <w:rPr>
          <w:rFonts w:hint="eastAsia"/>
        </w:rPr>
        <w:t>运行结果截图保存到3</w:t>
      </w:r>
      <w:r>
        <w:t>.2.5-1.</w:t>
      </w:r>
      <w:r>
        <w:rPr>
          <w:rFonts w:hint="eastAsia"/>
        </w:rPr>
        <w:t>jpg中，并将检测结果的</w:t>
      </w:r>
      <w:r>
        <w:t>图片</w:t>
      </w:r>
      <w:r>
        <w:rPr>
          <w:rFonts w:hint="eastAsia"/>
        </w:rPr>
        <w:t>上传</w:t>
      </w:r>
      <w:r>
        <w:t>。</w:t>
      </w:r>
    </w:p>
    <w:p w14:paraId="1C2D1693">
      <w:pPr>
        <w:spacing w:line="360" w:lineRule="auto"/>
      </w:pPr>
      <w:r>
        <w:t>（2）在上面的使用交互流程基础上，结合实际应用场景，设计在人脸检测系统中使用 “version-RFB-320.onnx” 模型的一种人机交互优化方案，包括交互界面布局、操作流程等内容，将其保存为docx文件，命名为 3.2.5.docx。</w:t>
      </w:r>
    </w:p>
    <w:p w14:paraId="19C5EA72">
      <w:pPr>
        <w:spacing w:line="360" w:lineRule="auto"/>
        <w:ind w:firstLine="480"/>
      </w:pPr>
      <w:r>
        <w:t>所有结果文件储存在桌面新建的考生文件夹中，文件夹命名为 “准考证号 + 身份证号后六位”。</w:t>
      </w:r>
    </w:p>
    <w:p w14:paraId="452D6840">
      <w:pPr>
        <w:jc w:val="center"/>
        <w:rPr>
          <w:rFonts w:eastAsia="黑体"/>
          <w:spacing w:val="60"/>
        </w:rPr>
      </w:pPr>
    </w:p>
    <w:p w14:paraId="1399BB5A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55E29E13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 xml:space="preserve">（1）能确保模型在单一场景下稳定运行；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（2）能通过分析，找到单一场景下人工和智能交互的最优方式。</w:t>
      </w:r>
    </w:p>
    <w:p w14:paraId="3D6E3C29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>（3）能对单一场景下人工和智能交互界面设计提出优化需求。</w:t>
      </w:r>
    </w:p>
    <w:p w14:paraId="461A8148">
      <w:pPr>
        <w:rPr>
          <w:rFonts w:hint="eastAsia" w:ascii="宋体" w:hAnsi="宋体"/>
        </w:rPr>
      </w:pPr>
    </w:p>
    <w:p w14:paraId="2745DEC5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0D314337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 xml:space="preserve">（1）模型运行稳定，使用正常；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（2）单一场景下人工和智能交互的最优方式切实可行。</w:t>
      </w:r>
    </w:p>
    <w:p w14:paraId="4DFBBD6E">
      <w:pPr>
        <w:rPr>
          <w:rFonts w:hint="eastAsia" w:ascii="宋体" w:hAnsi="宋体"/>
        </w:rPr>
      </w:pPr>
    </w:p>
    <w:p w14:paraId="4F63DE4B">
      <w:pPr>
        <w:pStyle w:val="2"/>
        <w:pBdr>
          <w:bottom w:val="none" w:color="auto" w:sz="0" w:space="0"/>
        </w:pBdr>
        <w:spacing w:line="360" w:lineRule="auto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</w:rPr>
        <w:br w:type="page"/>
      </w:r>
      <w:r>
        <w:rPr>
          <w:rFonts w:hint="eastAsia" w:ascii="宋体" w:hAnsi="宋体"/>
          <w:b/>
          <w:spacing w:val="40"/>
          <w:sz w:val="32"/>
          <w:szCs w:val="32"/>
        </w:rPr>
        <w:t>人工智能训练师（三级）操作技能考核</w:t>
      </w:r>
    </w:p>
    <w:p w14:paraId="3196C396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b/>
          <w:spacing w:val="40"/>
          <w:sz w:val="32"/>
          <w:szCs w:val="32"/>
        </w:rPr>
        <w:t>试题评分表</w:t>
      </w:r>
    </w:p>
    <w:p w14:paraId="54B93E87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 w14:paraId="001AD81E">
      <w:pPr>
        <w:spacing w:line="360" w:lineRule="auto"/>
        <w:rPr>
          <w:rFonts w:hint="eastAsia"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12A58EA4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试题名称：人脸AI智能检测系统交互流程设计</w:t>
      </w:r>
    </w:p>
    <w:p w14:paraId="18AF5757">
      <w:pPr>
        <w:spacing w:line="360" w:lineRule="auto"/>
        <w:rPr>
          <w:rFonts w:hint="eastAsia" w:ascii="宋体" w:hAnsi="宋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 w14:paraId="049F2381">
      <w:pPr>
        <w:adjustRightInd w:val="0"/>
        <w:snapToGrid w:val="0"/>
        <w:spacing w:line="360" w:lineRule="auto"/>
        <w:ind w:firstLine="480"/>
        <w:jc w:val="center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3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"/>
        <w:gridCol w:w="1304"/>
        <w:gridCol w:w="3368"/>
        <w:gridCol w:w="1026"/>
        <w:gridCol w:w="898"/>
        <w:gridCol w:w="895"/>
      </w:tblGrid>
      <w:tr w14:paraId="2DAB74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05" w:type="pct"/>
            <w:shd w:val="clear" w:color="auto" w:fill="BFBFBF"/>
            <w:noWrap w:val="0"/>
            <w:vAlign w:val="center"/>
          </w:tcPr>
          <w:p w14:paraId="4B86852F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765" w:type="pct"/>
            <w:shd w:val="clear" w:color="auto" w:fill="BFBFBF"/>
            <w:noWrap w:val="0"/>
            <w:vAlign w:val="center"/>
          </w:tcPr>
          <w:p w14:paraId="5F238A0E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76" w:type="pct"/>
            <w:shd w:val="clear" w:color="auto" w:fill="BFBFBF"/>
            <w:noWrap w:val="0"/>
            <w:vAlign w:val="center"/>
          </w:tcPr>
          <w:p w14:paraId="5472CB5C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02" w:type="pct"/>
            <w:shd w:val="clear" w:color="auto" w:fill="BFBFBF"/>
            <w:noWrap w:val="0"/>
            <w:vAlign w:val="center"/>
          </w:tcPr>
          <w:p w14:paraId="26299E2B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45193D34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7" w:type="pct"/>
            <w:shd w:val="clear" w:color="auto" w:fill="BFBFBF"/>
            <w:noWrap w:val="0"/>
            <w:vAlign w:val="top"/>
          </w:tcPr>
          <w:p w14:paraId="1B9C5019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3C48E3B5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shd w:val="clear" w:color="auto" w:fill="BFBFBF"/>
            <w:noWrap w:val="0"/>
            <w:vAlign w:val="center"/>
          </w:tcPr>
          <w:p w14:paraId="3F790FDC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0F5988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67C0F2B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44CD75D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71F11D3B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从标签文件中读取每一行，并去除行首尾的空白字符，得到类别名称列表代码正确得2分；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0FC2D284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59EAC22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72677FA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40EF0E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211410C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33B88F5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62A38EDF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创建 ONNX Runtime 的推理会话，用于运行模型进行推理代码正确得2分；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197DBD44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7D94E39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2C09B6D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1091E5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292217A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404D2ED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2231101B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获取模型输入的名称代码正确得2分；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178B2B61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67CCF5A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23BC795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529304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1F42E06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468A68F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35B2795F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果保存结果的目录不存在，则创建该目录代码得2分；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0401AB00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7E8ABC1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44BFFB7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754B3F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74BB033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75DF635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27256EDB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使用 OpenCV 读取图像文件 2分代码正确得2分；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72BE8713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75F41C6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1C6F46F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2DB074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04EF56B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5B75E10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50B5E39D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将图像调整为 320x240 的尺寸（符合模型输入的尺寸要求）代码正确得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2CE6331C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05496DD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27C5B07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3C0E97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2709957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47EC4D2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27BC180A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定义图像归一化的均值数组代码正确得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14C4744E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7028D84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1ECB143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16A27A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722748A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66B9B7F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794873C7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在第一个维度上扩展一个维度，将图像变为 (1, 通道数, 高度, 宽度)，以符合模型输入的维度要求代码正确得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06ED57AF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041F8D5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4538A1D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558D48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7596551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9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7A15B23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175C4A8E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使用 ONNX Runtime 运行模型，输入图像数据，得到模型输出的置信度和边界框代码正确得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7FC4CB29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46DB78E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05D7268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206D69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38757C1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10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2CCAD1F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3BD412BB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本地保存运行结果的截图3.2.</w:t>
            </w:r>
            <w:r>
              <w:rPr>
                <w:rFonts w:ascii="宋体" w:hAnsi="宋体" w:cs="宋体"/>
                <w:color w:val="000000"/>
                <w:szCs w:val="21"/>
              </w:rPr>
              <w:t>5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-1.jpg中人脸数量正确：得1分；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3111FA9B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1CB8069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7AA95DF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102DF3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60CDE91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11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200947F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23139911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检测结果的图片中人脸标注框和数量都正确得1分；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63040EFE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7780C12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4B720C2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5DD25A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7CB8F41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12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0F8A0F87">
            <w:pPr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6FD0FC3C">
            <w:pPr>
              <w:shd w:val="clear" w:color="auto" w:fill="FFFFFF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人机交互最优流程（不少于</w:t>
            </w:r>
            <w:r>
              <w:rPr>
                <w:rFonts w:ascii="宋体" w:hAnsi="宋体" w:cs="宋体"/>
                <w:color w:val="000000"/>
                <w:szCs w:val="21"/>
              </w:rPr>
              <w:t>3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条）正确得1分；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5D29F46E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2793E27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5BE69D7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4A443F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33E2D50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640571F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20</w:t>
            </w:r>
          </w:p>
        </w:tc>
        <w:tc>
          <w:tcPr>
            <w:tcW w:w="2578" w:type="pct"/>
            <w:gridSpan w:val="2"/>
            <w:shd w:val="clear" w:color="auto" w:fill="FFFFFF"/>
            <w:noWrap w:val="0"/>
            <w:vAlign w:val="center"/>
          </w:tcPr>
          <w:p w14:paraId="0DEE9D1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2CA3552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5F2F142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59A5388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C44CE0"/>
    <w:rsid w:val="54C4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Calibri" w:hAnsi="Calibr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2025-07-11T03:06:00Z</dcterms:created>
  <dc:creator>忍者神龟</dc:creator>
  <cp:lastModifiedBy>忍者神龟</cp:lastModifiedBy>
  <dcterms:modified xsi:type="dcterms:W3CDTF">2025-07-11T03:06:55Z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A9017F36B5874D7AB78FE708F34EBE4D_11</vt:lpwstr>
  </property>
  <property fmtid="{D5CDD505-2E9C-101B-9397-08002B2CF9AE}" pid="4" name="KSOTemplateDocerSaveRecord">
    <vt:lpwstr>eyJoZGlkIjoiNTQ1YTdkNDBkNmU2MDI0MjBkNjlmMDRhMjdjNmE3NmYiLCJ1c2VySWQiOiI0MDA3Mzg5NjcifQ==</vt:lpwstr>
  </property>
</Properties>
</file>