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0"/>
          <w:lang w:val="en-US" w:eastAsia="zh-CN" w:bidi="ar-SA"/>
        </w:rPr>
        <w:id w:val="147467557"/>
        <w15:color w:val="DBDBDB"/>
        <w:docPartObj>
          <w:docPartGallery w:val="Table of Contents"/>
          <w:docPartUnique/>
        </w:docPartObj>
      </w:sdtPr>
      <w:sdtContent>
        <w:p w14:paraId="456DC622">
          <w:pPr>
            <w:pStyle w:val="2"/>
            <w:bidi w:val="0"/>
            <w:jc w:val="center"/>
            <w:rPr>
              <w:rFonts w:hint="eastAsia"/>
              <w:sz w:val="72"/>
              <w:szCs w:val="72"/>
              <w:lang w:val="en-US" w:eastAsia="zh-CN"/>
            </w:rPr>
          </w:pPr>
          <w:r>
            <w:rPr>
              <w:rFonts w:hint="eastAsia"/>
              <w:sz w:val="72"/>
              <w:szCs w:val="72"/>
              <w:lang w:val="en-US" w:eastAsia="zh-CN"/>
            </w:rPr>
            <w:t>CS422 homework4.0</w:t>
          </w:r>
        </w:p>
        <w:p w14:paraId="701344D0">
          <w:pPr>
            <w:jc w:val="center"/>
            <w:rPr>
              <w:rFonts w:hint="default"/>
              <w:sz w:val="48"/>
              <w:szCs w:val="48"/>
              <w:lang w:val="en-US" w:eastAsia="zh-CN"/>
            </w:rPr>
          </w:pPr>
          <w:r>
            <w:rPr>
              <w:rFonts w:hint="eastAsia"/>
              <w:sz w:val="48"/>
              <w:szCs w:val="48"/>
              <w:lang w:val="en-US" w:eastAsia="zh-CN"/>
            </w:rPr>
            <w:t xml:space="preserve">Name:    </w:t>
          </w:r>
          <w:r>
            <w:rPr>
              <w:rFonts w:hint="eastAsia"/>
              <w:sz w:val="48"/>
              <w:szCs w:val="48"/>
              <w:u w:val="single"/>
              <w:lang w:val="en-US" w:eastAsia="zh-CN"/>
            </w:rPr>
            <w:t xml:space="preserve">  Zizhuo Shi    </w:t>
          </w:r>
        </w:p>
        <w:p w14:paraId="04F9D7F6">
          <w:pPr>
            <w:jc w:val="center"/>
            <w:rPr>
              <w:rFonts w:hint="default"/>
              <w:u w:val="single"/>
              <w:lang w:val="en-US" w:eastAsia="zh-CN"/>
            </w:rPr>
          </w:pPr>
          <w:r>
            <w:rPr>
              <w:rFonts w:hint="eastAsia"/>
              <w:sz w:val="48"/>
              <w:szCs w:val="48"/>
              <w:lang w:val="en-US" w:eastAsia="zh-CN"/>
            </w:rPr>
            <w:t xml:space="preserve">A#:        </w:t>
          </w:r>
          <w:r>
            <w:rPr>
              <w:rFonts w:hint="eastAsia"/>
              <w:sz w:val="48"/>
              <w:szCs w:val="48"/>
              <w:u w:val="single"/>
              <w:lang w:val="en-US" w:eastAsia="zh-CN"/>
            </w:rPr>
            <w:t xml:space="preserve">  20563449     </w:t>
          </w:r>
        </w:p>
        <w:p w14:paraId="59662BE9">
          <w:pPr>
            <w:spacing w:before="0" w:beforeLines="0" w:after="0" w:afterLines="0" w:line="240" w:lineRule="auto"/>
            <w:ind w:left="0" w:leftChars="0" w:right="0" w:rightChars="0" w:firstLine="0" w:firstLineChars="0"/>
            <w:jc w:val="center"/>
            <w:rPr>
              <w:b/>
              <w:bCs/>
              <w:spacing w:val="-27"/>
              <w:w w:val="76"/>
              <w:u w:val="single" w:color="auto"/>
            </w:rPr>
          </w:pPr>
        </w:p>
        <w:p w14:paraId="0BBA7BD4">
          <w:pPr>
            <w:pStyle w:val="3"/>
            <w:spacing w:before="109" w:line="128" w:lineRule="auto"/>
            <w:ind w:left="851"/>
            <w:rPr>
              <w:b/>
              <w:bCs/>
              <w:spacing w:val="-27"/>
              <w:w w:val="76"/>
              <w:u w:val="single" w:color="auto"/>
            </w:rPr>
          </w:pPr>
        </w:p>
        <w:p w14:paraId="19E7C117">
          <w:pPr>
            <w:spacing w:before="0" w:beforeLines="0" w:after="0" w:afterLines="0" w:line="240" w:lineRule="auto"/>
            <w:ind w:left="0" w:leftChars="0" w:right="0" w:rightChars="0" w:firstLine="0" w:firstLineChars="0"/>
            <w:jc w:val="center"/>
            <w:rPr>
              <w:rFonts w:ascii="宋体" w:hAnsi="宋体" w:eastAsia="宋体" w:cs="Times New Roman"/>
              <w:kern w:val="2"/>
              <w:sz w:val="21"/>
              <w:szCs w:val="20"/>
              <w:lang w:val="en-US" w:eastAsia="zh-CN" w:bidi="ar-SA"/>
            </w:rPr>
          </w:pPr>
        </w:p>
        <w:p w14:paraId="584BC68B">
          <w:pPr>
            <w:spacing w:before="0" w:beforeLines="0" w:after="0" w:afterLines="0" w:line="240" w:lineRule="auto"/>
            <w:ind w:left="0" w:leftChars="0" w:right="0" w:rightChars="0" w:firstLine="0" w:firstLineChars="0"/>
            <w:jc w:val="center"/>
            <w:rPr>
              <w:rFonts w:ascii="宋体" w:hAnsi="宋体" w:eastAsia="宋体" w:cs="Times New Roman"/>
              <w:kern w:val="2"/>
              <w:sz w:val="21"/>
              <w:szCs w:val="20"/>
              <w:lang w:val="en-US" w:eastAsia="zh-CN" w:bidi="ar-SA"/>
            </w:rPr>
          </w:pPr>
        </w:p>
        <w:p w14:paraId="67A29440">
          <w:pPr>
            <w:spacing w:before="0" w:beforeLines="0" w:after="0" w:afterLines="0" w:line="240" w:lineRule="auto"/>
            <w:ind w:left="0" w:leftChars="0" w:right="0" w:rightChars="0" w:firstLine="0" w:firstLineChars="0"/>
            <w:jc w:val="center"/>
            <w:rPr>
              <w:rFonts w:hint="default"/>
              <w:lang w:val="en-US"/>
            </w:rPr>
          </w:pPr>
          <w:r>
            <w:rPr>
              <w:rFonts w:hint="eastAsia" w:ascii="宋体" w:hAnsi="宋体" w:cs="Times New Roman"/>
              <w:kern w:val="2"/>
              <w:sz w:val="21"/>
              <w:szCs w:val="20"/>
              <w:lang w:val="en-US" w:eastAsia="zh-CN" w:bidi="ar-SA"/>
            </w:rPr>
            <w:t>catalogue</w:t>
          </w:r>
        </w:p>
        <w:p w14:paraId="024B066B">
          <w:pPr>
            <w:pStyle w:val="4"/>
            <w:tabs>
              <w:tab w:val="right" w:leader="dot" w:pos="8306"/>
            </w:tabs>
          </w:pPr>
          <w:r>
            <w:fldChar w:fldCharType="begin"/>
          </w:r>
          <w:r>
            <w:instrText xml:space="preserve">TOC \o "1-1" \h \u </w:instrText>
          </w:r>
          <w:r>
            <w:fldChar w:fldCharType="separate"/>
          </w:r>
          <w:r>
            <w:fldChar w:fldCharType="begin"/>
          </w:r>
          <w:r>
            <w:instrText xml:space="preserve"> HYPERLINK \l _Toc12277 </w:instrText>
          </w:r>
          <w:r>
            <w:fldChar w:fldCharType="separate"/>
          </w:r>
          <w:r>
            <w:rPr>
              <w:rFonts w:hint="eastAsia"/>
              <w:lang w:val="en-US" w:eastAsia="zh-CN"/>
            </w:rPr>
            <w:t xml:space="preserve">1 </w:t>
          </w:r>
          <w:r>
            <w:t>Problem 1</w:t>
          </w:r>
          <w:r>
            <w:tab/>
          </w:r>
          <w:r>
            <w:fldChar w:fldCharType="begin"/>
          </w:r>
          <w:r>
            <w:instrText xml:space="preserve"> PAGEREF _Toc12277 \h </w:instrText>
          </w:r>
          <w:r>
            <w:fldChar w:fldCharType="separate"/>
          </w:r>
          <w:r>
            <w:t>2</w:t>
          </w:r>
          <w:r>
            <w:fldChar w:fldCharType="end"/>
          </w:r>
          <w:r>
            <w:fldChar w:fldCharType="end"/>
          </w:r>
        </w:p>
        <w:p w14:paraId="17ED24C6">
          <w:pPr>
            <w:pStyle w:val="4"/>
            <w:tabs>
              <w:tab w:val="right" w:leader="dot" w:pos="8306"/>
            </w:tabs>
          </w:pPr>
          <w:r>
            <w:fldChar w:fldCharType="begin"/>
          </w:r>
          <w:r>
            <w:instrText xml:space="preserve"> HYPERLINK \l _Toc1623 </w:instrText>
          </w:r>
          <w:r>
            <w:fldChar w:fldCharType="separate"/>
          </w:r>
          <w:r>
            <w:rPr>
              <w:rFonts w:hint="eastAsia" w:cs="Times New Roman"/>
              <w:kern w:val="2"/>
              <w:szCs w:val="20"/>
              <w:lang w:val="en-US" w:eastAsia="zh-CN" w:bidi="ar-SA"/>
            </w:rPr>
            <w:t>2 Problem 2</w:t>
          </w:r>
          <w:r>
            <w:tab/>
          </w:r>
          <w:r>
            <w:fldChar w:fldCharType="begin"/>
          </w:r>
          <w:r>
            <w:instrText xml:space="preserve"> PAGEREF _Toc1623 \h </w:instrText>
          </w:r>
          <w:r>
            <w:fldChar w:fldCharType="separate"/>
          </w:r>
          <w:r>
            <w:t>6</w:t>
          </w:r>
          <w:r>
            <w:fldChar w:fldCharType="end"/>
          </w:r>
          <w:r>
            <w:fldChar w:fldCharType="end"/>
          </w:r>
        </w:p>
        <w:p w14:paraId="504C47DD">
          <w:pPr>
            <w:pStyle w:val="4"/>
            <w:tabs>
              <w:tab w:val="right" w:leader="dot" w:pos="8306"/>
            </w:tabs>
          </w:pPr>
          <w:r>
            <w:fldChar w:fldCharType="begin"/>
          </w:r>
          <w:r>
            <w:instrText xml:space="preserve"> HYPERLINK \l _Toc11793 </w:instrText>
          </w:r>
          <w:r>
            <w:fldChar w:fldCharType="separate"/>
          </w:r>
          <w:r>
            <w:rPr>
              <w:rFonts w:hint="default" w:ascii="Times New Roman" w:hAnsi="Times New Roman" w:eastAsia="宋体" w:cs="Times New Roman"/>
              <w:szCs w:val="24"/>
            </w:rPr>
            <w:t>3 Problem 3</w:t>
          </w:r>
          <w:r>
            <w:tab/>
          </w:r>
          <w:r>
            <w:fldChar w:fldCharType="begin"/>
          </w:r>
          <w:r>
            <w:instrText xml:space="preserve"> PAGEREF _Toc11793 \h </w:instrText>
          </w:r>
          <w:r>
            <w:fldChar w:fldCharType="separate"/>
          </w:r>
          <w:r>
            <w:t>10</w:t>
          </w:r>
          <w:r>
            <w:fldChar w:fldCharType="end"/>
          </w:r>
          <w:r>
            <w:fldChar w:fldCharType="end"/>
          </w:r>
        </w:p>
        <w:p w14:paraId="51B0229B">
          <w:pPr>
            <w:sectPr>
              <w:pgSz w:w="11906" w:h="16838"/>
              <w:pgMar w:top="1440" w:right="1800" w:bottom="1440" w:left="1800" w:header="851" w:footer="992" w:gutter="0"/>
              <w:cols w:space="425" w:num="1"/>
              <w:docGrid w:type="lines" w:linePitch="312" w:charSpace="0"/>
            </w:sectPr>
          </w:pPr>
          <w:r>
            <w:fldChar w:fldCharType="end"/>
          </w:r>
          <w:bookmarkStart w:id="3" w:name="_GoBack"/>
          <w:bookmarkEnd w:id="3"/>
        </w:p>
      </w:sdtContent>
    </w:sdt>
    <w:p w14:paraId="56E51278"/>
    <w:p w14:paraId="6CB97ED0">
      <w:pPr>
        <w:numPr>
          <w:ilvl w:val="0"/>
          <w:numId w:val="0"/>
        </w:numPr>
        <w:bidi w:val="0"/>
        <w:ind w:leftChars="0"/>
        <w:outlineLvl w:val="0"/>
      </w:pPr>
      <w:bookmarkStart w:id="0" w:name="_Toc12277"/>
      <w:r>
        <w:rPr>
          <w:rFonts w:hint="eastAsia"/>
          <w:lang w:val="en-US" w:eastAsia="zh-CN"/>
        </w:rPr>
        <w:t xml:space="preserve">1 </w:t>
      </w:r>
      <w:r>
        <w:t>Problem 1</w:t>
      </w:r>
      <w:bookmarkEnd w:id="0"/>
      <w:r>
        <w:t xml:space="preserve"> </w:t>
      </w:r>
    </w:p>
    <w:p w14:paraId="268B584B">
      <w:pPr>
        <w:numPr>
          <w:ilvl w:val="0"/>
          <w:numId w:val="0"/>
        </w:numPr>
        <w:bidi w:val="0"/>
        <w:spacing w:line="240" w:lineRule="auto"/>
        <w:ind w:leftChars="0"/>
        <w:rPr>
          <w:rFonts w:hint="default"/>
          <w:sz w:val="24"/>
          <w:szCs w:val="24"/>
        </w:rPr>
      </w:pPr>
      <w:r>
        <w:rPr>
          <w:rFonts w:hint="default"/>
          <w:sz w:val="24"/>
          <w:szCs w:val="24"/>
        </w:rPr>
        <w:t>Load the auto-mpg sample dataset from the UCI Machine Learning Repository (auto-mpg.data) into Python using a Pandas dataframe. Using only the continuous fields as features, impute any missing values with the mean, and perform Hierarchical Clustering (Use sklearn.cluster.AgglomerativeClustering) with linkage set to average and the default affinity set to a euclidean. Set the remaining parameters to obtain a shallow tree with 3 clusters as the target. Obtain the mean and variance values for each cluster and compare these values to the values obtained for each class if we used origin as a class label. Is there a Clear relationship between cluster assignment and class label?</w:t>
      </w:r>
    </w:p>
    <w:p w14:paraId="7E418726">
      <w:pPr>
        <w:numPr>
          <w:ilvl w:val="0"/>
          <w:numId w:val="0"/>
        </w:numPr>
        <w:bidi w:val="0"/>
        <w:spacing w:line="240" w:lineRule="auto"/>
        <w:ind w:leftChars="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For this problem, I will elaborate on my thinking steps and use screenshots from Jupyter for auxiliary explanation. Firstly, I will download the data from the website (URL), and the specific steps are shown in Figure 1</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 and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2. </w:t>
      </w:r>
    </w:p>
    <w:p w14:paraId="06FD1516">
      <w:pPr>
        <w:numPr>
          <w:ilvl w:val="0"/>
          <w:numId w:val="0"/>
        </w:numPr>
        <w:bidi w:val="0"/>
        <w:spacing w:line="240" w:lineRule="auto"/>
        <w:ind w:leftChars="0"/>
        <w:rPr>
          <w:rFonts w:hint="eastAsia"/>
          <w:lang w:val="en-US" w:eastAsia="zh-CN"/>
        </w:rPr>
      </w:pPr>
      <w:r>
        <w:rPr>
          <w:rFonts w:hint="eastAsia"/>
          <w:color w:val="0000FF"/>
          <w:lang w:val="en-US" w:eastAsia="zh-CN"/>
        </w:rPr>
        <w:t>Url</w:t>
      </w:r>
      <w:r>
        <w:rPr>
          <w:rFonts w:hint="eastAsia"/>
          <w:color w:val="0000FF"/>
          <w:lang w:val="en-US" w:eastAsia="zh-CN"/>
        </w:rPr>
        <w:fldChar w:fldCharType="begin"/>
      </w:r>
      <w:r>
        <w:rPr>
          <w:rFonts w:hint="eastAsia"/>
          <w:color w:val="0000FF"/>
          <w:lang w:val="en-US" w:eastAsia="zh-CN"/>
        </w:rPr>
        <w:instrText xml:space="preserve"> HYPERLINK "https://archive.ics.uci.edu/ml/machine-learning-databases/auto-mpg/auto-mpg.data" </w:instrText>
      </w:r>
      <w:r>
        <w:rPr>
          <w:rFonts w:hint="eastAsia"/>
          <w:color w:val="0000FF"/>
          <w:lang w:val="en-US" w:eastAsia="zh-CN"/>
        </w:rPr>
        <w:fldChar w:fldCharType="separate"/>
      </w:r>
      <w:r>
        <w:rPr>
          <w:rStyle w:val="8"/>
          <w:rFonts w:hint="eastAsia"/>
          <w:color w:val="0000FF"/>
          <w:lang w:val="en-US" w:eastAsia="zh-CN"/>
        </w:rPr>
        <w:t>https://archive.ics.uci.edu/ml/machine-learning-databases/auto-mpg/auto-mpg.data</w:t>
      </w:r>
      <w:r>
        <w:rPr>
          <w:rFonts w:hint="eastAsia"/>
          <w:color w:val="0000FF"/>
          <w:lang w:val="en-US" w:eastAsia="zh-CN"/>
        </w:rPr>
        <w:fldChar w:fldCharType="end"/>
      </w:r>
    </w:p>
    <w:p w14:paraId="70F1B08B">
      <w:pPr>
        <w:numPr>
          <w:ilvl w:val="0"/>
          <w:numId w:val="0"/>
        </w:numPr>
        <w:bidi w:val="0"/>
        <w:ind w:leftChars="0"/>
      </w:pPr>
      <w:r>
        <w:drawing>
          <wp:inline distT="0" distB="0" distL="114300" distR="114300">
            <wp:extent cx="5998210" cy="2592070"/>
            <wp:effectExtent l="0" t="0" r="889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998210" cy="2592070"/>
                    </a:xfrm>
                    <a:prstGeom prst="rect">
                      <a:avLst/>
                    </a:prstGeom>
                    <a:noFill/>
                    <a:ln>
                      <a:noFill/>
                    </a:ln>
                  </pic:spPr>
                </pic:pic>
              </a:graphicData>
            </a:graphic>
          </wp:inline>
        </w:drawing>
      </w:r>
    </w:p>
    <w:p w14:paraId="0FC27A32">
      <w:pPr>
        <w:numPr>
          <w:ilvl w:val="0"/>
          <w:numId w:val="0"/>
        </w:numPr>
        <w:bidi w:val="0"/>
        <w:ind w:leftChars="0" w:firstLine="3150" w:firstLineChars="1500"/>
        <w:rPr>
          <w:rFonts w:hint="default"/>
          <w:color w:val="0000FF"/>
          <w:sz w:val="21"/>
          <w:szCs w:val="21"/>
          <w:lang w:val="en-US" w:eastAsia="zh-CN"/>
        </w:rPr>
      </w:pPr>
      <w:r>
        <w:rPr>
          <w:rFonts w:hint="eastAsia"/>
          <w:color w:val="0000FF"/>
          <w:sz w:val="21"/>
          <w:szCs w:val="21"/>
          <w:lang w:val="en-US" w:eastAsia="zh-CN"/>
        </w:rPr>
        <w:t>Figure1.1</w:t>
      </w:r>
    </w:p>
    <w:p w14:paraId="6A230097">
      <w:pPr>
        <w:numPr>
          <w:ilvl w:val="0"/>
          <w:numId w:val="0"/>
        </w:numPr>
        <w:bidi w:val="0"/>
      </w:pPr>
      <w:r>
        <w:drawing>
          <wp:inline distT="0" distB="0" distL="114300" distR="114300">
            <wp:extent cx="5911215" cy="23164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11215" cy="2316480"/>
                    </a:xfrm>
                    <a:prstGeom prst="rect">
                      <a:avLst/>
                    </a:prstGeom>
                    <a:noFill/>
                    <a:ln>
                      <a:noFill/>
                    </a:ln>
                  </pic:spPr>
                </pic:pic>
              </a:graphicData>
            </a:graphic>
          </wp:inline>
        </w:drawing>
      </w:r>
    </w:p>
    <w:p w14:paraId="1D015BE7">
      <w:pPr>
        <w:numPr>
          <w:ilvl w:val="0"/>
          <w:numId w:val="0"/>
        </w:numPr>
        <w:bidi w:val="0"/>
        <w:ind w:leftChars="0"/>
        <w:rPr>
          <w:rFonts w:hint="eastAsia"/>
          <w:lang w:val="en-US" w:eastAsia="zh-CN"/>
        </w:rPr>
      </w:pPr>
      <w:r>
        <w:rPr>
          <w:rFonts w:hint="eastAsia"/>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color w:val="0000FF"/>
          <w:sz w:val="21"/>
          <w:szCs w:val="21"/>
          <w:lang w:val="en-US" w:eastAsia="zh-CN"/>
        </w:rPr>
        <w:t xml:space="preserve">Figure </w:t>
      </w:r>
      <w:r>
        <w:rPr>
          <w:rFonts w:hint="eastAsia" w:cs="Times New Roman"/>
          <w:color w:val="0000FF"/>
          <w:sz w:val="21"/>
          <w:szCs w:val="21"/>
          <w:lang w:val="en-US" w:eastAsia="zh-CN"/>
        </w:rPr>
        <w:t>1.</w:t>
      </w:r>
      <w:r>
        <w:rPr>
          <w:rFonts w:hint="default" w:ascii="Times New Roman" w:hAnsi="Times New Roman" w:cs="Times New Roman"/>
          <w:color w:val="0000FF"/>
          <w:sz w:val="21"/>
          <w:szCs w:val="21"/>
          <w:lang w:val="en-US" w:eastAsia="zh-CN"/>
        </w:rPr>
        <w:t>2</w:t>
      </w:r>
    </w:p>
    <w:p w14:paraId="18159C65">
      <w:pPr>
        <w:numPr>
          <w:ilvl w:val="0"/>
          <w:numId w:val="0"/>
        </w:numPr>
        <w:bidi w:val="0"/>
        <w:ind w:leftChars="0"/>
      </w:pPr>
      <w:r>
        <w:rPr>
          <w:rFonts w:hint="default" w:ascii="Times New Roman" w:hAnsi="Times New Roman" w:eastAsia="Segoe UI" w:cs="Times New Roman"/>
          <w:i w:val="0"/>
          <w:iCs w:val="0"/>
          <w:caps w:val="0"/>
          <w:color w:val="0000FF"/>
          <w:spacing w:val="0"/>
          <w:sz w:val="24"/>
          <w:szCs w:val="24"/>
          <w:shd w:val="clear" w:fill="FFFFFF"/>
        </w:rPr>
        <w:t xml:space="preserve">Secondly, use the continuous fields as features, as shown in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3. </w:t>
      </w:r>
      <w:r>
        <w:drawing>
          <wp:inline distT="0" distB="0" distL="114300" distR="114300">
            <wp:extent cx="5858510" cy="20764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58510" cy="2076450"/>
                    </a:xfrm>
                    <a:prstGeom prst="rect">
                      <a:avLst/>
                    </a:prstGeom>
                    <a:noFill/>
                    <a:ln>
                      <a:noFill/>
                    </a:ln>
                  </pic:spPr>
                </pic:pic>
              </a:graphicData>
            </a:graphic>
          </wp:inline>
        </w:drawing>
      </w:r>
    </w:p>
    <w:p w14:paraId="7AB4E0AF">
      <w:pPr>
        <w:numPr>
          <w:ilvl w:val="0"/>
          <w:numId w:val="0"/>
        </w:numPr>
        <w:bidi w:val="0"/>
        <w:spacing w:line="240" w:lineRule="auto"/>
        <w:ind w:leftChars="0"/>
        <w:rPr>
          <w:rFonts w:hint="default"/>
          <w:color w:val="0000FF"/>
          <w:lang w:val="en-US" w:eastAsia="zh-CN"/>
        </w:rPr>
      </w:pPr>
      <w:r>
        <w:rPr>
          <w:rFonts w:hint="eastAsia"/>
          <w:lang w:val="en-US" w:eastAsia="zh-CN"/>
        </w:rPr>
        <w:t xml:space="preserve">                         </w:t>
      </w:r>
      <w:r>
        <w:rPr>
          <w:rFonts w:hint="eastAsia"/>
          <w:color w:val="0000FF"/>
          <w:sz w:val="21"/>
          <w:szCs w:val="21"/>
          <w:lang w:val="en-US" w:eastAsia="zh-CN"/>
        </w:rPr>
        <w:t>Figure 1.3</w:t>
      </w:r>
    </w:p>
    <w:p w14:paraId="49B5820B">
      <w:pPr>
        <w:numPr>
          <w:ilvl w:val="0"/>
          <w:numId w:val="0"/>
        </w:numPr>
        <w:bidi w:val="0"/>
        <w:ind w:leftChars="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Then, create a SimpleImputer to fill in the missing values with the average value, as shown in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4. </w:t>
      </w:r>
    </w:p>
    <w:p w14:paraId="2FC824E3">
      <w:pPr>
        <w:numPr>
          <w:ilvl w:val="0"/>
          <w:numId w:val="0"/>
        </w:numPr>
        <w:bidi w:val="0"/>
        <w:ind w:leftChars="0"/>
      </w:pPr>
      <w:r>
        <w:drawing>
          <wp:inline distT="0" distB="0" distL="114300" distR="114300">
            <wp:extent cx="6081395" cy="575310"/>
            <wp:effectExtent l="0" t="0" r="19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081395" cy="575310"/>
                    </a:xfrm>
                    <a:prstGeom prst="rect">
                      <a:avLst/>
                    </a:prstGeom>
                    <a:noFill/>
                    <a:ln>
                      <a:noFill/>
                    </a:ln>
                  </pic:spPr>
                </pic:pic>
              </a:graphicData>
            </a:graphic>
          </wp:inline>
        </w:drawing>
      </w:r>
    </w:p>
    <w:p w14:paraId="65AFD678">
      <w:pPr>
        <w:numPr>
          <w:ilvl w:val="0"/>
          <w:numId w:val="0"/>
        </w:numPr>
        <w:bidi w:val="0"/>
        <w:ind w:leftChars="0"/>
        <w:rPr>
          <w:rFonts w:hint="eastAsia"/>
          <w:color w:val="0000FF"/>
          <w:sz w:val="21"/>
          <w:szCs w:val="21"/>
          <w:lang w:val="en-US" w:eastAsia="zh-CN"/>
        </w:rPr>
      </w:pPr>
      <w:r>
        <w:rPr>
          <w:rFonts w:hint="eastAsia"/>
          <w:lang w:val="en-US" w:eastAsia="zh-CN"/>
        </w:rPr>
        <w:t xml:space="preserve">                         </w:t>
      </w:r>
      <w:r>
        <w:rPr>
          <w:rFonts w:hint="eastAsia"/>
          <w:color w:val="0000FF"/>
          <w:sz w:val="21"/>
          <w:szCs w:val="21"/>
          <w:lang w:val="en-US" w:eastAsia="zh-CN"/>
        </w:rPr>
        <w:t>Figure 1.4</w:t>
      </w:r>
    </w:p>
    <w:p w14:paraId="6016F0EE">
      <w:pPr>
        <w:numPr>
          <w:ilvl w:val="0"/>
          <w:numId w:val="0"/>
        </w:numPr>
        <w:bidi w:val="0"/>
        <w:ind w:leftChars="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Use hierarchical clustering, set the linkage to the mean value, keep the affinity at the default setting of Euclidean, and draw a dendrogram, as shown in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5. The dendrogram is shown in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6. </w:t>
      </w:r>
    </w:p>
    <w:p w14:paraId="01A3B8DF">
      <w:pPr>
        <w:numPr>
          <w:ilvl w:val="0"/>
          <w:numId w:val="0"/>
        </w:numPr>
        <w:bidi w:val="0"/>
        <w:ind w:leftChars="0"/>
      </w:pPr>
      <w:r>
        <w:drawing>
          <wp:inline distT="0" distB="0" distL="114300" distR="114300">
            <wp:extent cx="5542915" cy="3485515"/>
            <wp:effectExtent l="0" t="0" r="698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542915" cy="3485515"/>
                    </a:xfrm>
                    <a:prstGeom prst="rect">
                      <a:avLst/>
                    </a:prstGeom>
                    <a:noFill/>
                    <a:ln>
                      <a:noFill/>
                    </a:ln>
                  </pic:spPr>
                </pic:pic>
              </a:graphicData>
            </a:graphic>
          </wp:inline>
        </w:drawing>
      </w:r>
    </w:p>
    <w:p w14:paraId="27D26314">
      <w:pPr>
        <w:numPr>
          <w:ilvl w:val="0"/>
          <w:numId w:val="0"/>
        </w:numPr>
        <w:bidi w:val="0"/>
        <w:ind w:firstLine="2880" w:firstLineChars="1200"/>
        <w:rPr>
          <w:rFonts w:hint="default"/>
          <w:color w:val="0000FF"/>
          <w:sz w:val="21"/>
          <w:szCs w:val="21"/>
          <w:lang w:val="en-US" w:eastAsia="zh-CN"/>
        </w:rPr>
      </w:pPr>
      <w:r>
        <w:rPr>
          <w:rFonts w:hint="eastAsia"/>
          <w:lang w:val="en-US" w:eastAsia="zh-CN"/>
        </w:rPr>
        <w:t xml:space="preserve"> </w:t>
      </w:r>
      <w:r>
        <w:rPr>
          <w:rFonts w:hint="eastAsia"/>
          <w:color w:val="0000FF"/>
          <w:sz w:val="21"/>
          <w:szCs w:val="21"/>
          <w:lang w:val="en-US" w:eastAsia="zh-CN"/>
        </w:rPr>
        <w:t>Figure 1.5</w:t>
      </w:r>
    </w:p>
    <w:p w14:paraId="2C4A57AF">
      <w:pPr>
        <w:numPr>
          <w:ilvl w:val="0"/>
          <w:numId w:val="0"/>
        </w:numPr>
        <w:bidi w:val="0"/>
        <w:ind w:leftChars="0"/>
      </w:pPr>
      <w:r>
        <w:drawing>
          <wp:inline distT="0" distB="0" distL="114300" distR="114300">
            <wp:extent cx="5272405" cy="36309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3630930"/>
                    </a:xfrm>
                    <a:prstGeom prst="rect">
                      <a:avLst/>
                    </a:prstGeom>
                    <a:noFill/>
                    <a:ln>
                      <a:noFill/>
                    </a:ln>
                  </pic:spPr>
                </pic:pic>
              </a:graphicData>
            </a:graphic>
          </wp:inline>
        </w:drawing>
      </w:r>
    </w:p>
    <w:p w14:paraId="307A5CE1">
      <w:pPr>
        <w:numPr>
          <w:ilvl w:val="0"/>
          <w:numId w:val="0"/>
        </w:numPr>
        <w:bidi w:val="0"/>
        <w:ind w:leftChars="0" w:firstLine="3360" w:firstLineChars="1600"/>
        <w:rPr>
          <w:rFonts w:hint="eastAsia"/>
          <w:color w:val="0000FF"/>
          <w:sz w:val="21"/>
          <w:szCs w:val="21"/>
          <w:lang w:val="en-US" w:eastAsia="zh-CN"/>
        </w:rPr>
      </w:pPr>
      <w:r>
        <w:rPr>
          <w:rFonts w:hint="eastAsia"/>
          <w:color w:val="0000FF"/>
          <w:sz w:val="21"/>
          <w:szCs w:val="21"/>
          <w:lang w:val="en-US" w:eastAsia="zh-CN"/>
        </w:rPr>
        <w:t>Figure 1.6</w:t>
      </w:r>
    </w:p>
    <w:p w14:paraId="603CC69A">
      <w:pPr>
        <w:numPr>
          <w:ilvl w:val="0"/>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Obtain the mean value and variance of each cluster, as shown in Figure</w:t>
      </w:r>
      <w:r>
        <w:rPr>
          <w:rFonts w:ascii="Segoe UI" w:hAnsi="Segoe UI" w:eastAsia="Segoe UI" w:cs="Segoe UI"/>
          <w:i w:val="0"/>
          <w:iCs w:val="0"/>
          <w:caps w:val="0"/>
          <w:color w:val="0000FF"/>
          <w:spacing w:val="0"/>
          <w:sz w:val="24"/>
          <w:szCs w:val="24"/>
          <w:shd w:val="clear" w:fill="FFFFFF"/>
        </w:rPr>
        <w:t xml:space="preserve"> </w:t>
      </w:r>
      <w:r>
        <w:rPr>
          <w:rFonts w:hint="default" w:ascii="Times New Roman" w:hAnsi="Times New Roman" w:eastAsia="Segoe UI" w:cs="Times New Roman"/>
          <w:i w:val="0"/>
          <w:iCs w:val="0"/>
          <w:caps w:val="0"/>
          <w:color w:val="0000FF"/>
          <w:spacing w:val="0"/>
          <w:sz w:val="24"/>
          <w:szCs w:val="24"/>
          <w:shd w:val="clear" w:fill="FFFFFF"/>
        </w:rPr>
        <w:t xml:space="preserve">7. </w:t>
      </w:r>
    </w:p>
    <w:p w14:paraId="19056A2E">
      <w:pPr>
        <w:numPr>
          <w:ilvl w:val="0"/>
          <w:numId w:val="0"/>
        </w:numPr>
        <w:bidi w:val="0"/>
      </w:pPr>
      <w:r>
        <w:drawing>
          <wp:inline distT="0" distB="0" distL="114300" distR="114300">
            <wp:extent cx="5269230" cy="2511425"/>
            <wp:effectExtent l="0" t="0" r="12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9230" cy="2511425"/>
                    </a:xfrm>
                    <a:prstGeom prst="rect">
                      <a:avLst/>
                    </a:prstGeom>
                    <a:noFill/>
                    <a:ln>
                      <a:noFill/>
                    </a:ln>
                  </pic:spPr>
                </pic:pic>
              </a:graphicData>
            </a:graphic>
          </wp:inline>
        </w:drawing>
      </w:r>
    </w:p>
    <w:p w14:paraId="2E5A775D">
      <w:pPr>
        <w:numPr>
          <w:ilvl w:val="0"/>
          <w:numId w:val="0"/>
        </w:numPr>
        <w:bidi w:val="0"/>
        <w:ind w:firstLine="3120" w:firstLineChars="1300"/>
        <w:rPr>
          <w:rFonts w:hint="default"/>
          <w:color w:val="0000FF"/>
          <w:sz w:val="21"/>
          <w:szCs w:val="21"/>
          <w:lang w:val="en-US" w:eastAsia="zh-CN"/>
        </w:rPr>
      </w:pPr>
      <w:r>
        <w:rPr>
          <w:rFonts w:hint="eastAsia"/>
          <w:lang w:val="en-US" w:eastAsia="zh-CN"/>
        </w:rPr>
        <w:t xml:space="preserve"> </w:t>
      </w:r>
      <w:r>
        <w:rPr>
          <w:rFonts w:hint="eastAsia"/>
          <w:color w:val="0000FF"/>
          <w:sz w:val="21"/>
          <w:szCs w:val="21"/>
          <w:lang w:val="en-US" w:eastAsia="zh-CN"/>
        </w:rPr>
        <w:t>Figure 1.7</w:t>
      </w:r>
    </w:p>
    <w:p w14:paraId="4A61A64E">
      <w:pPr>
        <w:numPr>
          <w:ilvl w:val="0"/>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Obtain the mean and variance values for each class when using the original data as class labels, as shown in Figure </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8.</w:t>
      </w:r>
    </w:p>
    <w:p w14:paraId="258CB556">
      <w:pPr>
        <w:numPr>
          <w:ilvl w:val="0"/>
          <w:numId w:val="0"/>
        </w:numPr>
        <w:bidi w:val="0"/>
        <w:rPr>
          <w:rFonts w:hint="default"/>
          <w:lang w:val="en-US" w:eastAsia="zh-CN"/>
        </w:rPr>
      </w:pPr>
      <w:r>
        <w:drawing>
          <wp:inline distT="0" distB="0" distL="114300" distR="114300">
            <wp:extent cx="5284470" cy="2934970"/>
            <wp:effectExtent l="0" t="0" r="1143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84470" cy="2934970"/>
                    </a:xfrm>
                    <a:prstGeom prst="rect">
                      <a:avLst/>
                    </a:prstGeom>
                    <a:noFill/>
                    <a:ln>
                      <a:noFill/>
                    </a:ln>
                  </pic:spPr>
                </pic:pic>
              </a:graphicData>
            </a:graphic>
          </wp:inline>
        </w:drawing>
      </w:r>
    </w:p>
    <w:p w14:paraId="641AAE2D">
      <w:pPr>
        <w:numPr>
          <w:ilvl w:val="0"/>
          <w:numId w:val="0"/>
        </w:numPr>
        <w:bidi w:val="0"/>
        <w:ind w:firstLine="3360" w:firstLineChars="1600"/>
        <w:rPr>
          <w:rFonts w:hint="eastAsia"/>
          <w:color w:val="0000FF"/>
          <w:sz w:val="21"/>
          <w:szCs w:val="21"/>
          <w:lang w:val="en-US" w:eastAsia="zh-CN"/>
        </w:rPr>
      </w:pPr>
      <w:r>
        <w:rPr>
          <w:rFonts w:hint="eastAsia"/>
          <w:color w:val="0000FF"/>
          <w:sz w:val="21"/>
          <w:szCs w:val="21"/>
          <w:lang w:val="en-US" w:eastAsia="zh-CN"/>
        </w:rPr>
        <w:t>Figure 1.8</w:t>
      </w:r>
    </w:p>
    <w:p w14:paraId="57A09A3C">
      <w:pPr>
        <w:tabs>
          <w:tab w:val="left" w:pos="1618"/>
        </w:tabs>
        <w:bidi w:val="0"/>
        <w:jc w:val="left"/>
      </w:pPr>
      <w:r>
        <w:rPr>
          <w:rFonts w:hint="default" w:ascii="Times New Roman" w:hAnsi="Times New Roman" w:eastAsia="Segoe UI" w:cs="Times New Roman"/>
          <w:i w:val="0"/>
          <w:iCs w:val="0"/>
          <w:caps w:val="0"/>
          <w:color w:val="0000FF"/>
          <w:spacing w:val="0"/>
          <w:sz w:val="24"/>
          <w:szCs w:val="24"/>
          <w:shd w:val="clear" w:fill="FFFFFF"/>
        </w:rPr>
        <w:t>Compare the clustering assignment and the class labels, as shown in Figure</w:t>
      </w:r>
      <w:r>
        <w:rPr>
          <w:rFonts w:hint="eastAsia" w:cs="Times New Roman"/>
          <w:i w:val="0"/>
          <w:iCs w:val="0"/>
          <w:caps w:val="0"/>
          <w:color w:val="0000FF"/>
          <w:spacing w:val="0"/>
          <w:sz w:val="24"/>
          <w:szCs w:val="24"/>
          <w:shd w:val="clear" w:fill="FFFFFF"/>
          <w:lang w:val="en-US" w:eastAsia="zh-CN"/>
        </w:rPr>
        <w:t>1.</w:t>
      </w:r>
      <w:r>
        <w:rPr>
          <w:rFonts w:hint="default" w:ascii="Times New Roman" w:hAnsi="Times New Roman" w:eastAsia="Segoe UI" w:cs="Times New Roman"/>
          <w:i w:val="0"/>
          <w:iCs w:val="0"/>
          <w:caps w:val="0"/>
          <w:color w:val="0000FF"/>
          <w:spacing w:val="0"/>
          <w:sz w:val="24"/>
          <w:szCs w:val="24"/>
          <w:shd w:val="clear" w:fill="FFFFFF"/>
        </w:rPr>
        <w:t xml:space="preserve">9. </w:t>
      </w:r>
      <w:r>
        <w:drawing>
          <wp:inline distT="0" distB="0" distL="114300" distR="114300">
            <wp:extent cx="5257800" cy="1739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57800" cy="1739900"/>
                    </a:xfrm>
                    <a:prstGeom prst="rect">
                      <a:avLst/>
                    </a:prstGeom>
                    <a:noFill/>
                    <a:ln>
                      <a:noFill/>
                    </a:ln>
                  </pic:spPr>
                </pic:pic>
              </a:graphicData>
            </a:graphic>
          </wp:inline>
        </w:drawing>
      </w:r>
    </w:p>
    <w:p w14:paraId="4DA4C409">
      <w:pPr>
        <w:numPr>
          <w:ilvl w:val="0"/>
          <w:numId w:val="0"/>
        </w:numPr>
        <w:bidi w:val="0"/>
        <w:ind w:firstLine="3360" w:firstLineChars="1600"/>
        <w:rPr>
          <w:rFonts w:hint="default"/>
          <w:color w:val="0000FF"/>
          <w:sz w:val="21"/>
          <w:szCs w:val="21"/>
          <w:lang w:val="en-US" w:eastAsia="zh-CN"/>
        </w:rPr>
      </w:pPr>
      <w:r>
        <w:rPr>
          <w:rFonts w:hint="eastAsia"/>
          <w:color w:val="0000FF"/>
          <w:sz w:val="21"/>
          <w:szCs w:val="21"/>
          <w:lang w:val="en-US" w:eastAsia="zh-CN"/>
        </w:rPr>
        <w:t>Figure 1.9</w:t>
      </w:r>
    </w:p>
    <w:p w14:paraId="3B5143DC">
      <w:pPr>
        <w:tabs>
          <w:tab w:val="left" w:pos="1618"/>
        </w:tabs>
        <w:bidi w:val="0"/>
        <w:jc w:val="left"/>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As can be seen from the data in the contingency table, Cluster 0 mainly contains data from the places of origin 1, 2 and 3, Cluster 1 mainly contains data from the place of origin 1, and Cluster 2 mainly contains data from the place of origin 1. This indicates that the clustering result has a weak relationship with the place-of-origin labels.</w:t>
      </w:r>
    </w:p>
    <w:p w14:paraId="16B9F23E">
      <w:pPr>
        <w:bidi w:val="0"/>
        <w:outlineLvl w:val="0"/>
        <w:rPr>
          <w:rFonts w:hint="default" w:ascii="Times New Roman" w:hAnsi="Times New Roman" w:eastAsia="宋体" w:cs="Times New Roman"/>
          <w:kern w:val="2"/>
          <w:sz w:val="24"/>
          <w:szCs w:val="20"/>
          <w:lang w:val="en-US" w:eastAsia="zh-CN" w:bidi="ar-SA"/>
        </w:rPr>
      </w:pPr>
      <w:bookmarkStart w:id="1" w:name="_Toc1623"/>
      <w:r>
        <w:rPr>
          <w:rFonts w:hint="eastAsia" w:cs="Times New Roman"/>
          <w:kern w:val="2"/>
          <w:sz w:val="24"/>
          <w:szCs w:val="20"/>
          <w:lang w:val="en-US" w:eastAsia="zh-CN" w:bidi="ar-SA"/>
        </w:rPr>
        <w:t>2 Problem 2</w:t>
      </w:r>
      <w:bookmarkEnd w:id="1"/>
    </w:p>
    <w:p w14:paraId="022D42C9">
      <w:pPr>
        <w:bidi w:val="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Load the Boston dataset (sklearn.datasets.load boston()) into Python using a Pandas dataframe. Perform a K-Means analysis on scaled data, with the number of clusters ranging from 2 to 6. Provide the Silhouette score to justify which value of k is optimal. Calculate the mean values for all features in each cluster for the optimal clustering - how do these values differ from the centroid coordinates?</w:t>
      </w:r>
    </w:p>
    <w:p w14:paraId="76114566">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For this problem, I will elaborate on my thinking steps and use screenshots from Jupyter for auxiliary explanation. </w:t>
      </w:r>
    </w:p>
    <w:p w14:paraId="520648F4">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Firstly, due to the version issue, I directly download the data from the local file (Boston.csv), as shown in Figure 2.1. </w:t>
      </w:r>
    </w:p>
    <w:p w14:paraId="462C9ABE">
      <w:pPr>
        <w:bidi w:val="0"/>
      </w:pPr>
      <w:r>
        <w:drawing>
          <wp:inline distT="0" distB="0" distL="114300" distR="114300">
            <wp:extent cx="5054600" cy="2559050"/>
            <wp:effectExtent l="0" t="0" r="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054600" cy="2559050"/>
                    </a:xfrm>
                    <a:prstGeom prst="rect">
                      <a:avLst/>
                    </a:prstGeom>
                    <a:noFill/>
                    <a:ln>
                      <a:noFill/>
                    </a:ln>
                  </pic:spPr>
                </pic:pic>
              </a:graphicData>
            </a:graphic>
          </wp:inline>
        </w:drawing>
      </w:r>
    </w:p>
    <w:p w14:paraId="6AF22DFC">
      <w:pPr>
        <w:bidi w:val="0"/>
        <w:rPr>
          <w:rFonts w:hint="eastAsia"/>
          <w:lang w:val="en-US" w:eastAsia="zh-CN"/>
        </w:rPr>
      </w:pPr>
      <w:r>
        <w:rPr>
          <w:rFonts w:hint="eastAsia"/>
          <w:lang w:val="en-US" w:eastAsia="zh-CN"/>
        </w:rPr>
        <w:t xml:space="preserve">                 </w:t>
      </w:r>
      <w:r>
        <w:rPr>
          <w:rFonts w:hint="eastAsia"/>
          <w:color w:val="0000FF"/>
          <w:sz w:val="21"/>
          <w:szCs w:val="21"/>
          <w:lang w:val="en-US" w:eastAsia="zh-CN"/>
        </w:rPr>
        <w:t>Figure 2.1</w:t>
      </w:r>
    </w:p>
    <w:p w14:paraId="20B84EAA">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The features and the target of the data are extracted, and the data is standardized, as shown in Figure 2.2.</w:t>
      </w:r>
    </w:p>
    <w:p w14:paraId="19573CF0">
      <w:pPr>
        <w:bidi w:val="0"/>
      </w:pPr>
      <w:r>
        <w:drawing>
          <wp:inline distT="0" distB="0" distL="114300" distR="114300">
            <wp:extent cx="2305050" cy="958850"/>
            <wp:effectExtent l="0" t="0" r="6350"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2305050" cy="958850"/>
                    </a:xfrm>
                    <a:prstGeom prst="rect">
                      <a:avLst/>
                    </a:prstGeom>
                    <a:noFill/>
                    <a:ln>
                      <a:noFill/>
                    </a:ln>
                  </pic:spPr>
                </pic:pic>
              </a:graphicData>
            </a:graphic>
          </wp:inline>
        </w:drawing>
      </w:r>
    </w:p>
    <w:p w14:paraId="28CA1EFD">
      <w:pPr>
        <w:bidi w:val="0"/>
        <w:rPr>
          <w:rFonts w:hint="default"/>
          <w:color w:val="0000FF"/>
          <w:sz w:val="21"/>
          <w:szCs w:val="21"/>
          <w:lang w:val="en-US" w:eastAsia="zh-CN"/>
        </w:rPr>
      </w:pPr>
      <w:r>
        <w:rPr>
          <w:rFonts w:hint="eastAsia"/>
          <w:lang w:val="en-US" w:eastAsia="zh-CN"/>
        </w:rPr>
        <w:t xml:space="preserve">                 </w:t>
      </w:r>
      <w:r>
        <w:rPr>
          <w:rFonts w:hint="eastAsia"/>
          <w:color w:val="0000FF"/>
          <w:sz w:val="21"/>
          <w:szCs w:val="21"/>
          <w:lang w:val="en-US" w:eastAsia="zh-CN"/>
        </w:rPr>
        <w:t>Figure 2.2</w:t>
      </w:r>
    </w:p>
    <w:p w14:paraId="1E4D7A1B">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Next, perform K-Means analysis on the scaled data, with the number of clusters varying from 2 to 6, and provide the Silhouette Score. At the same time, I visualized the scoring results, as shown in Figure 2.</w:t>
      </w:r>
      <w:r>
        <w:rPr>
          <w:rFonts w:hint="eastAsia" w:cs="Times New Roman"/>
          <w:i w:val="0"/>
          <w:iCs w:val="0"/>
          <w:caps w:val="0"/>
          <w:color w:val="0000FF"/>
          <w:spacing w:val="0"/>
          <w:sz w:val="24"/>
          <w:szCs w:val="24"/>
          <w:shd w:val="clear" w:fill="FFFFFF"/>
          <w:lang w:val="en-US" w:eastAsia="zh-CN"/>
        </w:rPr>
        <w:t>3</w:t>
      </w:r>
      <w:r>
        <w:rPr>
          <w:rFonts w:hint="default" w:ascii="Times New Roman" w:hAnsi="Times New Roman" w:eastAsia="Segoe UI" w:cs="Times New Roman"/>
          <w:i w:val="0"/>
          <w:iCs w:val="0"/>
          <w:caps w:val="0"/>
          <w:color w:val="0000FF"/>
          <w:spacing w:val="0"/>
          <w:sz w:val="24"/>
          <w:szCs w:val="24"/>
          <w:shd w:val="clear" w:fill="FFFFFF"/>
        </w:rPr>
        <w:t xml:space="preserve">. </w:t>
      </w:r>
    </w:p>
    <w:p w14:paraId="0C7D7EA2">
      <w:pPr>
        <w:bidi w:val="0"/>
      </w:pPr>
      <w:r>
        <w:drawing>
          <wp:inline distT="0" distB="0" distL="114300" distR="114300">
            <wp:extent cx="5273040" cy="3689985"/>
            <wp:effectExtent l="0" t="0" r="10160" b="57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3040" cy="3689985"/>
                    </a:xfrm>
                    <a:prstGeom prst="rect">
                      <a:avLst/>
                    </a:prstGeom>
                    <a:noFill/>
                    <a:ln>
                      <a:noFill/>
                    </a:ln>
                  </pic:spPr>
                </pic:pic>
              </a:graphicData>
            </a:graphic>
          </wp:inline>
        </w:drawing>
      </w:r>
      <w:r>
        <w:drawing>
          <wp:inline distT="0" distB="0" distL="114300" distR="114300">
            <wp:extent cx="5272405" cy="3315335"/>
            <wp:effectExtent l="0" t="0" r="1079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2405" cy="3315335"/>
                    </a:xfrm>
                    <a:prstGeom prst="rect">
                      <a:avLst/>
                    </a:prstGeom>
                    <a:noFill/>
                    <a:ln>
                      <a:noFill/>
                    </a:ln>
                  </pic:spPr>
                </pic:pic>
              </a:graphicData>
            </a:graphic>
          </wp:inline>
        </w:drawing>
      </w:r>
    </w:p>
    <w:p w14:paraId="3B36435A">
      <w:pPr>
        <w:bidi w:val="0"/>
        <w:ind w:firstLine="2520" w:firstLineChars="1200"/>
        <w:rPr>
          <w:rFonts w:hint="default"/>
          <w:color w:val="0000FF"/>
          <w:sz w:val="21"/>
          <w:szCs w:val="21"/>
          <w:lang w:val="en-US" w:eastAsia="zh-CN"/>
        </w:rPr>
      </w:pPr>
      <w:r>
        <w:rPr>
          <w:rFonts w:hint="eastAsia"/>
          <w:color w:val="0000FF"/>
          <w:sz w:val="21"/>
          <w:szCs w:val="21"/>
          <w:lang w:val="en-US" w:eastAsia="zh-CN"/>
        </w:rPr>
        <w:t>Figure 2.3</w:t>
      </w:r>
    </w:p>
    <w:p w14:paraId="33DBD198">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From the above charts and results, by comparing the maximum values, the optimal value of K is obtained as 2, as shown in Figure 2.4. </w:t>
      </w:r>
    </w:p>
    <w:p w14:paraId="2123C6A0">
      <w:pPr>
        <w:bidi w:val="0"/>
      </w:pPr>
      <w:r>
        <w:drawing>
          <wp:inline distT="0" distB="0" distL="114300" distR="114300">
            <wp:extent cx="6066155" cy="869315"/>
            <wp:effectExtent l="0" t="0" r="4445"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6066155" cy="869315"/>
                    </a:xfrm>
                    <a:prstGeom prst="rect">
                      <a:avLst/>
                    </a:prstGeom>
                    <a:noFill/>
                    <a:ln>
                      <a:noFill/>
                    </a:ln>
                  </pic:spPr>
                </pic:pic>
              </a:graphicData>
            </a:graphic>
          </wp:inline>
        </w:drawing>
      </w:r>
    </w:p>
    <w:p w14:paraId="56819462">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2.4</w:t>
      </w:r>
    </w:p>
    <w:p w14:paraId="70A640F8">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Perform K-Means clustering using the optimal number of clusters, calculate the average value of all features in each cluster, as shown in Figure 2.5, and the visual display is shown in Figure 2.6.</w:t>
      </w:r>
    </w:p>
    <w:p w14:paraId="1140767E">
      <w:pPr>
        <w:bidi w:val="0"/>
      </w:pPr>
      <w:r>
        <w:drawing>
          <wp:inline distT="0" distB="0" distL="114300" distR="114300">
            <wp:extent cx="6002655" cy="4914265"/>
            <wp:effectExtent l="0" t="0" r="444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6002655" cy="4914265"/>
                    </a:xfrm>
                    <a:prstGeom prst="rect">
                      <a:avLst/>
                    </a:prstGeom>
                    <a:noFill/>
                    <a:ln>
                      <a:noFill/>
                    </a:ln>
                  </pic:spPr>
                </pic:pic>
              </a:graphicData>
            </a:graphic>
          </wp:inline>
        </w:drawing>
      </w:r>
    </w:p>
    <w:p w14:paraId="289880E5">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2.5</w:t>
      </w:r>
    </w:p>
    <w:p w14:paraId="5BFAA766">
      <w:pPr>
        <w:bidi w:val="0"/>
      </w:pPr>
      <w:r>
        <w:drawing>
          <wp:inline distT="0" distB="0" distL="114300" distR="114300">
            <wp:extent cx="6276340" cy="3341370"/>
            <wp:effectExtent l="0" t="0" r="1016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6276340" cy="3341370"/>
                    </a:xfrm>
                    <a:prstGeom prst="rect">
                      <a:avLst/>
                    </a:prstGeom>
                    <a:noFill/>
                    <a:ln>
                      <a:noFill/>
                    </a:ln>
                  </pic:spPr>
                </pic:pic>
              </a:graphicData>
            </a:graphic>
          </wp:inline>
        </w:drawing>
      </w:r>
    </w:p>
    <w:p w14:paraId="7798CD54">
      <w:pPr>
        <w:bidi w:val="0"/>
        <w:ind w:firstLine="2730" w:firstLineChars="1300"/>
        <w:rPr>
          <w:rFonts w:hint="eastAsia"/>
          <w:color w:val="0000FF"/>
          <w:sz w:val="21"/>
          <w:szCs w:val="21"/>
          <w:lang w:val="en-US" w:eastAsia="zh-CN"/>
        </w:rPr>
      </w:pPr>
      <w:r>
        <w:rPr>
          <w:rFonts w:hint="eastAsia"/>
          <w:color w:val="0000FF"/>
          <w:sz w:val="21"/>
          <w:szCs w:val="21"/>
          <w:lang w:val="en-US" w:eastAsia="zh-CN"/>
        </w:rPr>
        <w:t>Figure 2.6</w:t>
      </w:r>
    </w:p>
    <w:p w14:paraId="38E7826D">
      <w:pPr>
        <w:bidi w:val="0"/>
        <w:rPr>
          <w:rFonts w:hint="default"/>
          <w:lang w:val="en-US" w:eastAsia="zh-CN"/>
        </w:rPr>
      </w:pPr>
      <w:r>
        <w:rPr>
          <w:rFonts w:hint="default" w:ascii="Times New Roman" w:hAnsi="Times New Roman" w:eastAsia="Segoe UI" w:cs="Times New Roman"/>
          <w:i w:val="0"/>
          <w:iCs w:val="0"/>
          <w:caps w:val="0"/>
          <w:color w:val="0000FF"/>
          <w:spacing w:val="0"/>
          <w:sz w:val="24"/>
          <w:szCs w:val="24"/>
          <w:shd w:val="clear" w:fill="FFFFFF"/>
        </w:rPr>
        <w:t>Obtain the centroid coordinates, as shown in Figure 2.7.</w:t>
      </w:r>
      <w:r>
        <w:drawing>
          <wp:inline distT="0" distB="0" distL="114300" distR="114300">
            <wp:extent cx="5144135" cy="1532255"/>
            <wp:effectExtent l="0" t="0" r="12065" b="44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5144135" cy="1532255"/>
                    </a:xfrm>
                    <a:prstGeom prst="rect">
                      <a:avLst/>
                    </a:prstGeom>
                    <a:noFill/>
                    <a:ln>
                      <a:noFill/>
                    </a:ln>
                  </pic:spPr>
                </pic:pic>
              </a:graphicData>
            </a:graphic>
          </wp:inline>
        </w:drawing>
      </w:r>
    </w:p>
    <w:p w14:paraId="27B98F80">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2.7</w:t>
      </w:r>
    </w:p>
    <w:p w14:paraId="6CEAFF01">
      <w:pPr>
        <w:bidi w:val="0"/>
      </w:pPr>
      <w:r>
        <w:rPr>
          <w:rFonts w:hint="default" w:ascii="Times New Roman" w:hAnsi="Times New Roman" w:eastAsia="Segoe UI" w:cs="Times New Roman"/>
          <w:i w:val="0"/>
          <w:iCs w:val="0"/>
          <w:caps w:val="0"/>
          <w:color w:val="0000FF"/>
          <w:spacing w:val="0"/>
          <w:sz w:val="24"/>
          <w:szCs w:val="24"/>
          <w:shd w:val="clear" w:fill="FFFFFF"/>
        </w:rPr>
        <w:t>Compare the differences between the two, as shown in Figure 2.8.</w:t>
      </w:r>
      <w:r>
        <w:drawing>
          <wp:inline distT="0" distB="0" distL="114300" distR="114300">
            <wp:extent cx="6327140" cy="4283710"/>
            <wp:effectExtent l="0" t="0" r="10160"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6327140" cy="4283710"/>
                    </a:xfrm>
                    <a:prstGeom prst="rect">
                      <a:avLst/>
                    </a:prstGeom>
                    <a:noFill/>
                    <a:ln>
                      <a:noFill/>
                    </a:ln>
                  </pic:spPr>
                </pic:pic>
              </a:graphicData>
            </a:graphic>
          </wp:inline>
        </w:drawing>
      </w:r>
    </w:p>
    <w:p w14:paraId="4F4F6D24">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2.8</w:t>
      </w:r>
    </w:p>
    <w:p w14:paraId="39F30922">
      <w:pPr>
        <w:bidi w:val="0"/>
        <w:rPr>
          <w:rFonts w:hint="default"/>
          <w:lang w:val="en-US" w:eastAsia="zh-CN"/>
        </w:rPr>
      </w:pPr>
    </w:p>
    <w:p w14:paraId="039065C3">
      <w:pPr>
        <w:bidi w:val="0"/>
        <w:spacing w:line="240" w:lineRule="auto"/>
        <w:jc w:val="both"/>
        <w:outlineLvl w:val="0"/>
        <w:rPr>
          <w:rFonts w:hint="default" w:ascii="Times New Roman" w:hAnsi="Times New Roman" w:eastAsia="宋体" w:cs="Times New Roman"/>
          <w:sz w:val="24"/>
          <w:szCs w:val="24"/>
        </w:rPr>
      </w:pPr>
      <w:bookmarkStart w:id="2" w:name="_Toc11793"/>
      <w:r>
        <w:rPr>
          <w:rFonts w:hint="default" w:ascii="Times New Roman" w:hAnsi="Times New Roman" w:eastAsia="宋体" w:cs="Times New Roman"/>
          <w:sz w:val="24"/>
          <w:szCs w:val="24"/>
        </w:rPr>
        <w:t>3 Problem 3</w:t>
      </w:r>
      <w:bookmarkEnd w:id="2"/>
      <w:r>
        <w:rPr>
          <w:rFonts w:hint="default" w:ascii="Times New Roman" w:hAnsi="Times New Roman" w:eastAsia="宋体" w:cs="Times New Roman"/>
          <w:sz w:val="24"/>
          <w:szCs w:val="24"/>
        </w:rPr>
        <w:t xml:space="preserve"> </w:t>
      </w:r>
    </w:p>
    <w:p w14:paraId="49F845C3">
      <w:pPr>
        <w:bidi w:val="0"/>
        <w:spacing w:line="240" w:lineRule="auto"/>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Load the wine dataset (sklearn.datasets.load wine()) into Python using a Pandas dataframe. Perform a K-Means analysis on scaled data, with the number of clusters set to 3. Given the actual class labels, calculate the Homogeneity/</w:t>
      </w:r>
      <w:r>
        <w:rPr>
          <w:rFonts w:hint="eastAsia" w:cs="Times New Roman"/>
          <w:sz w:val="24"/>
          <w:szCs w:val="24"/>
          <w:lang w:val="en-US" w:eastAsia="zh-CN"/>
        </w:rPr>
        <w:t xml:space="preserve"> </w:t>
      </w:r>
      <w:r>
        <w:rPr>
          <w:rFonts w:hint="default" w:ascii="Times New Roman" w:hAnsi="Times New Roman" w:eastAsia="宋体" w:cs="Times New Roman"/>
          <w:sz w:val="24"/>
          <w:szCs w:val="24"/>
        </w:rPr>
        <w:t>Completeness for</w:t>
      </w:r>
      <w:r>
        <w:rPr>
          <w:rFonts w:hint="eastAsia" w:cs="Times New Roman"/>
          <w:sz w:val="24"/>
          <w:szCs w:val="24"/>
          <w:lang w:val="en-US" w:eastAsia="zh-CN"/>
        </w:rPr>
        <w:t xml:space="preserve"> </w:t>
      </w:r>
      <w:r>
        <w:rPr>
          <w:rFonts w:hint="default" w:ascii="Times New Roman" w:hAnsi="Times New Roman" w:eastAsia="宋体" w:cs="Times New Roman"/>
          <w:sz w:val="24"/>
          <w:szCs w:val="24"/>
        </w:rPr>
        <w:t>the optimal k - what information does each of these metrics provide?</w:t>
      </w:r>
    </w:p>
    <w:p w14:paraId="0F34CF94">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For this problem</w:t>
      </w:r>
      <w:r>
        <w:rPr>
          <w:rFonts w:hint="eastAsia" w:cs="Times New Roman"/>
          <w:i w:val="0"/>
          <w:iCs w:val="0"/>
          <w:caps w:val="0"/>
          <w:color w:val="0000FF"/>
          <w:spacing w:val="0"/>
          <w:sz w:val="24"/>
          <w:szCs w:val="24"/>
          <w:shd w:val="clear" w:fill="FFFFFF"/>
          <w:lang w:val="en-US" w:eastAsia="zh-CN"/>
        </w:rPr>
        <w:t xml:space="preserve"> 3</w:t>
      </w:r>
      <w:r>
        <w:rPr>
          <w:rFonts w:hint="default" w:ascii="Times New Roman" w:hAnsi="Times New Roman" w:eastAsia="Segoe UI" w:cs="Times New Roman"/>
          <w:i w:val="0"/>
          <w:iCs w:val="0"/>
          <w:caps w:val="0"/>
          <w:color w:val="0000FF"/>
          <w:spacing w:val="0"/>
          <w:sz w:val="24"/>
          <w:szCs w:val="24"/>
          <w:shd w:val="clear" w:fill="FFFFFF"/>
        </w:rPr>
        <w:t>, I will elaborate on my thinking steps and use screenshots from Jupyter for auxiliary explanation.</w:t>
      </w:r>
    </w:p>
    <w:p w14:paraId="161C8B7E">
      <w:p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Firstly, I downloaded the data and added the target object, as shown in Figure 3.1. </w:t>
      </w:r>
    </w:p>
    <w:p w14:paraId="46D57CCF">
      <w:pPr>
        <w:bidi w:val="0"/>
        <w:rPr>
          <w:rFonts w:hint="default" w:cs="Times New Roman"/>
          <w:i w:val="0"/>
          <w:iCs w:val="0"/>
          <w:caps w:val="0"/>
          <w:color w:val="0000FF"/>
          <w:spacing w:val="0"/>
          <w:sz w:val="24"/>
          <w:szCs w:val="24"/>
          <w:shd w:val="clear" w:fill="FFFFFF"/>
          <w:lang w:val="en-US" w:eastAsia="zh-CN"/>
        </w:rPr>
      </w:pPr>
      <w:r>
        <w:drawing>
          <wp:inline distT="0" distB="0" distL="114300" distR="114300">
            <wp:extent cx="5213985" cy="4049395"/>
            <wp:effectExtent l="0" t="0" r="5715" b="190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
                    <a:stretch>
                      <a:fillRect/>
                    </a:stretch>
                  </pic:blipFill>
                  <pic:spPr>
                    <a:xfrm>
                      <a:off x="0" y="0"/>
                      <a:ext cx="5213985" cy="4049395"/>
                    </a:xfrm>
                    <a:prstGeom prst="rect">
                      <a:avLst/>
                    </a:prstGeom>
                    <a:noFill/>
                    <a:ln>
                      <a:noFill/>
                    </a:ln>
                  </pic:spPr>
                </pic:pic>
              </a:graphicData>
            </a:graphic>
          </wp:inline>
        </w:drawing>
      </w:r>
    </w:p>
    <w:p w14:paraId="567064BB">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3.1</w:t>
      </w:r>
    </w:p>
    <w:p w14:paraId="47A3E9EB">
      <w:pPr>
        <w:bidi w:val="0"/>
        <w:spacing w:line="240" w:lineRule="auto"/>
        <w:jc w:val="both"/>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Extract the features and the target object, and standardize the features, as shown in Figure 3.2.</w:t>
      </w:r>
    </w:p>
    <w:p w14:paraId="739097ED">
      <w:pPr>
        <w:bidi w:val="0"/>
        <w:spacing w:line="240" w:lineRule="auto"/>
        <w:jc w:val="both"/>
      </w:pPr>
      <w:r>
        <w:rPr>
          <w:rFonts w:ascii="Segoe UI" w:hAnsi="Segoe UI" w:eastAsia="Segoe UI" w:cs="Segoe UI"/>
          <w:i w:val="0"/>
          <w:iCs w:val="0"/>
          <w:caps w:val="0"/>
          <w:color w:val="1C1F23"/>
          <w:spacing w:val="0"/>
          <w:sz w:val="27"/>
          <w:szCs w:val="27"/>
          <w:shd w:val="clear" w:fill="FFFFFF"/>
        </w:rPr>
        <w:t xml:space="preserve"> </w:t>
      </w:r>
      <w:r>
        <w:drawing>
          <wp:inline distT="0" distB="0" distL="114300" distR="114300">
            <wp:extent cx="3850640" cy="1470660"/>
            <wp:effectExtent l="0" t="0" r="10160" b="254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4"/>
                    <a:stretch>
                      <a:fillRect/>
                    </a:stretch>
                  </pic:blipFill>
                  <pic:spPr>
                    <a:xfrm>
                      <a:off x="0" y="0"/>
                      <a:ext cx="3850640" cy="1470660"/>
                    </a:xfrm>
                    <a:prstGeom prst="rect">
                      <a:avLst/>
                    </a:prstGeom>
                    <a:noFill/>
                    <a:ln>
                      <a:noFill/>
                    </a:ln>
                  </pic:spPr>
                </pic:pic>
              </a:graphicData>
            </a:graphic>
          </wp:inline>
        </w:drawing>
      </w:r>
    </w:p>
    <w:p w14:paraId="329DE44F">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3.2</w:t>
      </w:r>
    </w:p>
    <w:p w14:paraId="634FAF64">
      <w:pPr>
        <w:bidi w:val="0"/>
        <w:spacing w:line="240" w:lineRule="auto"/>
        <w:jc w:val="both"/>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Set the number of clusters to 3 and perform K-Means analysis on the scaled data, as shown in Figure 3.3. </w:t>
      </w:r>
    </w:p>
    <w:p w14:paraId="00063E1C">
      <w:pPr>
        <w:bidi w:val="0"/>
        <w:spacing w:line="240" w:lineRule="auto"/>
        <w:jc w:val="both"/>
      </w:pPr>
      <w:r>
        <w:drawing>
          <wp:inline distT="0" distB="0" distL="114300" distR="114300">
            <wp:extent cx="5142230" cy="4423410"/>
            <wp:effectExtent l="0" t="0" r="127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5"/>
                    <a:stretch>
                      <a:fillRect/>
                    </a:stretch>
                  </pic:blipFill>
                  <pic:spPr>
                    <a:xfrm>
                      <a:off x="0" y="0"/>
                      <a:ext cx="5142230" cy="4423410"/>
                    </a:xfrm>
                    <a:prstGeom prst="rect">
                      <a:avLst/>
                    </a:prstGeom>
                    <a:noFill/>
                    <a:ln>
                      <a:noFill/>
                    </a:ln>
                  </pic:spPr>
                </pic:pic>
              </a:graphicData>
            </a:graphic>
          </wp:inline>
        </w:drawing>
      </w:r>
    </w:p>
    <w:p w14:paraId="0F34537B">
      <w:pPr>
        <w:bidi w:val="0"/>
        <w:ind w:firstLine="2730" w:firstLineChars="1300"/>
        <w:rPr>
          <w:rFonts w:hint="default"/>
          <w:color w:val="0000FF"/>
          <w:sz w:val="21"/>
          <w:szCs w:val="21"/>
          <w:lang w:val="en-US" w:eastAsia="zh-CN"/>
        </w:rPr>
      </w:pPr>
      <w:r>
        <w:rPr>
          <w:rFonts w:hint="eastAsia"/>
          <w:color w:val="0000FF"/>
          <w:sz w:val="21"/>
          <w:szCs w:val="21"/>
          <w:lang w:val="en-US" w:eastAsia="zh-CN"/>
        </w:rPr>
        <w:t>Figure 3.3</w:t>
      </w:r>
    </w:p>
    <w:p w14:paraId="08632A71">
      <w:pPr>
        <w:bidi w:val="0"/>
        <w:spacing w:line="240" w:lineRule="auto"/>
        <w:jc w:val="both"/>
        <w:rPr>
          <w:rFonts w:hint="eastAsia" w:ascii="Times New Roman" w:hAnsi="Times New Roman" w:eastAsia="宋体" w:cs="Times New Roman"/>
          <w:i w:val="0"/>
          <w:iCs w:val="0"/>
          <w:caps w:val="0"/>
          <w:color w:val="0000FF"/>
          <w:spacing w:val="0"/>
          <w:sz w:val="24"/>
          <w:szCs w:val="24"/>
          <w:shd w:val="clear" w:fill="FFFFFF"/>
          <w:lang w:val="en-US" w:eastAsia="zh-CN"/>
        </w:rPr>
      </w:pPr>
      <w:r>
        <w:rPr>
          <w:rFonts w:hint="default" w:ascii="Times New Roman" w:hAnsi="Times New Roman" w:eastAsia="Segoe UI" w:cs="Times New Roman"/>
          <w:i w:val="0"/>
          <w:iCs w:val="0"/>
          <w:caps w:val="0"/>
          <w:color w:val="0000FF"/>
          <w:spacing w:val="0"/>
          <w:sz w:val="24"/>
          <w:szCs w:val="24"/>
          <w:shd w:val="clear" w:fill="FFFFFF"/>
        </w:rPr>
        <w:t>Calculate the homogeneity and completeness, as shown in Figure 3.4</w:t>
      </w:r>
      <w:r>
        <w:rPr>
          <w:rFonts w:hint="eastAsia" w:cs="Times New Roman"/>
          <w:i w:val="0"/>
          <w:iCs w:val="0"/>
          <w:caps w:val="0"/>
          <w:color w:val="0000FF"/>
          <w:spacing w:val="0"/>
          <w:sz w:val="24"/>
          <w:szCs w:val="24"/>
          <w:shd w:val="clear" w:fill="FFFFFF"/>
          <w:lang w:val="en-US" w:eastAsia="zh-CN"/>
        </w:rPr>
        <w:t>.</w:t>
      </w:r>
    </w:p>
    <w:p w14:paraId="3E3261B5">
      <w:pPr>
        <w:bidi w:val="0"/>
        <w:spacing w:line="240" w:lineRule="auto"/>
        <w:jc w:val="both"/>
      </w:pPr>
      <w:r>
        <w:drawing>
          <wp:inline distT="0" distB="0" distL="114300" distR="114300">
            <wp:extent cx="4343400" cy="1466850"/>
            <wp:effectExtent l="0" t="0" r="0" b="635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6"/>
                    <a:stretch>
                      <a:fillRect/>
                    </a:stretch>
                  </pic:blipFill>
                  <pic:spPr>
                    <a:xfrm>
                      <a:off x="0" y="0"/>
                      <a:ext cx="4343400" cy="1466850"/>
                    </a:xfrm>
                    <a:prstGeom prst="rect">
                      <a:avLst/>
                    </a:prstGeom>
                    <a:noFill/>
                    <a:ln>
                      <a:noFill/>
                    </a:ln>
                  </pic:spPr>
                </pic:pic>
              </a:graphicData>
            </a:graphic>
          </wp:inline>
        </w:drawing>
      </w:r>
    </w:p>
    <w:p w14:paraId="63B92985">
      <w:pPr>
        <w:bidi w:val="0"/>
        <w:ind w:firstLine="2730" w:firstLineChars="1300"/>
        <w:rPr>
          <w:rFonts w:hint="eastAsia"/>
          <w:color w:val="0000FF"/>
          <w:sz w:val="21"/>
          <w:szCs w:val="21"/>
          <w:lang w:val="en-US" w:eastAsia="zh-CN"/>
        </w:rPr>
      </w:pPr>
      <w:r>
        <w:rPr>
          <w:rFonts w:hint="eastAsia"/>
          <w:color w:val="0000FF"/>
          <w:sz w:val="21"/>
          <w:szCs w:val="21"/>
          <w:lang w:val="en-US" w:eastAsia="zh-CN"/>
        </w:rPr>
        <w:t>Figure 3.4</w:t>
      </w:r>
    </w:p>
    <w:p w14:paraId="2E53989E">
      <w:pPr>
        <w:numPr>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The homogeneity score indicates that the samples in each cluster mostly belong to the same true category. The closer the value is to 1, the more homogeneous the clustering is. </w:t>
      </w:r>
    </w:p>
    <w:p w14:paraId="790957F9">
      <w:pPr>
        <w:numPr>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As can be seen from the above results, the homogeneity score is 0.879, which shows that the samples in most clusters come from the same true category, but some samples may still be assigned to the wrong clusters. </w:t>
      </w:r>
    </w:p>
    <w:p w14:paraId="607A79C9">
      <w:pPr>
        <w:numPr>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The completeness score indicates that the samples in each true category are mostly assigned to the same cluster. The closer the value is to 1, the more complete the clustering is.</w:t>
      </w:r>
    </w:p>
    <w:p w14:paraId="60D57AA0">
      <w:pPr>
        <w:numPr>
          <w:numId w:val="0"/>
        </w:numPr>
        <w:bidi w:val="0"/>
        <w:rPr>
          <w:rFonts w:hint="default" w:ascii="Times New Roman" w:hAnsi="Times New Roman" w:eastAsia="Segoe UI" w:cs="Times New Roman"/>
          <w:i w:val="0"/>
          <w:iCs w:val="0"/>
          <w:caps w:val="0"/>
          <w:color w:val="0000FF"/>
          <w:spacing w:val="0"/>
          <w:sz w:val="24"/>
          <w:szCs w:val="24"/>
          <w:shd w:val="clear" w:fill="FFFFFF"/>
        </w:rPr>
      </w:pPr>
      <w:r>
        <w:rPr>
          <w:rFonts w:hint="default" w:ascii="Times New Roman" w:hAnsi="Times New Roman" w:eastAsia="Segoe UI" w:cs="Times New Roman"/>
          <w:i w:val="0"/>
          <w:iCs w:val="0"/>
          <w:caps w:val="0"/>
          <w:color w:val="0000FF"/>
          <w:spacing w:val="0"/>
          <w:sz w:val="24"/>
          <w:szCs w:val="24"/>
          <w:shd w:val="clear" w:fill="FFFFFF"/>
        </w:rPr>
        <w:t xml:space="preserve"> As can be seen from the above results, the completeness score is 0.873, which shows that the samples of most true categories are correctly clustered together, but some samples may be scattered among multiple clusters. </w:t>
      </w:r>
    </w:p>
    <w:p w14:paraId="1651F564">
      <w:pPr>
        <w:numPr>
          <w:numId w:val="0"/>
        </w:numPr>
        <w:bidi w:val="0"/>
        <w:rPr>
          <w:rFonts w:hint="default" w:ascii="Times New Roman" w:hAnsi="Times New Roman" w:cs="Times New Roman"/>
          <w:color w:val="0000FF"/>
          <w:sz w:val="24"/>
          <w:szCs w:val="24"/>
          <w:lang w:val="en-US" w:eastAsia="zh-CN"/>
        </w:rPr>
      </w:pPr>
      <w:r>
        <w:rPr>
          <w:rFonts w:hint="default" w:ascii="Times New Roman" w:hAnsi="Times New Roman" w:eastAsia="Segoe UI" w:cs="Times New Roman"/>
          <w:i w:val="0"/>
          <w:iCs w:val="0"/>
          <w:caps w:val="0"/>
          <w:color w:val="0000FF"/>
          <w:spacing w:val="0"/>
          <w:sz w:val="24"/>
          <w:szCs w:val="24"/>
          <w:shd w:val="clear" w:fill="FFFFFF"/>
        </w:rPr>
        <w:t>Overall, these two scores are relatively high, indicating a good consistency between the clustering results and the true category 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w Cen MT">
    <w:panose1 w:val="020B0602020104020603"/>
    <w:charset w:val="00"/>
    <w:family w:val="auto"/>
    <w:pitch w:val="default"/>
    <w:sig w:usb0="00000003" w:usb1="00000000" w:usb2="00000000" w:usb3="00000000" w:csb0="20000003" w:csb1="00000000"/>
  </w:font>
  <w:font w:name="Tw Cen MT Condensed">
    <w:panose1 w:val="020B0606020104020203"/>
    <w:charset w:val="00"/>
    <w:family w:val="auto"/>
    <w:pitch w:val="default"/>
    <w:sig w:usb0="00000003" w:usb1="00000000" w:usb2="00000000" w:usb3="00000000" w:csb0="20000003" w:csb1="00000000"/>
  </w:font>
  <w:font w:name="Script MT Bold">
    <w:panose1 w:val="03040602040607080904"/>
    <w:charset w:val="00"/>
    <w:family w:val="auto"/>
    <w:pitch w:val="default"/>
    <w:sig w:usb0="00000003" w:usb1="00000000" w:usb2="00000000" w:usb3="00000000" w:csb0="20000001" w:csb1="00000000"/>
  </w:font>
  <w:font w:name="Segoe MDL2 Assets">
    <w:panose1 w:val="050A0102010101010101"/>
    <w:charset w:val="00"/>
    <w:family w:val="auto"/>
    <w:pitch w:val="default"/>
    <w:sig w:usb0="00000000" w:usb1="10000000" w:usb2="00000000" w:usb3="00000000" w:csb0="00000001"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1D4BAF"/>
    <w:rsid w:val="07A8765E"/>
    <w:rsid w:val="3C1D4BAF"/>
    <w:rsid w:val="4D655D09"/>
    <w:rsid w:val="604E7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jc w:val="both"/>
    </w:pPr>
    <w:rPr>
      <w:rFonts w:ascii="Times New Roman" w:hAnsi="Times New Roman" w:eastAsia="宋体" w:cs="Times New Roman"/>
      <w:kern w:val="2"/>
      <w:sz w:val="24"/>
      <w:szCs w:val="20"/>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rPr>
      <w:rFonts w:ascii="Tahoma" w:hAnsi="Tahoma" w:eastAsia="Tahoma" w:cs="Tahoma"/>
      <w:sz w:val="36"/>
      <w:szCs w:val="36"/>
      <w:lang w:val="en-US" w:eastAsia="en-US" w:bidi="ar-SA"/>
    </w:rPr>
  </w:style>
  <w:style w:type="paragraph" w:styleId="4">
    <w:name w:val="toc 1"/>
    <w:basedOn w:val="1"/>
    <w:next w:val="1"/>
    <w:uiPriority w:val="0"/>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361</Words>
  <Characters>988</Characters>
  <Lines>0</Lines>
  <Paragraphs>0</Paragraphs>
  <TotalTime>0</TotalTime>
  <ScaleCrop>false</ScaleCrop>
  <LinksUpToDate>false</LinksUpToDate>
  <CharactersWithSpaces>1180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2025-05-09T09:42:00Z</dcterms:created>
  <dc:creator>呦呵</dc:creator>
  <cp:lastModifiedBy>呦呵</cp:lastModifiedBy>
  <dcterms:modified xsi:type="dcterms:W3CDTF">2025-05-09T14:48:21Z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8C7498D472A84E0492EBF43957FBE412_11</vt:lpwstr>
  </property>
  <property fmtid="{D5CDD505-2E9C-101B-9397-08002B2CF9AE}" pid="4" name="KSOTemplateDocerSaveRecord">
    <vt:lpwstr>eyJoZGlkIjoiOGUzMjEwNjM0NTJjYmIzMWJmMjhmOTMwMTM1ZTQ2ZTkiLCJ1c2VySWQiOiI1ODExMDE2NDAifQ==</vt:lpwstr>
  </property>
</Properties>
</file>