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3B" w:rsidRPr="00DE4215" w:rsidRDefault="00F37A3B" w:rsidP="00DE4215">
      <w:pPr>
        <w:jc w:val="center"/>
        <w:rPr>
          <w:rFonts w:ascii="楷体_GB2312" w:eastAsia="楷体_GB2312" w:hAnsiTheme="majorEastAsia" w:hint="eastAsia"/>
          <w:b/>
          <w:sz w:val="36"/>
          <w:szCs w:val="36"/>
        </w:rPr>
      </w:pPr>
      <w:r w:rsidRPr="00DE4215">
        <w:rPr>
          <w:rFonts w:ascii="楷体_GB2312" w:eastAsia="楷体_GB2312" w:hAnsiTheme="majorEastAsia" w:hint="eastAsia"/>
          <w:b/>
          <w:sz w:val="36"/>
          <w:szCs w:val="36"/>
        </w:rPr>
        <w:t>舰船分所涉密设备</w:t>
      </w:r>
      <w:r w:rsidR="00126FB2" w:rsidRPr="00DE4215">
        <w:rPr>
          <w:rFonts w:ascii="楷体_GB2312" w:eastAsia="楷体_GB2312" w:hAnsiTheme="majorEastAsia" w:hint="eastAsia"/>
          <w:b/>
          <w:sz w:val="36"/>
          <w:szCs w:val="36"/>
        </w:rPr>
        <w:t>保密</w:t>
      </w:r>
      <w:r w:rsidRPr="00DE4215">
        <w:rPr>
          <w:rFonts w:ascii="楷体_GB2312" w:eastAsia="楷体_GB2312" w:hAnsiTheme="majorEastAsia" w:hint="eastAsia"/>
          <w:b/>
          <w:sz w:val="36"/>
          <w:szCs w:val="36"/>
        </w:rPr>
        <w:t>管理</w:t>
      </w:r>
      <w:r w:rsidR="00F8795B" w:rsidRPr="00DE4215">
        <w:rPr>
          <w:rFonts w:ascii="楷体_GB2312" w:eastAsia="楷体_GB2312" w:hAnsiTheme="majorEastAsia" w:hint="eastAsia"/>
          <w:b/>
          <w:sz w:val="36"/>
          <w:szCs w:val="36"/>
        </w:rPr>
        <w:t>规定</w:t>
      </w:r>
    </w:p>
    <w:p w:rsidR="00F37A3B" w:rsidRPr="00DE4215" w:rsidRDefault="00F37A3B">
      <w:pPr>
        <w:rPr>
          <w:rFonts w:ascii="楷体_GB2312" w:eastAsia="楷体_GB2312" w:hAnsiTheme="majorEastAsia" w:hint="eastAsia"/>
          <w:sz w:val="30"/>
          <w:szCs w:val="30"/>
        </w:rPr>
      </w:pPr>
    </w:p>
    <w:p w:rsidR="00F37A3B" w:rsidRPr="00DE4215" w:rsidRDefault="00F37A3B" w:rsidP="00F37A3B">
      <w:pPr>
        <w:ind w:firstLine="585"/>
        <w:rPr>
          <w:rFonts w:ascii="楷体_GB2312" w:eastAsia="楷体_GB2312" w:hAnsiTheme="majorEastAsia" w:hint="eastAsia"/>
          <w:sz w:val="24"/>
          <w:szCs w:val="24"/>
        </w:rPr>
      </w:pPr>
      <w:r w:rsidRPr="00DE4215">
        <w:rPr>
          <w:rFonts w:ascii="楷体_GB2312" w:eastAsia="楷体_GB2312" w:hAnsiTheme="majorEastAsia" w:hint="eastAsia"/>
          <w:sz w:val="24"/>
          <w:szCs w:val="24"/>
        </w:rPr>
        <w:t>为加强舰船分所涉密设备管理，防止泄密事件的发生，特制订本规定。</w:t>
      </w:r>
    </w:p>
    <w:p w:rsidR="00F37A3B" w:rsidRPr="00DE4215" w:rsidRDefault="00914417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1、</w:t>
      </w:r>
      <w:r w:rsidR="00751E5C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所有使用设备和介质由综合计划部归口管理、采购中心统一采购、综合计划部统一标识和发放。</w:t>
      </w:r>
    </w:p>
    <w:p w:rsidR="00751E5C" w:rsidRPr="00DE4215" w:rsidRDefault="00914417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2、</w:t>
      </w:r>
      <w:r w:rsidR="00751E5C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严禁外资企业和有国(境)外背景的机构、组织及其人员参与</w:t>
      </w:r>
      <w:r w:rsidR="00985848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涉密</w:t>
      </w:r>
      <w:r w:rsidR="00751E5C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系统建设与管理。</w:t>
      </w:r>
    </w:p>
    <w:p w:rsidR="00751E5C" w:rsidRPr="00DE4215" w:rsidRDefault="00914417" w:rsidP="00711136">
      <w:pPr>
        <w:pStyle w:val="a3"/>
        <w:spacing w:line="360" w:lineRule="auto"/>
        <w:ind w:leftChars="29" w:left="61"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3、</w:t>
      </w:r>
      <w:r w:rsidR="00751E5C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系统集成与系统服务、安全保密产品的采购,不得进行公开招标,应在具有资质的单位和经国家主管部门批准的范围内,采用邀标、竞争性谈判、单一来源采购和询价的方法进行。</w:t>
      </w:r>
    </w:p>
    <w:p w:rsidR="00751E5C" w:rsidRPr="00DE4215" w:rsidRDefault="00914417" w:rsidP="00711136">
      <w:pPr>
        <w:pStyle w:val="a3"/>
        <w:spacing w:line="360" w:lineRule="auto"/>
        <w:ind w:leftChars="29" w:left="61"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4、</w:t>
      </w:r>
      <w:r w:rsidR="00751E5C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安全保密产品应选用国产设备,非安全保密产品应充分考虑国家安全保密需要,优先选用国产设备,选用国外设备时应进行详细调查和论证,不得选用国家安全保密部门</w:t>
      </w:r>
      <w:r w:rsidR="00652AC2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禁用的设备或附件,必要时应对选用的国外产品进行安全保密检测。</w:t>
      </w:r>
    </w:p>
    <w:p w:rsidR="00652AC2" w:rsidRPr="00DE4215" w:rsidRDefault="00914417" w:rsidP="00711136">
      <w:pPr>
        <w:pStyle w:val="a3"/>
        <w:spacing w:line="360" w:lineRule="auto"/>
        <w:ind w:leftChars="-3" w:left="-6"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5、</w:t>
      </w:r>
      <w:r w:rsidR="00652AC2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由质检部门负责对供货方交付的货物进行验收,</w:t>
      </w:r>
      <w:r w:rsidR="009945D7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验收时应对产品的型号、数量、配置、检测证书等进行严格</w:t>
      </w:r>
      <w:r w:rsidR="00652AC2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核对。</w:t>
      </w:r>
    </w:p>
    <w:p w:rsidR="00652AC2" w:rsidRPr="00DE4215" w:rsidRDefault="00914417" w:rsidP="00711136">
      <w:pPr>
        <w:pStyle w:val="a3"/>
        <w:spacing w:line="360" w:lineRule="auto"/>
        <w:ind w:leftChars="-3" w:left="-6"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6、</w:t>
      </w:r>
      <w:r w:rsidR="00652AC2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应制定设备和介质安装、运行和安全操作使用的规程和制度,并对操作和使用人员进行培训,操作使用过程中应严格遵守操作规程和国家保密部门的有关规定。</w:t>
      </w:r>
    </w:p>
    <w:p w:rsidR="0068378D" w:rsidRPr="00DE4215" w:rsidRDefault="00914417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7、</w:t>
      </w:r>
      <w:r w:rsidR="0068378D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禁止将用于处理涉密信息的办公自动化设备与互联网及其它</w:t>
      </w:r>
      <w:r w:rsidR="00E81E89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公共信息网相联。</w:t>
      </w:r>
    </w:p>
    <w:p w:rsidR="00F37A3B" w:rsidRPr="00DE4215" w:rsidRDefault="00C05DA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8、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涉密设备及保密防护设施、设备的使用、维护、报废、停用，统一纳入上海船舶运输科学研究所固定资产</w:t>
      </w:r>
      <w:r w:rsidR="00985848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管理范围，由综合计划部归口管理，报所保密办公室审核、登记备案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。</w:t>
      </w:r>
    </w:p>
    <w:p w:rsidR="00F37A3B" w:rsidRPr="00DE4215" w:rsidRDefault="00C05DA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9、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涉密设施、设备严格使用程序和操作规定。对于重要的保密设施、设备应由系统管理员负责管理和使用，并认真落实各项保密措施，切实做好安全防范工作。</w:t>
      </w:r>
    </w:p>
    <w:p w:rsidR="00F37A3B" w:rsidRPr="00DE4215" w:rsidRDefault="00C05DA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10、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涉密设施、设备的使用人员必须严格遵守保密纪律，不得泄露有关涉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lastRenderedPageBreak/>
        <w:t>密信息，不得擅自携带涉密设备外出。</w:t>
      </w:r>
    </w:p>
    <w:p w:rsidR="00F37A3B" w:rsidRPr="00DE4215" w:rsidRDefault="00C05DA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11、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保密防护措施应当按要求开启使用。</w:t>
      </w:r>
    </w:p>
    <w:p w:rsidR="00F37A3B" w:rsidRPr="00DE4215" w:rsidRDefault="00C05DA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12、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涉密设备及保密防护设施、设备出现故障时，系统管理员应当及时与指定单位联系维修，并做好维修记录。未经所保密办公室同意，禁止擅自拆卸维修。</w:t>
      </w:r>
    </w:p>
    <w:p w:rsidR="00F37A3B" w:rsidRPr="00DE4215" w:rsidRDefault="00C05DA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13、</w:t>
      </w:r>
      <w:r w:rsidR="00F37A3B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禁止擅自挪动、拆除保密防范设施、设备。确因工作需要，应当由综合计划部经所保密办公室批准，并采取临时性的保密防护措施，确保安全保密，万无一失。</w:t>
      </w:r>
    </w:p>
    <w:p w:rsidR="00CC602B" w:rsidRPr="00DE4215" w:rsidRDefault="00CC602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14、需要报废的设备和介质应进行信息消除和载体销毁处理,信息</w:t>
      </w:r>
      <w:r w:rsidR="00985848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消除和载体报废所采用的技术、设备和措施应符合相关保密要求和标准。</w:t>
      </w:r>
    </w:p>
    <w:p w:rsidR="00CC602B" w:rsidRPr="00DE4215" w:rsidRDefault="00CC602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15、对维修、报废的设备和介质应进行日志记录,并按有关保密规定办理登记备案手续。</w:t>
      </w:r>
    </w:p>
    <w:p w:rsidR="00CC602B" w:rsidRPr="00DE4215" w:rsidRDefault="00CC602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16、对进行维修的设备和介质的外移要有记录,返回时应作返回记录</w:t>
      </w:r>
    </w:p>
    <w:p w:rsidR="00CC602B" w:rsidRPr="00DE4215" w:rsidRDefault="00CC602B" w:rsidP="00711136">
      <w:pPr>
        <w:spacing w:line="360" w:lineRule="auto"/>
        <w:ind w:firstLineChars="250" w:firstLine="600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17、对报废的设备和介质的密级情况,采取的方法、经手人和最终去向等进行记录。</w:t>
      </w:r>
    </w:p>
    <w:p w:rsidR="00344611" w:rsidRDefault="00344611" w:rsidP="00C05DAB">
      <w:pPr>
        <w:spacing w:line="360" w:lineRule="auto"/>
        <w:rPr>
          <w:rFonts w:ascii="楷体_GB2312" w:eastAsia="楷体_GB2312" w:hAnsiTheme="majorEastAsia" w:cs="Arial" w:hint="eastAsia"/>
          <w:bCs/>
          <w:sz w:val="24"/>
          <w:szCs w:val="24"/>
        </w:rPr>
      </w:pPr>
    </w:p>
    <w:p w:rsidR="00DE4215" w:rsidRDefault="00DE4215" w:rsidP="00C05DAB">
      <w:pPr>
        <w:spacing w:line="360" w:lineRule="auto"/>
        <w:rPr>
          <w:rFonts w:ascii="楷体_GB2312" w:eastAsia="楷体_GB2312" w:hAnsiTheme="majorEastAsia" w:cs="Arial" w:hint="eastAsia"/>
          <w:bCs/>
          <w:sz w:val="24"/>
          <w:szCs w:val="24"/>
        </w:rPr>
      </w:pPr>
    </w:p>
    <w:p w:rsidR="00DE4215" w:rsidRPr="00DE4215" w:rsidRDefault="00DE4215" w:rsidP="00C05DAB">
      <w:pPr>
        <w:spacing w:line="360" w:lineRule="auto"/>
        <w:rPr>
          <w:rFonts w:ascii="楷体_GB2312" w:eastAsia="楷体_GB2312" w:hAnsiTheme="majorEastAsia" w:cs="Arial" w:hint="eastAsia"/>
          <w:bCs/>
          <w:sz w:val="24"/>
          <w:szCs w:val="24"/>
        </w:rPr>
      </w:pPr>
    </w:p>
    <w:p w:rsidR="00344611" w:rsidRPr="00DE4215" w:rsidRDefault="00344611" w:rsidP="00C05DAB">
      <w:pPr>
        <w:spacing w:line="360" w:lineRule="auto"/>
        <w:rPr>
          <w:rFonts w:ascii="楷体_GB2312" w:eastAsia="楷体_GB2312" w:hAnsiTheme="majorEastAsia" w:cs="Arial" w:hint="eastAsia"/>
          <w:bCs/>
          <w:sz w:val="24"/>
          <w:szCs w:val="24"/>
        </w:rPr>
      </w:pPr>
    </w:p>
    <w:p w:rsidR="00344611" w:rsidRPr="00DE4215" w:rsidRDefault="00344611" w:rsidP="00C05DAB">
      <w:pPr>
        <w:spacing w:line="360" w:lineRule="auto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                                         舰船自动化分所</w:t>
      </w:r>
    </w:p>
    <w:p w:rsidR="00F37A3B" w:rsidRPr="00DE4215" w:rsidRDefault="00344611" w:rsidP="00DE4215">
      <w:pPr>
        <w:spacing w:line="360" w:lineRule="auto"/>
        <w:rPr>
          <w:rFonts w:ascii="楷体_GB2312" w:eastAsia="楷体_GB2312" w:hAnsiTheme="majorEastAsia" w:cs="Arial" w:hint="eastAsia"/>
          <w:bCs/>
          <w:sz w:val="24"/>
          <w:szCs w:val="24"/>
        </w:rPr>
      </w:pPr>
      <w:r w:rsidRPr="00DE4215">
        <w:rPr>
          <w:rFonts w:ascii="楷体_GB2312" w:eastAsia="楷体_GB2312" w:hAnsiTheme="majorEastAsia" w:cs="Arial" w:hint="eastAsia"/>
          <w:bCs/>
          <w:sz w:val="28"/>
          <w:szCs w:val="28"/>
        </w:rPr>
        <w:t xml:space="preserve">                             </w:t>
      </w:r>
      <w:r w:rsidR="00711136" w:rsidRPr="00DE4215">
        <w:rPr>
          <w:rFonts w:ascii="楷体_GB2312" w:eastAsia="楷体_GB2312" w:hAnsiTheme="majorEastAsia" w:cs="Arial" w:hint="eastAsia"/>
          <w:bCs/>
          <w:sz w:val="28"/>
          <w:szCs w:val="28"/>
        </w:rPr>
        <w:t xml:space="preserve">     </w:t>
      </w:r>
      <w:r w:rsidR="00711136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</w:t>
      </w: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 xml:space="preserve"> 二0</w:t>
      </w:r>
      <w:r w:rsidR="0058526D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一五</w:t>
      </w:r>
      <w:r w:rsidR="009945D7"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年一</w:t>
      </w:r>
      <w:r w:rsidRPr="00DE4215">
        <w:rPr>
          <w:rFonts w:ascii="楷体_GB2312" w:eastAsia="楷体_GB2312" w:hAnsiTheme="majorEastAsia" w:cs="Arial" w:hint="eastAsia"/>
          <w:bCs/>
          <w:sz w:val="24"/>
          <w:szCs w:val="24"/>
        </w:rPr>
        <w:t>月</w:t>
      </w:r>
    </w:p>
    <w:sectPr w:rsidR="00F37A3B" w:rsidRPr="00DE4215" w:rsidSect="00DE4215">
      <w:pgSz w:w="11906" w:h="16838"/>
      <w:pgMar w:top="1702" w:right="1800" w:bottom="170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6D4" w:rsidRDefault="00DB16D4" w:rsidP="00CC602B">
      <w:r>
        <w:separator/>
      </w:r>
    </w:p>
  </w:endnote>
  <w:endnote w:type="continuationSeparator" w:id="1">
    <w:p w:rsidR="00DB16D4" w:rsidRDefault="00DB16D4" w:rsidP="00CC6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6D4" w:rsidRDefault="00DB16D4" w:rsidP="00CC602B">
      <w:r>
        <w:separator/>
      </w:r>
    </w:p>
  </w:footnote>
  <w:footnote w:type="continuationSeparator" w:id="1">
    <w:p w:rsidR="00DB16D4" w:rsidRDefault="00DB16D4" w:rsidP="00CC60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822C2"/>
    <w:multiLevelType w:val="hybridMultilevel"/>
    <w:tmpl w:val="1F0C785A"/>
    <w:lvl w:ilvl="0" w:tplc="B5C833A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1A024D8"/>
    <w:multiLevelType w:val="hybridMultilevel"/>
    <w:tmpl w:val="06F89370"/>
    <w:lvl w:ilvl="0" w:tplc="67549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A3B"/>
    <w:rsid w:val="00126FB2"/>
    <w:rsid w:val="001C4C9A"/>
    <w:rsid w:val="003016F8"/>
    <w:rsid w:val="00311BBB"/>
    <w:rsid w:val="00344611"/>
    <w:rsid w:val="004159C1"/>
    <w:rsid w:val="00435FEA"/>
    <w:rsid w:val="00437FDD"/>
    <w:rsid w:val="004D4B36"/>
    <w:rsid w:val="00541A09"/>
    <w:rsid w:val="0058526D"/>
    <w:rsid w:val="005B1B19"/>
    <w:rsid w:val="00603D4F"/>
    <w:rsid w:val="00652AC2"/>
    <w:rsid w:val="0068378D"/>
    <w:rsid w:val="006C1BA8"/>
    <w:rsid w:val="00711136"/>
    <w:rsid w:val="00751E5C"/>
    <w:rsid w:val="008C4EBB"/>
    <w:rsid w:val="00907B77"/>
    <w:rsid w:val="00914417"/>
    <w:rsid w:val="00985848"/>
    <w:rsid w:val="009945D7"/>
    <w:rsid w:val="009F242D"/>
    <w:rsid w:val="00A844CC"/>
    <w:rsid w:val="00B41923"/>
    <w:rsid w:val="00BE4933"/>
    <w:rsid w:val="00C05DAB"/>
    <w:rsid w:val="00C27AA5"/>
    <w:rsid w:val="00C35AD8"/>
    <w:rsid w:val="00CC602B"/>
    <w:rsid w:val="00CD4B0B"/>
    <w:rsid w:val="00D93D27"/>
    <w:rsid w:val="00D9621A"/>
    <w:rsid w:val="00DB16D4"/>
    <w:rsid w:val="00DD1041"/>
    <w:rsid w:val="00DE4215"/>
    <w:rsid w:val="00E14D57"/>
    <w:rsid w:val="00E57D58"/>
    <w:rsid w:val="00E81E89"/>
    <w:rsid w:val="00EB3146"/>
    <w:rsid w:val="00F357E4"/>
    <w:rsid w:val="00F37A3B"/>
    <w:rsid w:val="00F8795B"/>
    <w:rsid w:val="00FF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5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C6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C602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C6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C60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887F8-0A1D-4370-8EEA-CC6A023C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168</Words>
  <Characters>963</Characters>
  <Application>Microsoft Office Word</Application>
  <DocSecurity>0</DocSecurity>
  <Lines>8</Lines>
  <Paragraphs>2</Paragraphs>
  <ScaleCrop>false</ScaleCrop>
  <Company>微软中国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23</cp:revision>
  <cp:lastPrinted>2015-01-16T07:54:00Z</cp:lastPrinted>
  <dcterms:created xsi:type="dcterms:W3CDTF">2014-11-05T07:55:00Z</dcterms:created>
  <dcterms:modified xsi:type="dcterms:W3CDTF">2016-09-23T06:08:00Z</dcterms:modified>
</cp:coreProperties>
</file>