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</w:rPr>
        <w:t>现有一个文件夹，怎么将它变成git仓库？</w:t>
      </w:r>
      <w:bookmarkStart w:id="1" w:name="_GoBack"/>
      <w:bookmarkEnd w:id="1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jQuery怎样添加和移除事件监听</w:t>
      </w:r>
      <w:bookmarkEnd w:id="0"/>
      <w:r>
        <w:rPr>
          <w:rFonts w:hint="eastAsia"/>
        </w:rPr>
        <w:t>？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DataBase是什么意思？MongoDB是什么？---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10E91AE5"/>
    <w:rsid w:val="13435791"/>
    <w:rsid w:val="29F32588"/>
    <w:rsid w:val="42857281"/>
    <w:rsid w:val="44A7742C"/>
    <w:rsid w:val="62B93497"/>
    <w:rsid w:val="68B053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2016-08-20T09:55:00Z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