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D4A80" w14:textId="03DB3BF4" w:rsidR="001B7E8C" w:rsidRPr="001F35F7" w:rsidRDefault="001F35F7">
      <w:r>
        <w:t>г. Санкт-Петербург «__»_______ 20__ г. Общество с ограниченной ответственностью «РОЛИС» (ООО «РОЛИС»), именуемое в дальнейшем ИСПОЛНИТЕЛЬ, в лице Коммерческого директора Жевелева Владимира Вячеславовича, действующего на основании № 1673-РОЛИС от 16 ноября 2020 года, с одной стороны, и _____________________________________________________, именуемое в дальнейшем ЗАКАЗЧИК, в лице ___________________________________________, действующего на основании _____________________, с другой стороны, заключили настоящий договор о следующем: 1. ПРЕДМЕТ ДОГОВОРА 1.1. ИСПОЛНИТЕЛЬ предоставляет ЗАКАЗЧИКУ информационные услуги, состав и объем которых определяется ЗАКАЗЧИКОМ в соответствии с действующим Перечнем информационных услуг ООО «РОЛИС» (далее – Перечнем). 2. ОБЯЗАННОСТИ СТОРОН 2.1. ИСПОЛНИТЕЛЬ обязан: 2.1.1. Обеспечить доступ ЗАКАЗЧИКА к информационной Системе ИСПОЛНИТЕЛЯ (далее – Системе) и оказывать информационные услуги в соответствии с действующим Перечнем. 2.1.2. Обеспечивать конфиденциальность информации ЗАКАЗЧИКА, доступной ИСПОЛНИТЕЛЮ в рамках данного договора. 2.</w:t>
      </w:r>
      <w:proofErr w:type="gramStart"/>
      <w:r>
        <w:t>2.ЗАКАЗЧИК</w:t>
      </w:r>
      <w:proofErr w:type="gramEnd"/>
      <w:r>
        <w:t xml:space="preserve"> обязан: 2.2.1. Не передавать доступ к Системе, включая параметры выданных ИСПОЛНИТЕЛЕМ учетных записей, третьим лицам. 2.2.2. Для предотвращения несанкционированного доступа к Системе контролировать количество полученных услуг с помощью Системы и в случае обнаружения использования выделенной ЗАКАЗЧИКУ учетной записи третьими лицами незамедлительно обращаться к ИСПОЛНИТЕЛЮ с запросом на блокирование или изменение параметров этой учетной записи. 2.2.3. При пользовании информационными услугами не предпринимать никаких действий, способных прямо или косвенно нанести ущерб Системе или другим ее пользователям. 2.2.4. Оплачивать услуги ИСПОЛНИТЕЛЯ и возмещать расходы ИСПОЛНИТЕЛЯ, понесенные им при предоставлении услуг по настоящему договору. 3. СТОИМОСТЬ УСЛУГ И ПОРЯДОК ОПЛАТЫ 3.1. Стоимость информационных услуг определяется в соответствии с действующим Прейскурантом на информационные услуги ООО «РОЛИС» (далее – Прейскурантом). 3.</w:t>
      </w:r>
      <w:proofErr w:type="gramStart"/>
      <w:r>
        <w:t>2.Оказание</w:t>
      </w:r>
      <w:proofErr w:type="gramEnd"/>
      <w:r>
        <w:t xml:space="preserve"> услуг по настоящему Договору производится на условиях предоплаты. Сумма к оплате определяется ЗАКАЗЧИКОМ самостоятельно. 3.3. ИСПОЛНИТЕЛЬ производит зачисление поступивших от ЗАКАЗЧИКА средств на лицевой счет ЗАКАЗЧИКА (идентификатор, с помощью которого ИСПОЛНИТЕЛЬ осуществляет учет поступающей от ЗАКАЗЧИКА оплаты и потребляемых им по этому договору услуг). 3.4. Порог отключения (сумма на лицевом счете ЗАКАЗЧИКА, при достижении которой ИСПОЛНИТЕЛЬ приостанавливает оказание услуг) определен в Прейскуранте. 3.5. Плата за информационные услуги снимается с лицевого счета ЗАКАЗЧИКА в соответствии с Прейскурантом. 3.</w:t>
      </w:r>
      <w:proofErr w:type="gramStart"/>
      <w:r>
        <w:t>6.Факт</w:t>
      </w:r>
      <w:proofErr w:type="gramEnd"/>
      <w:r>
        <w:t xml:space="preserve"> оказания услуг ИСПОЛНИТЕЛЕМ ежемесячно подтверждается актами приемки-сдачи, подписанными Сторонами. 3.</w:t>
      </w:r>
      <w:proofErr w:type="gramStart"/>
      <w:r>
        <w:t>7.ЗАКАЗЧИК</w:t>
      </w:r>
      <w:proofErr w:type="gramEnd"/>
      <w:r>
        <w:t xml:space="preserve"> получает у ИСПОЛНИТЕЛЯ оригиналы актов приемки-сдачи и счета-фактуры, начиная со 2 (второго) рабочего дня месяца, следующего за оплачиваемым. 3.</w:t>
      </w:r>
      <w:proofErr w:type="gramStart"/>
      <w:r>
        <w:t>8.ЗАКАЗЧИК</w:t>
      </w:r>
      <w:proofErr w:type="gramEnd"/>
      <w:r>
        <w:t xml:space="preserve"> обязан не позднее 10 (десяти) рабочих дней с даты получения подписать акт приемкисдачи и вернуть его ИСПОЛНИТЕЛЮ, либо представить мотивированный письменный отказ от подписания акта приемки-сдачи. 3.</w:t>
      </w:r>
      <w:proofErr w:type="gramStart"/>
      <w:r>
        <w:t>9.ЗАКАЗЧИК</w:t>
      </w:r>
      <w:proofErr w:type="gramEnd"/>
      <w:r>
        <w:t xml:space="preserve"> имеет право приостановить оказание услуг по договору на полный календарный месяц, прислав ИСПОЛНИТЕЛЮ заявку об этом не позднее чем за 5 (пять) рабочих дней до начала этого месяца. Плата за доступ к Системе за этот месяц с лицевого счета ЗАКАЗЧИКА не снимается.</w:t>
      </w:r>
    </w:p>
    <w:p w14:paraId="34825FA6" w14:textId="08D25645" w:rsidR="001F35F7" w:rsidRPr="001F35F7" w:rsidRDefault="001F35F7">
      <w:r>
        <w:t>СРОК ДЕЙСТВИЯ И ПОРЯДОК ИЗМЕНЕНИЯ ДОГОВОРА 4.1. Срок действия настоящего договора не ограничен. Договор вступает в силу с даты его заключения. 4.</w:t>
      </w:r>
      <w:proofErr w:type="gramStart"/>
      <w:r>
        <w:t>2.Каждая</w:t>
      </w:r>
      <w:proofErr w:type="gramEnd"/>
      <w:r>
        <w:t xml:space="preserve"> из Сторон вправе прекратить действие настоящего договора, уведомив об этом другую Сторону письменно не менее чем за 5 рабочих дней до предполагаемой даты расторжения. 4.3. ИСПОЛНИТЕЛЬ имеет право изменить Прейскурант или Перечень, предупредив об этом ЗАКАЗЧИКА за 30 (тридцать) календарных дней до даты введения в действие нового Прейскуранта или Перечня. Несогласие с изменением Прейскуранта или Перечня ЗАКАЗЧИК </w:t>
      </w:r>
      <w:r>
        <w:lastRenderedPageBreak/>
        <w:t>должен выразить в письменном виде не менее чем за 5 (пять) календарных дней до даты введения в действие нового Прейскуранта или Перечня, после чего настоящий договор считается расторгнутым с даты введения в действие нового Прейскуранта или Перечня. Неполучение упомянутого документа расценивается ИСПОЛНИТЕЛЕМ как согласие ЗАКАЗЧИКА с изменениями Прейскуранта или Перечня. 4.4. Прекращение действия договора не освобождает Стороны от обязанностей, возникших в период его действия. 4.</w:t>
      </w:r>
      <w:proofErr w:type="gramStart"/>
      <w:r>
        <w:t>5.Любые</w:t>
      </w:r>
      <w:proofErr w:type="gramEnd"/>
      <w:r>
        <w:t xml:space="preserve"> документы, касающиеся оказания услуг по настоящему Договору (включая Правила, Регламенты, Приложения и иные документы), могут быть подписаны сторонами в Системе с применением электронной подписи. 5. ОТВЕТСТВЕННОСТЬ СТОРОН 5.</w:t>
      </w:r>
      <w:proofErr w:type="gramStart"/>
      <w:r>
        <w:t>1.Ответственность</w:t>
      </w:r>
      <w:proofErr w:type="gramEnd"/>
      <w:r>
        <w:t xml:space="preserve"> ИСПОЛНИТЕЛЯ по настоящему договору полностью ограничивается ежемесячными платежами ЗАКАЗЧИКА. ИСПОЛНИТЕЛЬ не возмещает ЗАКАЗЧИКУ косвенные убытки и риски, вызванные нарушением данного Договора любой из Сторон. 5.2. Подписание договора ЗАКАЗЧИКОМ означает его согласие с Прейскурантом и Перечнем, действующими на момент подписания договора. 5.3. Сторона не несет ответственности за неисполнение, либо ненадлежащее исполнение своих обязательств перед другой Стороной, если докажет, что причиной такого неисполнения явились обстоятельства непреодолимой силы. 5.4. Споры по настоящему договору разрешаются путем переговоров или в Арбитражном суде по месту нахождения ответчика. 6. ЮРИДИЧЕСКИЕ И ПОЧТОВЫЕ АДРЕСА СТОРОН, БАНКОВСКИЕ РЕКВИЗИТЫ ИСПОЛНИТЕЛЬ: ЗАКАЗЧИК: Юридический адрес: 198097, Г. САНКТ-ПЕТЕРБУРГ, ВН.ТЕР.Г. МУНИЦИП.ОКРУГ НАРВСКИЙ ОКРУГ, ПР-КТ СТАЧЕК, ДОМ 47, ЛИТ. А, ПОМЕЩ. 308, 309 Юридический адрес: Почтовый адрес: 198096, г. Санкт-Петербург, а/я 61 Почтовый адрес: Тел.: (812) 335-77-22 Тел.: e-mail: office@rlisystems.ru e-mail: ИНН/КПП 7805353227/780501001 ИНН/КПП р/с 40702810603000061376 р/с в Ф-Л "СЕВЕРНАЯ СТОЛИЦА" АО "РАЙФФАЙЗЕНБАНК в к/с 30101810100000000723 к/с БИК 044030723 БИК 7. ПОДПИСИ СТОРОН ИСПОЛНИТЕЛЬ: Коммерческий директор ООО «РОЛИС» ______________________ В.В.Жевелев м.п. ЗАКАЗЧИК: _____________________ м.п.</w:t>
      </w:r>
    </w:p>
    <w:sectPr w:rsidR="001F35F7" w:rsidRPr="001F35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226B3F"/>
    <w:multiLevelType w:val="multilevel"/>
    <w:tmpl w:val="2AAEAEA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5B856D9"/>
    <w:multiLevelType w:val="hybridMultilevel"/>
    <w:tmpl w:val="F7566780"/>
    <w:lvl w:ilvl="0" w:tplc="DFB48F0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89072203">
    <w:abstractNumId w:val="1"/>
  </w:num>
  <w:num w:numId="2" w16cid:durableId="137392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C3"/>
    <w:rsid w:val="0003501B"/>
    <w:rsid w:val="00056554"/>
    <w:rsid w:val="001B7E8C"/>
    <w:rsid w:val="001F35F7"/>
    <w:rsid w:val="003C261A"/>
    <w:rsid w:val="00AF19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2556"/>
  <w15:chartTrackingRefBased/>
  <w15:docId w15:val="{EE47DFB5-A252-430A-8037-C771DCBB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AF1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F1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F19C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F19C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F19C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F19C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F19C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F19C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F19C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
    <w:link w:val="12"/>
    <w:qFormat/>
    <w:rsid w:val="0003501B"/>
    <w:pPr>
      <w:numPr>
        <w:numId w:val="2"/>
      </w:numPr>
      <w:tabs>
        <w:tab w:val="left" w:pos="1044"/>
      </w:tabs>
      <w:suppressAutoHyphens/>
      <w:spacing w:after="0" w:line="360" w:lineRule="auto"/>
      <w:ind w:hanging="360"/>
    </w:pPr>
    <w:rPr>
      <w:rFonts w:eastAsia="Arial Unicode MS" w:cs="Arial Unicode MS"/>
      <w:b/>
      <w:color w:val="000000"/>
      <w:sz w:val="32"/>
      <w:szCs w:val="20"/>
      <w:u w:color="000000"/>
    </w:rPr>
  </w:style>
  <w:style w:type="character" w:customStyle="1" w:styleId="12">
    <w:name w:val="Стиль1 Знак"/>
    <w:basedOn w:val="a0"/>
    <w:link w:val="1"/>
    <w:rsid w:val="0003501B"/>
    <w:rPr>
      <w:rFonts w:eastAsia="Arial Unicode MS" w:cs="Arial Unicode MS"/>
      <w:b/>
      <w:color w:val="000000"/>
      <w:sz w:val="32"/>
      <w:szCs w:val="20"/>
      <w:u w:color="000000"/>
    </w:rPr>
  </w:style>
  <w:style w:type="character" w:customStyle="1" w:styleId="11">
    <w:name w:val="Заголовок 1 Знак"/>
    <w:basedOn w:val="a0"/>
    <w:link w:val="10"/>
    <w:uiPriority w:val="9"/>
    <w:rsid w:val="00AF19C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F19C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F19C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F19C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F19C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F19C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F19C3"/>
    <w:rPr>
      <w:rFonts w:eastAsiaTheme="majorEastAsia" w:cstheme="majorBidi"/>
      <w:color w:val="595959" w:themeColor="text1" w:themeTint="A6"/>
    </w:rPr>
  </w:style>
  <w:style w:type="character" w:customStyle="1" w:styleId="80">
    <w:name w:val="Заголовок 8 Знак"/>
    <w:basedOn w:val="a0"/>
    <w:link w:val="8"/>
    <w:uiPriority w:val="9"/>
    <w:semiHidden/>
    <w:rsid w:val="00AF19C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F19C3"/>
    <w:rPr>
      <w:rFonts w:eastAsiaTheme="majorEastAsia" w:cstheme="majorBidi"/>
      <w:color w:val="272727" w:themeColor="text1" w:themeTint="D8"/>
    </w:rPr>
  </w:style>
  <w:style w:type="paragraph" w:styleId="a3">
    <w:name w:val="Title"/>
    <w:basedOn w:val="a"/>
    <w:next w:val="a"/>
    <w:link w:val="a4"/>
    <w:uiPriority w:val="10"/>
    <w:qFormat/>
    <w:rsid w:val="00AF1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F19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19C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F19C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F19C3"/>
    <w:pPr>
      <w:spacing w:before="160"/>
      <w:jc w:val="center"/>
    </w:pPr>
    <w:rPr>
      <w:i/>
      <w:iCs/>
      <w:color w:val="404040" w:themeColor="text1" w:themeTint="BF"/>
    </w:rPr>
  </w:style>
  <w:style w:type="character" w:customStyle="1" w:styleId="22">
    <w:name w:val="Цитата 2 Знак"/>
    <w:basedOn w:val="a0"/>
    <w:link w:val="21"/>
    <w:uiPriority w:val="29"/>
    <w:rsid w:val="00AF19C3"/>
    <w:rPr>
      <w:i/>
      <w:iCs/>
      <w:color w:val="404040" w:themeColor="text1" w:themeTint="BF"/>
    </w:rPr>
  </w:style>
  <w:style w:type="paragraph" w:styleId="a7">
    <w:name w:val="List Paragraph"/>
    <w:basedOn w:val="a"/>
    <w:uiPriority w:val="34"/>
    <w:qFormat/>
    <w:rsid w:val="00AF19C3"/>
    <w:pPr>
      <w:ind w:left="720"/>
      <w:contextualSpacing/>
    </w:pPr>
  </w:style>
  <w:style w:type="character" w:styleId="a8">
    <w:name w:val="Intense Emphasis"/>
    <w:basedOn w:val="a0"/>
    <w:uiPriority w:val="21"/>
    <w:qFormat/>
    <w:rsid w:val="00AF19C3"/>
    <w:rPr>
      <w:i/>
      <w:iCs/>
      <w:color w:val="0F4761" w:themeColor="accent1" w:themeShade="BF"/>
    </w:rPr>
  </w:style>
  <w:style w:type="paragraph" w:styleId="a9">
    <w:name w:val="Intense Quote"/>
    <w:basedOn w:val="a"/>
    <w:next w:val="a"/>
    <w:link w:val="aa"/>
    <w:uiPriority w:val="30"/>
    <w:qFormat/>
    <w:rsid w:val="00AF1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F19C3"/>
    <w:rPr>
      <w:i/>
      <w:iCs/>
      <w:color w:val="0F4761" w:themeColor="accent1" w:themeShade="BF"/>
    </w:rPr>
  </w:style>
  <w:style w:type="character" w:styleId="ab">
    <w:name w:val="Intense Reference"/>
    <w:basedOn w:val="a0"/>
    <w:uiPriority w:val="32"/>
    <w:qFormat/>
    <w:rsid w:val="00AF19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Пимашин Егор Николаевич</dc:creator>
  <cp:keywords/>
  <dc:description/>
  <cp:lastModifiedBy>Пимашин Егор Николаевич</cp:lastModifiedBy>
  <cp:revision>2</cp:revision>
  <dcterms:created xsi:type="dcterms:W3CDTF">2024-06-11T11:08:00Z</dcterms:created>
  <dcterms:modified xsi:type="dcterms:W3CDTF">2024-06-11T11:08:00Z</dcterms:modified>
</cp:coreProperties>
</file>