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277"/>
        <w:gridCol w:w="1185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481" w:type="dxa"/>
            <w:gridSpan w:val="2"/>
            <w:vAlign w:val="center"/>
          </w:tcPr>
          <w:p>
            <w:pPr>
              <w:pStyle w:val="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第五课：函数与模块魔术天气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jc w:val="both"/>
              <w:rPr>
                <w:rFonts w:hint="default" w:ascii="黑体" w:hAnsi="黑体" w:eastAsia="宋体" w:cs="黑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学时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35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支撑课程目标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主要内容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bidi w:val="0"/>
              <w:ind w:leftChars="0"/>
            </w:pPr>
            <w:r>
              <w:t>函数</w:t>
            </w:r>
            <w:r>
              <w:rPr>
                <w:rFonts w:hint="eastAsia"/>
                <w:lang w:val="en-US" w:eastAsia="zh-CN"/>
              </w:rPr>
              <w:t>的基本构成和用法，使用def构造函数</w:t>
            </w:r>
          </w:p>
          <w:p>
            <w:pPr>
              <w:numPr>
                <w:ilvl w:val="0"/>
                <w:numId w:val="2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不同作用域的变量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全局变量和局部变量的区别</w:t>
            </w:r>
          </w:p>
          <w:p>
            <w:pPr>
              <w:numPr>
                <w:ilvl w:val="0"/>
                <w:numId w:val="2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Lambda简化代码</w:t>
            </w:r>
            <w:r>
              <w:rPr>
                <w:rFonts w:hint="eastAsia"/>
                <w:lang w:val="en-US" w:eastAsia="zh-CN"/>
              </w:rPr>
              <w:t>方法，构造简易匿名函数</w:t>
            </w:r>
          </w:p>
          <w:p>
            <w:pPr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default"/>
              </w:rPr>
              <w:t>外部模块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便利功能的实现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学习目标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3"/>
              </w:numPr>
              <w:bidi w:val="0"/>
              <w:ind w:leftChars="0"/>
            </w:pPr>
            <w:r>
              <w:rPr>
                <w:rFonts w:hint="default"/>
              </w:rPr>
              <w:t>理解函数的基本概念：</w:t>
            </w:r>
            <w:r>
              <w:rPr>
                <w:rFonts w:hint="eastAsia"/>
                <w:lang w:val="en-US" w:eastAsia="zh-CN"/>
              </w:rPr>
              <w:t xml:space="preserve"> 了解函数的基本构造方式，</w:t>
            </w:r>
            <w:r>
              <w:rPr>
                <w:rFonts w:hint="default"/>
              </w:rPr>
              <w:t>能够创建并调用函数，了解函数的输入和输出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进行简单函数的书写，比如基本的加减法运算与整数属性（如正负性）的判断。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掌握变量作用域： 区分全局变量和局部变量，理解变量在不同作用域中的可访问性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并通过实践深刻了解。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熟悉Lambda表达式： 能够使用Lambda表达式创建简单的匿名函数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比如摄氏度转华氏度的简单匿名函数</w:t>
            </w:r>
            <w:r>
              <w:rPr>
                <w:rFonts w:hint="default"/>
              </w:rPr>
              <w:t>。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学会导入外部模块： 理解如何使用import语句从外部模块中获取功能，并运用到项目中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获得想要的效果。</w:t>
            </w:r>
          </w:p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学生课前阅读材料与其他准备</w:t>
            </w:r>
          </w:p>
        </w:tc>
        <w:tc>
          <w:tcPr>
            <w:tcW w:w="7197" w:type="dxa"/>
            <w:gridSpan w:val="3"/>
            <w:vAlign w:val="top"/>
          </w:tcPr>
          <w:p>
            <w:pPr>
              <w:bidi w:val="0"/>
            </w:pPr>
            <w:r>
              <w:rPr>
                <w:rFonts w:hint="default"/>
              </w:rPr>
              <w:t>课前阅读材料</w:t>
            </w:r>
          </w:p>
          <w:p>
            <w:pPr>
              <w:numPr>
                <w:ilvl w:val="0"/>
                <w:numId w:val="4"/>
              </w:numPr>
              <w:bidi w:val="0"/>
              <w:ind w:leftChars="0"/>
            </w:pPr>
            <w:r>
              <w:rPr>
                <w:rFonts w:hint="eastAsia"/>
                <w:lang w:val="en-US" w:eastAsia="zh-CN"/>
              </w:rPr>
              <w:t>埃里克·马瑟斯</w:t>
            </w:r>
            <w:r>
              <w:rPr>
                <w:rFonts w:hint="default"/>
              </w:rPr>
              <w:t>，《Python编程入门</w:t>
            </w:r>
            <w:r>
              <w:rPr>
                <w:rFonts w:hint="eastAsia"/>
                <w:lang w:val="en-US" w:eastAsia="zh-CN"/>
              </w:rPr>
              <w:t>从入门到实践</w:t>
            </w:r>
            <w:r>
              <w:rPr>
                <w:rFonts w:hint="default"/>
              </w:rPr>
              <w:t>》，第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</w:rPr>
              <w:t>章。</w:t>
            </w:r>
          </w:p>
          <w:p>
            <w:pPr>
              <w:numPr>
                <w:ilvl w:val="0"/>
                <w:numId w:val="4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在线阅读关于</w:t>
            </w:r>
            <w:r>
              <w:rPr>
                <w:rFonts w:hint="eastAsia"/>
                <w:lang w:val="en-US" w:eastAsia="zh-CN"/>
              </w:rPr>
              <w:t>函数</w:t>
            </w:r>
            <w:r>
              <w:rPr>
                <w:rFonts w:hint="default"/>
              </w:rPr>
              <w:t>的简明教程。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其他准备</w:t>
            </w:r>
          </w:p>
          <w:p>
            <w:pPr>
              <w:numPr>
                <w:ilvl w:val="0"/>
                <w:numId w:val="5"/>
              </w:numPr>
              <w:bidi w:val="0"/>
              <w:ind w:leftChars="0"/>
            </w:pPr>
            <w:r>
              <w:rPr>
                <w:rFonts w:hint="default"/>
              </w:rPr>
              <w:t>安装Python环境： 学生需要在课前确保在他们的计算机上安装了Python编程环境。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下载课程所需文件： 学生可以提前下载与课程相关的示例代码和素材。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尝试进行一些代码书写，例如加减法运算等，熟悉编程环境。</w:t>
            </w:r>
          </w:p>
          <w:p>
            <w:pPr>
              <w:pStyle w:val="9"/>
              <w:jc w:val="both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教学方式</w:t>
            </w:r>
          </w:p>
        </w:tc>
        <w:tc>
          <w:tcPr>
            <w:tcW w:w="7197" w:type="dxa"/>
            <w:gridSpan w:val="3"/>
            <w:vAlign w:val="center"/>
          </w:tcPr>
          <w:p>
            <w:pPr>
              <w:numPr>
                <w:ilvl w:val="0"/>
                <w:numId w:val="6"/>
              </w:numPr>
              <w:bidi w:val="0"/>
              <w:ind w:leftChars="0"/>
            </w:pPr>
            <w:r>
              <w:t>理论介绍：</w:t>
            </w:r>
            <w:r>
              <w:rPr>
                <w:rFonts w:hint="default"/>
              </w:rPr>
              <w:t xml:space="preserve"> 通过生动有趣的故事，引入编程的基本概念，例如函数和变量作用域。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实际演示： 通过演示魔法天气帽项目的不同步骤，让学生亲自动手编写代码。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角色扮演与互动： 学生将参与天气巫师的角色扮演，增加学习趣味性。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问答互动： 鼓励学生提问，并通过问答游戏加深对所学概念的理解。</w:t>
            </w:r>
          </w:p>
          <w:p>
            <w:pPr>
              <w:rPr>
                <w:rFonts w:ascii="黑体" w:hAnsi="黑体" w:eastAsia="黑体" w:cs="黑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438BA"/>
    <w:multiLevelType w:val="singleLevel"/>
    <w:tmpl w:val="A8C438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8C3270"/>
    <w:multiLevelType w:val="singleLevel"/>
    <w:tmpl w:val="BC8C32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567D7"/>
    <w:multiLevelType w:val="singleLevel"/>
    <w:tmpl w:val="213567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87A9F41"/>
    <w:multiLevelType w:val="singleLevel"/>
    <w:tmpl w:val="287A9F4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F4510F8"/>
    <w:multiLevelType w:val="multilevel"/>
    <w:tmpl w:val="2F4510F8"/>
    <w:lvl w:ilvl="0" w:tentative="0">
      <w:start w:val="1"/>
      <w:numFmt w:val="decimal"/>
      <w:pStyle w:val="8"/>
      <w:lvlText w:val="%1"/>
      <w:lvlJc w:val="left"/>
      <w:pPr>
        <w:ind w:left="420" w:hanging="420"/>
      </w:pPr>
      <w:rPr>
        <w:rFonts w:hint="default" w:eastAsia="黑体"/>
        <w:sz w:val="32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eastAsia="黑体"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148F0"/>
    <w:multiLevelType w:val="singleLevel"/>
    <w:tmpl w:val="324148F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iZmU3ODM0N2ZlZTcxNjU0ODI3YmI4Y2NlNjVmMGUifQ=="/>
  </w:docVars>
  <w:rsids>
    <w:rsidRoot w:val="318C0D47"/>
    <w:rsid w:val="01F22F5A"/>
    <w:rsid w:val="028C38DB"/>
    <w:rsid w:val="318C0D47"/>
    <w:rsid w:val="391A1061"/>
    <w:rsid w:val="39BC1B34"/>
    <w:rsid w:val="3E266F05"/>
    <w:rsid w:val="6602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标题1"/>
    <w:basedOn w:val="1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outlineLvl w:val="0"/>
    </w:pPr>
    <w:rPr>
      <w:rFonts w:ascii="Times New Roman" w:hAnsi="Times New Roman" w:eastAsia="黑体"/>
      <w:b/>
      <w:kern w:val="4"/>
      <w:sz w:val="32"/>
    </w:rPr>
  </w:style>
  <w:style w:type="paragraph" w:styleId="9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2023-11-12T11:54:00Z</dcterms:created>
  <dc:creator>略略略略</dc:creator>
  <cp:lastModifiedBy>如影随形</cp:lastModifiedBy>
  <dcterms:modified xsi:type="dcterms:W3CDTF">2023-11-29T10:29:00Z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F428E6F42AAF4E9C946543690B0C9966_13</vt:lpwstr>
  </property>
</Properties>
</file>