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26" w:rsidRDefault="00A13D7C">
      <w:pPr>
        <w:pStyle w:val="Heading1"/>
      </w:pPr>
      <w:bookmarkStart w:id="0" w:name="_q37hx08j52gg" w:colFirst="0" w:colLast="0"/>
      <w:bookmarkEnd w:id="0"/>
      <w:r>
        <w:t>PID 201 Program Loading Guide</w:t>
      </w:r>
    </w:p>
    <w:p w:rsidR="002D1426" w:rsidRDefault="00A13D7C">
      <w:pPr>
        <w:numPr>
          <w:ilvl w:val="0"/>
          <w:numId w:val="2"/>
        </w:numPr>
      </w:pPr>
      <w:r>
        <w:t xml:space="preserve">Install </w:t>
      </w:r>
      <w:proofErr w:type="spellStart"/>
      <w:r>
        <w:t>i-TRiLOGI</w:t>
      </w:r>
      <w:proofErr w:type="spellEnd"/>
      <w:r>
        <w:t xml:space="preserve"> 7.2 build 04 software.</w:t>
      </w:r>
    </w:p>
    <w:p w:rsidR="002D1426" w:rsidRDefault="00A13D7C">
      <w:pPr>
        <w:numPr>
          <w:ilvl w:val="0"/>
          <w:numId w:val="2"/>
        </w:numPr>
      </w:pPr>
      <w:r>
        <w:t>Connect the PLC to the PC using a USB cable.</w:t>
      </w:r>
    </w:p>
    <w:p w:rsidR="002D1426" w:rsidRDefault="00A13D7C">
      <w:pPr>
        <w:numPr>
          <w:ilvl w:val="0"/>
          <w:numId w:val="2"/>
        </w:numPr>
      </w:pPr>
      <w:r>
        <w:t>Start up the “PID_201_GFS_Adam_7_5_4p_pump_11” program.</w:t>
      </w:r>
    </w:p>
    <w:p w:rsidR="002D1426" w:rsidRDefault="00A13D7C">
      <w:pPr>
        <w:numPr>
          <w:ilvl w:val="0"/>
          <w:numId w:val="2"/>
        </w:numPr>
      </w:pPr>
      <w:r>
        <w:t>Upload the program to the PLC by clicking the UPLOAD button:</w:t>
      </w:r>
    </w:p>
    <w:p w:rsidR="002D1426" w:rsidRDefault="00A13D7C">
      <w:pPr>
        <w:ind w:firstLine="0"/>
      </w:pPr>
      <w:r>
        <w:rPr>
          <w:noProof/>
          <w:lang w:val="en-US"/>
        </w:rPr>
        <w:drawing>
          <wp:inline distT="114300" distB="114300" distL="114300" distR="114300">
            <wp:extent cx="3000375" cy="12382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000375" cy="1238250"/>
                    </a:xfrm>
                    <a:prstGeom prst="rect">
                      <a:avLst/>
                    </a:prstGeom>
                    <a:ln/>
                  </pic:spPr>
                </pic:pic>
              </a:graphicData>
            </a:graphic>
          </wp:inline>
        </w:drawing>
      </w:r>
    </w:p>
    <w:p w:rsidR="002D1426" w:rsidRDefault="00A13D7C">
      <w:pPr>
        <w:numPr>
          <w:ilvl w:val="0"/>
          <w:numId w:val="2"/>
        </w:numPr>
      </w:pPr>
      <w:r>
        <w:t>Click Configure Serial Port button to setup the port:</w:t>
      </w:r>
    </w:p>
    <w:p w:rsidR="002D1426" w:rsidRDefault="00A13D7C">
      <w:pPr>
        <w:ind w:firstLine="0"/>
      </w:pPr>
      <w:r>
        <w:rPr>
          <w:noProof/>
          <w:lang w:val="en-US"/>
        </w:rPr>
        <w:drawing>
          <wp:inline distT="114300" distB="114300" distL="114300" distR="114300">
            <wp:extent cx="3158321" cy="19859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58321" cy="1985963"/>
                    </a:xfrm>
                    <a:prstGeom prst="rect">
                      <a:avLst/>
                    </a:prstGeom>
                    <a:ln/>
                  </pic:spPr>
                </pic:pic>
              </a:graphicData>
            </a:graphic>
          </wp:inline>
        </w:drawing>
      </w:r>
      <w:r>
        <w:t xml:space="preserve"> </w:t>
      </w:r>
    </w:p>
    <w:p w:rsidR="00BF06D5" w:rsidRDefault="00BF06D5" w:rsidP="00BF06D5">
      <w:pPr>
        <w:numPr>
          <w:ilvl w:val="0"/>
          <w:numId w:val="2"/>
        </w:numPr>
      </w:pPr>
      <w:r>
        <w:t>Select the newly added COM port (in this case is COM5), make sure the values are correct (baud rate of 38400, data bit 8, stop bits 1, parity bits none) click Open Port.</w:t>
      </w:r>
    </w:p>
    <w:p w:rsidR="00BF06D5" w:rsidRDefault="00BF06D5" w:rsidP="00BF06D5">
      <w:pPr>
        <w:ind w:firstLine="0"/>
      </w:pPr>
      <w:r>
        <w:rPr>
          <w:noProof/>
          <w:lang w:val="en-US"/>
        </w:rPr>
        <w:drawing>
          <wp:inline distT="114300" distB="114300" distL="114300" distR="114300" wp14:anchorId="0FE31033" wp14:editId="14F12A1B">
            <wp:extent cx="2838450" cy="1419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1419225"/>
                    </a:xfrm>
                    <a:prstGeom prst="rect">
                      <a:avLst/>
                    </a:prstGeom>
                    <a:ln/>
                  </pic:spPr>
                </pic:pic>
              </a:graphicData>
            </a:graphic>
          </wp:inline>
        </w:drawing>
      </w:r>
    </w:p>
    <w:p w:rsidR="00BF06D5" w:rsidRDefault="00BF06D5" w:rsidP="00BF06D5">
      <w:pPr>
        <w:ind w:firstLine="0"/>
      </w:pPr>
    </w:p>
    <w:p w:rsidR="00BF06D5" w:rsidRDefault="00BF06D5" w:rsidP="00BF06D5">
      <w:pPr>
        <w:ind w:left="360" w:firstLine="0"/>
      </w:pPr>
      <w:r>
        <w:br/>
      </w:r>
      <w:r>
        <w:br/>
      </w:r>
      <w:r>
        <w:br/>
      </w:r>
      <w:r>
        <w:br/>
      </w:r>
      <w:r>
        <w:br/>
      </w:r>
    </w:p>
    <w:p w:rsidR="00BF06D5" w:rsidRDefault="00BF06D5" w:rsidP="00BF06D5">
      <w:pPr>
        <w:ind w:left="360" w:firstLine="0"/>
      </w:pPr>
    </w:p>
    <w:p w:rsidR="009815AE" w:rsidRPr="00BF06D5" w:rsidRDefault="009815AE" w:rsidP="00BF06D5">
      <w:pPr>
        <w:pStyle w:val="ListParagraph"/>
        <w:numPr>
          <w:ilvl w:val="0"/>
          <w:numId w:val="2"/>
        </w:numPr>
        <w:rPr>
          <w:lang w:val="en-US"/>
        </w:rPr>
      </w:pPr>
      <w:r>
        <w:t>Click “Change ID” and in the next window, click “</w:t>
      </w:r>
      <w:r w:rsidR="00AC3F50">
        <w:t>Detect</w:t>
      </w:r>
      <w:r>
        <w:t xml:space="preserve"> ID”</w:t>
      </w:r>
      <w:r w:rsidR="00AC3F50">
        <w:t xml:space="preserve"> to see if it pulls back an ID number. This may take a few tries with error messages coming back. If it continues after several attempts check the comm. connections and try again.</w:t>
      </w:r>
      <w:r w:rsidR="00AC3F50">
        <w:br/>
      </w:r>
      <w:r w:rsidR="00AC3F50">
        <w:rPr>
          <w:noProof/>
          <w:lang w:val="en-US"/>
        </w:rPr>
        <w:drawing>
          <wp:inline distT="0" distB="0" distL="0" distR="0">
            <wp:extent cx="1551867"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8">
                      <a:extLst>
                        <a:ext uri="{28A0092B-C50C-407E-A947-70E740481C1C}">
                          <a14:useLocalDpi xmlns:a14="http://schemas.microsoft.com/office/drawing/2010/main" val="0"/>
                        </a:ext>
                      </a:extLst>
                    </a:blip>
                    <a:stretch>
                      <a:fillRect/>
                    </a:stretch>
                  </pic:blipFill>
                  <pic:spPr>
                    <a:xfrm>
                      <a:off x="0" y="0"/>
                      <a:ext cx="1561820" cy="1265363"/>
                    </a:xfrm>
                    <a:prstGeom prst="rect">
                      <a:avLst/>
                    </a:prstGeom>
                  </pic:spPr>
                </pic:pic>
              </a:graphicData>
            </a:graphic>
          </wp:inline>
        </w:drawing>
      </w:r>
      <w:r w:rsidR="00BF06D5">
        <w:t xml:space="preserve">  </w:t>
      </w:r>
      <w:r w:rsidR="00BF06D5">
        <w:t>Good:</w:t>
      </w:r>
      <w:r w:rsidR="00BF06D5">
        <w:t xml:space="preserve"> </w:t>
      </w:r>
      <w:r w:rsidR="00BF06D5" w:rsidRPr="00AC3F50">
        <w:drawing>
          <wp:inline distT="0" distB="0" distL="0" distR="0" wp14:anchorId="3F284799" wp14:editId="074F914E">
            <wp:extent cx="1562100" cy="1261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2938" cy="1269895"/>
                    </a:xfrm>
                    <a:prstGeom prst="rect">
                      <a:avLst/>
                    </a:prstGeom>
                  </pic:spPr>
                </pic:pic>
              </a:graphicData>
            </a:graphic>
          </wp:inline>
        </w:drawing>
      </w:r>
      <w:r w:rsidR="00BF06D5">
        <w:t xml:space="preserve">  Error: </w:t>
      </w:r>
      <w:r w:rsidR="00BF06D5" w:rsidRPr="00BF06D5">
        <w:drawing>
          <wp:inline distT="0" distB="0" distL="0" distR="0" wp14:anchorId="4819EEA0" wp14:editId="3FD432F9">
            <wp:extent cx="1619907" cy="130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3240" cy="1307610"/>
                    </a:xfrm>
                    <a:prstGeom prst="rect">
                      <a:avLst/>
                    </a:prstGeom>
                  </pic:spPr>
                </pic:pic>
              </a:graphicData>
            </a:graphic>
          </wp:inline>
        </w:drawing>
      </w:r>
      <w:r w:rsidR="00AC3F50">
        <w:br/>
      </w:r>
      <w:r w:rsidR="00AC3F50">
        <w:br/>
        <w:t>Possible Errors (IR02* is the ID being sent back by the PLC):</w:t>
      </w:r>
      <w:r w:rsidR="00AC3F50">
        <w:br/>
      </w:r>
      <w:r w:rsidR="00AC3F50">
        <w:rPr>
          <w:noProof/>
          <w:lang w:val="en-US"/>
        </w:rPr>
        <w:drawing>
          <wp:inline distT="0" distB="0" distL="0" distR="0">
            <wp:extent cx="4143811" cy="3467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1">
                      <a:extLst>
                        <a:ext uri="{28A0092B-C50C-407E-A947-70E740481C1C}">
                          <a14:useLocalDpi xmlns:a14="http://schemas.microsoft.com/office/drawing/2010/main" val="0"/>
                        </a:ext>
                      </a:extLst>
                    </a:blip>
                    <a:stretch>
                      <a:fillRect/>
                    </a:stretch>
                  </pic:blipFill>
                  <pic:spPr>
                    <a:xfrm>
                      <a:off x="0" y="0"/>
                      <a:ext cx="4146697" cy="3469515"/>
                    </a:xfrm>
                    <a:prstGeom prst="rect">
                      <a:avLst/>
                    </a:prstGeom>
                  </pic:spPr>
                </pic:pic>
              </a:graphicData>
            </a:graphic>
          </wp:inline>
        </w:drawing>
      </w:r>
    </w:p>
    <w:p w:rsidR="00AC3F50" w:rsidRDefault="00BF06D5" w:rsidP="00BF06D5">
      <w:pPr>
        <w:rPr>
          <w:lang w:val="en-US"/>
        </w:rPr>
      </w:pPr>
      <w:r>
        <w:rPr>
          <w:lang w:val="en-US"/>
        </w:rPr>
        <w:t>Exit the serial setup menu after this point.</w:t>
      </w:r>
      <w:r>
        <w:rPr>
          <w:lang w:val="en-US"/>
        </w:rPr>
        <w:br/>
      </w:r>
      <w:r>
        <w:rPr>
          <w:lang w:val="en-US"/>
        </w:rPr>
        <w:br/>
      </w:r>
    </w:p>
    <w:p w:rsidR="00BF06D5" w:rsidRPr="00BF06D5" w:rsidRDefault="00BF06D5" w:rsidP="00BF06D5">
      <w:pPr>
        <w:rPr>
          <w:lang w:val="en-US"/>
        </w:rPr>
      </w:pPr>
    </w:p>
    <w:p w:rsidR="002D1426" w:rsidRDefault="00A13D7C">
      <w:pPr>
        <w:numPr>
          <w:ilvl w:val="0"/>
          <w:numId w:val="2"/>
        </w:numPr>
      </w:pPr>
      <w:r>
        <w:lastRenderedPageBreak/>
        <w:t>Click the Connect button and Click Yes to transfer and overwrite PLC’s progra</w:t>
      </w:r>
      <w:r>
        <w:t>m.</w:t>
      </w:r>
    </w:p>
    <w:p w:rsidR="002D1426" w:rsidRDefault="00A13D7C">
      <w:pPr>
        <w:ind w:firstLine="0"/>
      </w:pPr>
      <w:r>
        <w:rPr>
          <w:noProof/>
          <w:lang w:val="en-US"/>
        </w:rPr>
        <w:drawing>
          <wp:inline distT="114300" distB="114300" distL="114300" distR="114300">
            <wp:extent cx="3590925" cy="2038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90925" cy="2038350"/>
                    </a:xfrm>
                    <a:prstGeom prst="rect">
                      <a:avLst/>
                    </a:prstGeom>
                    <a:ln/>
                  </pic:spPr>
                </pic:pic>
              </a:graphicData>
            </a:graphic>
          </wp:inline>
        </w:drawing>
      </w:r>
    </w:p>
    <w:p w:rsidR="002D1426" w:rsidRDefault="00A13D7C">
      <w:pPr>
        <w:numPr>
          <w:ilvl w:val="0"/>
          <w:numId w:val="2"/>
        </w:numPr>
      </w:pPr>
      <w:r>
        <w:t>After the program is successfully uploaded (~2 minutes), make sure to click Reset button to reset the PLC.</w:t>
      </w:r>
    </w:p>
    <w:p w:rsidR="002D1426" w:rsidRDefault="00A13D7C">
      <w:pPr>
        <w:pStyle w:val="Heading1"/>
      </w:pPr>
      <w:bookmarkStart w:id="1" w:name="_d2it3l9ob84f" w:colFirst="0" w:colLast="0"/>
      <w:bookmarkEnd w:id="1"/>
      <w:r>
        <w:t>Modbus RTU Communication Report</w:t>
      </w:r>
    </w:p>
    <w:p w:rsidR="002D1426" w:rsidRDefault="00A13D7C">
      <w:pPr>
        <w:pStyle w:val="Heading2"/>
      </w:pPr>
      <w:bookmarkStart w:id="2" w:name="_r2e57gymt7sw" w:colFirst="0" w:colLast="0"/>
      <w:bookmarkEnd w:id="2"/>
      <w:r>
        <w:t>Connection setting:</w:t>
      </w:r>
    </w:p>
    <w:p w:rsidR="002D1426" w:rsidRDefault="00A13D7C">
      <w:r>
        <w:rPr>
          <w:b/>
        </w:rPr>
        <w:t>Serial</w:t>
      </w:r>
      <w:r>
        <w:t>: COM5</w:t>
      </w:r>
    </w:p>
    <w:p w:rsidR="002D1426" w:rsidRDefault="00A13D7C">
      <w:r>
        <w:rPr>
          <w:b/>
        </w:rPr>
        <w:t>Baud Rate</w:t>
      </w:r>
      <w:r>
        <w:t>: 38400</w:t>
      </w:r>
    </w:p>
    <w:p w:rsidR="002D1426" w:rsidRDefault="00A13D7C">
      <w:r>
        <w:rPr>
          <w:b/>
        </w:rPr>
        <w:t>Data Bits</w:t>
      </w:r>
      <w:r>
        <w:t>: 8</w:t>
      </w:r>
    </w:p>
    <w:p w:rsidR="002D1426" w:rsidRDefault="00A13D7C">
      <w:r>
        <w:rPr>
          <w:b/>
        </w:rPr>
        <w:t>Stop Bits</w:t>
      </w:r>
      <w:r>
        <w:t>: 1</w:t>
      </w:r>
    </w:p>
    <w:p w:rsidR="002D1426" w:rsidRDefault="00A13D7C">
      <w:r>
        <w:rPr>
          <w:b/>
        </w:rPr>
        <w:t>Parity</w:t>
      </w:r>
      <w:r>
        <w:t>: None</w:t>
      </w:r>
    </w:p>
    <w:p w:rsidR="002D1426" w:rsidRDefault="00A13D7C">
      <w:r>
        <w:rPr>
          <w:b/>
        </w:rPr>
        <w:t>Timeout</w:t>
      </w:r>
      <w:r>
        <w:t>: 3</w:t>
      </w:r>
    </w:p>
    <w:p w:rsidR="002D1426" w:rsidRDefault="00A13D7C">
      <w:r>
        <w:rPr>
          <w:b/>
        </w:rPr>
        <w:t>Device</w:t>
      </w:r>
      <w:r>
        <w:t>: 1</w:t>
      </w:r>
    </w:p>
    <w:p w:rsidR="002D1426" w:rsidRDefault="00A13D7C">
      <w:r>
        <w:rPr>
          <w:b/>
        </w:rPr>
        <w:t>Function</w:t>
      </w:r>
      <w:r>
        <w:t xml:space="preserve">: 03-Read Holding </w:t>
      </w:r>
      <w:proofErr w:type="gramStart"/>
      <w:r>
        <w:t>registers(</w:t>
      </w:r>
      <w:proofErr w:type="gramEnd"/>
      <w:r>
        <w:t>4xxxxx)</w:t>
      </w:r>
    </w:p>
    <w:p w:rsidR="002D1426" w:rsidRDefault="00A13D7C">
      <w:r>
        <w:rPr>
          <w:b/>
        </w:rPr>
        <w:t>Offset</w:t>
      </w:r>
      <w:r>
        <w:t>: 1016</w:t>
      </w:r>
    </w:p>
    <w:p w:rsidR="002D1426" w:rsidRDefault="00A13D7C">
      <w:r>
        <w:rPr>
          <w:b/>
        </w:rPr>
        <w:t>Length</w:t>
      </w:r>
      <w:r>
        <w:t>: 11</w:t>
      </w:r>
    </w:p>
    <w:p w:rsidR="002D1426" w:rsidRDefault="002D1426"/>
    <w:p w:rsidR="002D1426" w:rsidRDefault="00A13D7C">
      <w:pPr>
        <w:jc w:val="center"/>
      </w:pPr>
      <w:r>
        <w:rPr>
          <w:noProof/>
          <w:lang w:val="en-US"/>
        </w:rPr>
        <w:lastRenderedPageBreak/>
        <w:drawing>
          <wp:inline distT="114300" distB="114300" distL="114300" distR="114300">
            <wp:extent cx="4391025" cy="26479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91025" cy="2647950"/>
                    </a:xfrm>
                    <a:prstGeom prst="rect">
                      <a:avLst/>
                    </a:prstGeom>
                    <a:ln/>
                  </pic:spPr>
                </pic:pic>
              </a:graphicData>
            </a:graphic>
          </wp:inline>
        </w:drawing>
      </w:r>
    </w:p>
    <w:p w:rsidR="002D1426" w:rsidRDefault="00A13D7C">
      <w:r>
        <w:t>On power on, the device is in its Main (working) mode, the lamp is ON. The display shows the measured concentration of VOC in ppm. At the end of the run for given point, the data is automatically sent out via RS232 port, in Modbus RTU mode. The data is sen</w:t>
      </w:r>
      <w:r>
        <w:t>t to the client device (SCADA or something else) as pa packet of eleven 16-bit registers, starting with the register # selected in the setup. These 11 registers hold the following info for the run through given point:</w:t>
      </w:r>
    </w:p>
    <w:p w:rsidR="002D1426" w:rsidRDefault="00A13D7C">
      <w:pPr>
        <w:jc w:val="center"/>
      </w:pPr>
      <w:r>
        <w:rPr>
          <w:noProof/>
          <w:lang w:val="en-US"/>
        </w:rPr>
        <w:drawing>
          <wp:inline distT="114300" distB="114300" distL="114300" distR="114300">
            <wp:extent cx="5943600" cy="2184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184400"/>
                    </a:xfrm>
                    <a:prstGeom prst="rect">
                      <a:avLst/>
                    </a:prstGeom>
                    <a:ln/>
                  </pic:spPr>
                </pic:pic>
              </a:graphicData>
            </a:graphic>
          </wp:inline>
        </w:drawing>
      </w:r>
    </w:p>
    <w:p w:rsidR="002D1426" w:rsidRDefault="00A13D7C">
      <w:pPr>
        <w:numPr>
          <w:ilvl w:val="0"/>
          <w:numId w:val="1"/>
        </w:numPr>
      </w:pPr>
      <w:r>
        <w:t xml:space="preserve">1st register - the year, </w:t>
      </w:r>
      <w:proofErr w:type="spellStart"/>
      <w:r>
        <w:t>i.e</w:t>
      </w:r>
      <w:proofErr w:type="spellEnd"/>
      <w:r>
        <w:t xml:space="preserve">: </w:t>
      </w:r>
      <w:r>
        <w:rPr>
          <w:b/>
        </w:rPr>
        <w:t>2020</w:t>
      </w:r>
    </w:p>
    <w:p w:rsidR="002D1426" w:rsidRDefault="00A13D7C">
      <w:pPr>
        <w:numPr>
          <w:ilvl w:val="0"/>
          <w:numId w:val="1"/>
        </w:numPr>
      </w:pPr>
      <w:r>
        <w:t>2</w:t>
      </w:r>
      <w:r>
        <w:t xml:space="preserve">nd register – the month, </w:t>
      </w:r>
      <w:proofErr w:type="spellStart"/>
      <w:r>
        <w:t>i.e</w:t>
      </w:r>
      <w:proofErr w:type="spellEnd"/>
      <w:r>
        <w:t xml:space="preserve">: </w:t>
      </w:r>
      <w:r>
        <w:rPr>
          <w:b/>
        </w:rPr>
        <w:t>8</w:t>
      </w:r>
    </w:p>
    <w:p w:rsidR="002D1426" w:rsidRDefault="00A13D7C">
      <w:pPr>
        <w:numPr>
          <w:ilvl w:val="0"/>
          <w:numId w:val="1"/>
        </w:numPr>
      </w:pPr>
      <w:r>
        <w:t xml:space="preserve">3rd register – the day, </w:t>
      </w:r>
      <w:proofErr w:type="spellStart"/>
      <w:r>
        <w:t>i.e</w:t>
      </w:r>
      <w:proofErr w:type="spellEnd"/>
      <w:r>
        <w:t xml:space="preserve">: </w:t>
      </w:r>
      <w:r>
        <w:rPr>
          <w:b/>
        </w:rPr>
        <w:t>18</w:t>
      </w:r>
    </w:p>
    <w:p w:rsidR="002D1426" w:rsidRDefault="00A13D7C">
      <w:pPr>
        <w:numPr>
          <w:ilvl w:val="0"/>
          <w:numId w:val="1"/>
        </w:numPr>
      </w:pPr>
      <w:r>
        <w:t xml:space="preserve">4th register – hour, </w:t>
      </w:r>
      <w:proofErr w:type="spellStart"/>
      <w:r>
        <w:t>i.e</w:t>
      </w:r>
      <w:proofErr w:type="spellEnd"/>
      <w:r>
        <w:t xml:space="preserve">: </w:t>
      </w:r>
      <w:r>
        <w:rPr>
          <w:b/>
        </w:rPr>
        <w:t>11</w:t>
      </w:r>
    </w:p>
    <w:p w:rsidR="002D1426" w:rsidRDefault="00A13D7C">
      <w:pPr>
        <w:numPr>
          <w:ilvl w:val="0"/>
          <w:numId w:val="1"/>
        </w:numPr>
      </w:pPr>
      <w:r>
        <w:t xml:space="preserve">5th register – minute, </w:t>
      </w:r>
      <w:proofErr w:type="spellStart"/>
      <w:r>
        <w:t>i.e</w:t>
      </w:r>
      <w:proofErr w:type="spellEnd"/>
      <w:r>
        <w:t xml:space="preserve">: </w:t>
      </w:r>
      <w:r>
        <w:rPr>
          <w:b/>
        </w:rPr>
        <w:t>15</w:t>
      </w:r>
    </w:p>
    <w:p w:rsidR="002D1426" w:rsidRDefault="00A13D7C">
      <w:pPr>
        <w:numPr>
          <w:ilvl w:val="0"/>
          <w:numId w:val="1"/>
        </w:numPr>
      </w:pPr>
      <w:r>
        <w:t xml:space="preserve">6th register – second, </w:t>
      </w:r>
      <w:proofErr w:type="spellStart"/>
      <w:r>
        <w:t>i.e</w:t>
      </w:r>
      <w:proofErr w:type="spellEnd"/>
      <w:r>
        <w:t xml:space="preserve">: </w:t>
      </w:r>
      <w:r>
        <w:rPr>
          <w:b/>
        </w:rPr>
        <w:t>28</w:t>
      </w:r>
    </w:p>
    <w:p w:rsidR="002D1426" w:rsidRDefault="00A13D7C">
      <w:pPr>
        <w:rPr>
          <w:b/>
        </w:rPr>
      </w:pPr>
      <w:r>
        <w:tab/>
        <w:t xml:space="preserve">The date-time is shown: </w:t>
      </w:r>
      <w:r>
        <w:rPr>
          <w:b/>
        </w:rPr>
        <w:t>2020-08-18 11:15:28</w:t>
      </w:r>
    </w:p>
    <w:p w:rsidR="002D1426" w:rsidRDefault="00A13D7C">
      <w:pPr>
        <w:numPr>
          <w:ilvl w:val="0"/>
          <w:numId w:val="1"/>
        </w:numPr>
      </w:pPr>
      <w:r>
        <w:t>7th holds the high two bytes, C4 C3, of the 32-bit number for concentration (in ppb),</w:t>
      </w:r>
      <w:proofErr w:type="spellStart"/>
      <w:r>
        <w:t>i.e</w:t>
      </w:r>
      <w:proofErr w:type="spellEnd"/>
      <w:r>
        <w:t>: 0</w:t>
      </w:r>
    </w:p>
    <w:p w:rsidR="002D1426" w:rsidRDefault="00A13D7C">
      <w:pPr>
        <w:numPr>
          <w:ilvl w:val="0"/>
          <w:numId w:val="1"/>
        </w:numPr>
      </w:pPr>
      <w:r>
        <w:t>8th register holds the low two bytes, C2C1, the 32-bit number for concentration (in ppb). Combine these two 16-bit registers into a 32-bit number, C4C3C2C1, and rea</w:t>
      </w:r>
      <w:r>
        <w:t>d it as a 32-</w:t>
      </w:r>
      <w:r>
        <w:lastRenderedPageBreak/>
        <w:t xml:space="preserve">bit number. The result is the concentration value in ppb.  In that number, if read as a decimal number,  move the decimal dot 3 position to the left to get the concentration value in units of ppm, with 3 decimal places after the dot, </w:t>
      </w:r>
      <w:proofErr w:type="spellStart"/>
      <w:r>
        <w:t>i.e</w:t>
      </w:r>
      <w:proofErr w:type="spellEnd"/>
      <w:r>
        <w:t xml:space="preserve">: </w:t>
      </w:r>
      <w:r>
        <w:rPr>
          <w:b/>
        </w:rPr>
        <w:t>802</w:t>
      </w:r>
      <w:r>
        <w:t>.</w:t>
      </w:r>
    </w:p>
    <w:p w:rsidR="002D1426" w:rsidRDefault="00A13D7C">
      <w:pPr>
        <w:ind w:firstLine="0"/>
        <w:rPr>
          <w:b/>
        </w:rPr>
      </w:pPr>
      <w:r>
        <w:t xml:space="preserve">The VOC value is: </w:t>
      </w:r>
      <w:r>
        <w:rPr>
          <w:b/>
        </w:rPr>
        <w:t xml:space="preserve">802ppb </w:t>
      </w:r>
      <w:r>
        <w:t xml:space="preserve">or </w:t>
      </w:r>
      <w:r>
        <w:rPr>
          <w:b/>
        </w:rPr>
        <w:t>0.802ppm</w:t>
      </w:r>
    </w:p>
    <w:p w:rsidR="002D1426" w:rsidRDefault="00A13D7C">
      <w:pPr>
        <w:numPr>
          <w:ilvl w:val="0"/>
          <w:numId w:val="1"/>
        </w:numPr>
      </w:pPr>
      <w:r>
        <w:t xml:space="preserve">9th register holds the point number where the data was just collected and sent out, </w:t>
      </w:r>
      <w:proofErr w:type="spellStart"/>
      <w:r>
        <w:t>i.e</w:t>
      </w:r>
      <w:proofErr w:type="spellEnd"/>
      <w:r>
        <w:t xml:space="preserve">: </w:t>
      </w:r>
      <w:r>
        <w:rPr>
          <w:b/>
        </w:rPr>
        <w:t>2</w:t>
      </w:r>
    </w:p>
    <w:p w:rsidR="002D1426" w:rsidRDefault="00A13D7C">
      <w:pPr>
        <w:numPr>
          <w:ilvl w:val="0"/>
          <w:numId w:val="1"/>
        </w:numPr>
      </w:pPr>
      <w:r>
        <w:t>10th register holds a 16-bit number where the lowest 3 bits represents the errors as follows: bit0 = 1 indicates calibration fa</w:t>
      </w:r>
      <w:r>
        <w:t xml:space="preserve">ilure; bit1 = 1 indicates that the </w:t>
      </w:r>
      <w:proofErr w:type="spellStart"/>
      <w:r>
        <w:t>cal</w:t>
      </w:r>
      <w:proofErr w:type="spellEnd"/>
      <w:r>
        <w:t xml:space="preserve"> gas needs to be replenished soon; bit2 = 1 indicates lamp is OFF.  All the other bits are not used at this time, </w:t>
      </w:r>
      <w:proofErr w:type="spellStart"/>
      <w:r>
        <w:t>i.e</w:t>
      </w:r>
      <w:proofErr w:type="spellEnd"/>
      <w:r>
        <w:t xml:space="preserve">: </w:t>
      </w:r>
      <w:r>
        <w:rPr>
          <w:b/>
        </w:rPr>
        <w:t>0</w:t>
      </w:r>
    </w:p>
    <w:p w:rsidR="002D1426" w:rsidRDefault="00A13D7C">
      <w:pPr>
        <w:numPr>
          <w:ilvl w:val="0"/>
          <w:numId w:val="1"/>
        </w:numPr>
      </w:pPr>
      <w:r>
        <w:t xml:space="preserve">11th register holds the PID-201 ID (default is 1). You need it in case the data from not 1 </w:t>
      </w:r>
      <w:bookmarkStart w:id="3" w:name="_GoBack"/>
      <w:bookmarkEnd w:id="3"/>
      <w:r>
        <w:t>but se</w:t>
      </w:r>
      <w:r>
        <w:t xml:space="preserve">veral devices is sent to your SCADA or other device that collects the data, </w:t>
      </w:r>
      <w:proofErr w:type="spellStart"/>
      <w:r>
        <w:t>i.e</w:t>
      </w:r>
      <w:proofErr w:type="spellEnd"/>
      <w:r>
        <w:t xml:space="preserve">: </w:t>
      </w:r>
      <w:r>
        <w:rPr>
          <w:b/>
        </w:rPr>
        <w:t>1</w:t>
      </w:r>
    </w:p>
    <w:sectPr w:rsidR="002D14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50E05"/>
    <w:multiLevelType w:val="multilevel"/>
    <w:tmpl w:val="F310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7D3357"/>
    <w:multiLevelType w:val="multilevel"/>
    <w:tmpl w:val="7A102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26"/>
    <w:rsid w:val="002D1426"/>
    <w:rsid w:val="009815AE"/>
    <w:rsid w:val="00A13D7C"/>
    <w:rsid w:val="00AC3F50"/>
    <w:rsid w:val="00BA2643"/>
    <w:rsid w:val="00B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63CD5-01D8-418A-85C2-2755B064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zh-CN" w:bidi="ar-SA"/>
      </w:rPr>
    </w:rPrDefault>
    <w:pPrDefault>
      <w:pPr>
        <w:shd w:val="clear" w:color="auto" w:fill="FFFFFF"/>
        <w:spacing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F06D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dc:creator>
  <cp:lastModifiedBy>EXT</cp:lastModifiedBy>
  <cp:revision>2</cp:revision>
  <dcterms:created xsi:type="dcterms:W3CDTF">2020-08-20T14:57:00Z</dcterms:created>
  <dcterms:modified xsi:type="dcterms:W3CDTF">2020-08-20T14:57:00Z</dcterms:modified>
</cp:coreProperties>
</file>