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5"/>
        <w:tabs>
          <w:tab w:val="left" w:pos="6379"/>
          <w:tab w:val="left" w:pos="9197"/>
        </w:tabs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567" w:right="851" w:bottom="1361" w:left="1418" w:header="0" w:footer="0" w:gutter="0"/>
          <w:pgNumType w:fmt="upperRoman" w:start="1"/>
          <w:cols w:space="425" w:num="1"/>
          <w:titlePg/>
          <w:docGrid w:type="lines" w:linePitch="312" w:charSpace="0"/>
        </w:sectPr>
      </w:pPr>
      <w:bookmarkStart w:id="0" w:name="SectionMark0"/>
      <w:r>
        <w:pict>
          <v:shape id="文本框 12" o:spid="_x0000_s1026" o:spt="202" type="#_x0000_t202" style="position:absolute;left:0pt;margin-left:12pt;margin-top:298.25pt;height:368.6pt;width:470pt;mso-position-horizontal-relative:margin;mso-position-vertical-relative:margin;z-index:25166848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00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杉德线上</w:t>
                  </w:r>
                  <w:r>
                    <w:rPr>
                      <w:sz w:val="44"/>
                      <w:szCs w:val="44"/>
                    </w:rPr>
                    <w:t>支付接口规范</w:t>
                  </w:r>
                  <w:r>
                    <w:rPr>
                      <w:rFonts w:hint="eastAsia"/>
                      <w:sz w:val="44"/>
                      <w:szCs w:val="44"/>
                    </w:rPr>
                    <w:br w:type="textWrapping"/>
                  </w:r>
                </w:p>
                <w:p>
                  <w:pPr>
                    <w:pStyle w:val="103"/>
                  </w:pPr>
                </w:p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adjustRightInd w:val="0"/>
                    <w:jc w:val="left"/>
                    <w:rPr>
                      <w:rFonts w:ascii="黑体" w:eastAsia="黑体" w:cs="黑体" w:hAnsiTheme="minorHAnsi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pStyle w:val="103"/>
                  </w:pPr>
                  <w:r>
                    <w:rPr>
                      <w:rFonts w:hint="eastAsia" w:ascii="黑体" w:eastAsia="黑体" w:cs="黑体" w:hAnsiTheme="minorHAnsi"/>
                      <w:color w:val="000000"/>
                      <w:szCs w:val="28"/>
                    </w:rPr>
                    <w:t>版本号：</w:t>
                  </w:r>
                  <w:r>
                    <w:rPr>
                      <w:rFonts w:ascii="黑体" w:eastAsia="黑体" w:cs="黑体" w:hAnsiTheme="minorHAnsi"/>
                      <w:color w:val="000000"/>
                      <w:szCs w:val="28"/>
                    </w:rPr>
                    <w:t>V</w:t>
                  </w:r>
                  <w:r>
                    <w:rPr>
                      <w:rFonts w:hint="eastAsia" w:ascii="黑体" w:eastAsia="黑体" w:cs="黑体" w:hAnsiTheme="minorHAnsi"/>
                      <w:color w:val="000000"/>
                      <w:szCs w:val="28"/>
                    </w:rPr>
                    <w:t>2</w:t>
                  </w:r>
                  <w:r>
                    <w:rPr>
                      <w:rFonts w:ascii="黑体" w:eastAsia="黑体" w:cs="黑体" w:hAnsiTheme="minorHAnsi"/>
                      <w:color w:val="000000"/>
                      <w:szCs w:val="28"/>
                    </w:rPr>
                    <w:t>.0.</w:t>
                  </w:r>
                  <w:r>
                    <w:rPr>
                      <w:rFonts w:hint="eastAsia" w:ascii="黑体" w:eastAsia="黑体" w:cs="黑体" w:hAnsiTheme="minorHAnsi"/>
                      <w:color w:val="000000"/>
                      <w:szCs w:val="28"/>
                    </w:rPr>
                    <w:t>9</w:t>
                  </w:r>
                </w:p>
                <w:p>
                  <w:pPr>
                    <w:pStyle w:val="101"/>
                  </w:pPr>
                </w:p>
              </w:txbxContent>
            </v:textbox>
            <w10:anchorlock/>
          </v:shape>
        </w:pict>
      </w:r>
      <w:r>
        <w:pict>
          <v:line id="_x0000_s1032" o:spid="_x0000_s1032" o:spt="20" style="position:absolute;left:0pt;margin-left:0pt;margin-top:699.95pt;height:0pt;width:482pt;z-index:251666432;mso-width-relative:page;mso-height-relative:page;" stroked="t" coordsize="21600,21600" o:gfxdata="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xgf771wAAAAoBAAAPAAAAAAAAAAEAIAAAACIAAABkcnMvZG93&#10;bnJldi54bWxQSwECFAAUAAAACACHTuJANPWTG8gBAABfAwAADgAAAAAAAAABACAAAAAmAQAAZHJz&#10;L2Uyb0RvYy54bWxQSwUGAAAAAAYABgBZAQAAYAUAAAAA&#10;">
            <v:path arrowok="t"/>
            <v:fill focussize="0,0"/>
            <v:stroke weight="1pt" color="#080000"/>
            <v:imagedata o:title=""/>
            <o:lock v:ext="edit"/>
          </v:line>
        </w:pict>
      </w:r>
      <w:r>
        <w:pict>
          <v:shape id="文本框 8" o:spid="_x0000_s1027" o:spt="202" type="#_x0000_t202" style="position:absolute;left:0pt;margin-left:0pt;margin-top:717.2pt;height:28.6pt;width:481.9pt;mso-position-horizontal-relative:margin;mso-position-vertical-relative:margin;z-index:251664384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22"/>
                  </w:pPr>
                  <w:r>
                    <w:t>产品研发中心</w:t>
                  </w:r>
                  <w:r>
                    <w:rPr>
                      <w:rStyle w:val="94"/>
                      <w:rFonts w:hint="eastAsia"/>
                    </w:rPr>
                    <w:t>发布</w:t>
                  </w:r>
                </w:p>
                <w:p>
                  <w:pPr>
                    <w:pStyle w:val="122"/>
                  </w:pPr>
                </w:p>
              </w:txbxContent>
            </v:textbox>
            <w10:anchorlock/>
          </v:shape>
        </w:pict>
      </w:r>
      <w:r>
        <w:pict>
          <v:shape id="文本框 7" o:spid="_x0000_s1028" o:spt="202" type="#_x0000_t202" style="position:absolute;left:0pt;margin-left:295.1pt;margin-top:674.3pt;height:24.6pt;width:186.8pt;mso-position-horizontal-relative:margin;mso-position-vertical-relative:margin;z-index:25166336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24"/>
                    <w:ind w:left="0" w:right="140"/>
                  </w:pPr>
                  <w:r>
                    <w:rPr>
                      <w:rFonts w:hint="eastAsia"/>
                    </w:rPr>
                    <w:t>2016-1</w:t>
                  </w:r>
                  <w:r>
                    <w:t>2</w:t>
                  </w:r>
                  <w:r>
                    <w:rPr>
                      <w:rFonts w:hint="eastAsia"/>
                    </w:rPr>
                    <w:t>-1</w:t>
                  </w:r>
                  <w:r>
                    <w:t>6</w:t>
                  </w:r>
                  <w:r>
                    <w:rPr>
                      <w:rFonts w:hint="eastAsia"/>
                    </w:rPr>
                    <w:t>实施</w:t>
                  </w:r>
                </w:p>
                <w:p>
                  <w:pPr>
                    <w:pStyle w:val="124"/>
                    <w:ind w:left="0" w:right="140"/>
                  </w:pPr>
                </w:p>
              </w:txbxContent>
            </v:textbox>
            <w10:anchorlock/>
          </v:shape>
        </w:pict>
      </w:r>
      <w:r>
        <w:pict>
          <v:shape id="文本框 6" o:spid="_x0000_s1029" o:spt="202" type="#_x0000_t202" style="position:absolute;left:0pt;margin-left:0pt;margin-top:674.3pt;height:24.6pt;width:189.75pt;mso-position-horizontal-relative:margin;mso-position-vertical-relative:margin;z-index:251662336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6"/>
                  </w:pPr>
                  <w:r>
                    <w:rPr>
                      <w:rFonts w:hint="eastAsia"/>
                    </w:rPr>
                    <w:t>2016-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16</w:t>
                  </w:r>
                  <w:r>
                    <w:rPr>
                      <w:rFonts w:hint="eastAsia"/>
                    </w:rPr>
                    <w:t>发布</w:t>
                  </w:r>
                </w:p>
                <w:p>
                  <w:pPr>
                    <w:pStyle w:val="96"/>
                  </w:pPr>
                </w:p>
              </w:txbxContent>
            </v:textbox>
            <w10:anchorlock/>
          </v:shape>
        </w:pict>
      </w:r>
      <w:r>
        <w:pict>
          <v:shape id="文本框 5" o:spid="_x0000_s1030" o:spt="202" type="#_x0000_t202" style="position:absolute;left:0pt;margin-left:0pt;margin-top:286.25pt;height:368.6pt;width:470pt;mso-position-horizontal-relative:margin;mso-position-vertical-relative:margin;z-index:251661312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01"/>
                  </w:pPr>
                </w:p>
              </w:txbxContent>
            </v:textbox>
            <w10:anchorlock/>
          </v:shape>
        </w:pict>
      </w:r>
      <w:r>
        <w:pict>
          <v:shape id="文本框 1" o:spid="_x0000_s1031" o:spt="202" type="#_x0000_t202" style="position:absolute;left:0pt;margin-left:0pt;margin-top:0pt;height:51.8pt;width:200pt;mso-position-horizontal-relative:margin;mso-position-vertical-relative:margin;z-index:25165824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0"/>
                  </w:pPr>
                </w:p>
              </w:txbxContent>
            </v:textbox>
            <w10:anchorlock/>
          </v:shape>
        </w:pict>
      </w:r>
    </w:p>
    <w:bookmarkEnd w:id="0"/>
    <w:p>
      <w:pPr>
        <w:pStyle w:val="119"/>
        <w:rPr>
          <w:rFonts w:ascii="Times New Roman"/>
        </w:rPr>
      </w:pPr>
      <w:bookmarkStart w:id="1" w:name="SectionMark1"/>
      <w:r>
        <w:rPr>
          <w:rFonts w:ascii="Times New Roman"/>
        </w:rPr>
        <w:t>目</w:t>
      </w:r>
      <w:r>
        <w:rPr>
          <w:rFonts w:hint="eastAsia" w:ascii="Times New Roman"/>
        </w:rPr>
        <w:t>录</w:t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\f \h \t "前言、引言标题,附录标识,参考文献、索引标题,章标题,附录章标题" </w:instrText>
      </w:r>
      <w:r>
        <w:rPr>
          <w:rFonts w:ascii="Times New Roman"/>
        </w:rPr>
        <w:fldChar w:fldCharType="separate"/>
      </w:r>
      <w:r>
        <w:fldChar w:fldCharType="begin"/>
      </w:r>
      <w:r>
        <w:instrText xml:space="preserve"> HYPERLINK \l "_Toc471558983" </w:instrText>
      </w:r>
      <w:r>
        <w:fldChar w:fldCharType="separate"/>
      </w:r>
      <w:r>
        <w:rPr>
          <w:rStyle w:val="49"/>
        </w:rPr>
        <w:t>前言</w:t>
      </w:r>
      <w:r>
        <w:tab/>
      </w:r>
      <w:r>
        <w:fldChar w:fldCharType="begin"/>
      </w:r>
      <w:r>
        <w:instrText xml:space="preserve"> PAGEREF _Toc471558983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"_Toc471558984" </w:instrText>
      </w:r>
      <w:r>
        <w:fldChar w:fldCharType="separate"/>
      </w:r>
      <w:r>
        <w:rPr>
          <w:rStyle w:val="49"/>
        </w:rPr>
        <w:t>修订版本</w:t>
      </w:r>
      <w:r>
        <w:tab/>
      </w:r>
      <w:r>
        <w:fldChar w:fldCharType="begin"/>
      </w:r>
      <w:r>
        <w:instrText xml:space="preserve"> PAGEREF _Toc471558984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"_Toc471558985" </w:instrText>
      </w:r>
      <w:r>
        <w:fldChar w:fldCharType="separate"/>
      </w:r>
      <w:r>
        <w:rPr>
          <w:rStyle w:val="49"/>
        </w:rPr>
        <w:t>1.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范围</w:t>
      </w:r>
      <w:r>
        <w:tab/>
      </w:r>
      <w:r>
        <w:fldChar w:fldCharType="begin"/>
      </w:r>
      <w:r>
        <w:instrText xml:space="preserve"> PAGEREF _Toc471558985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"_Toc471558986" </w:instrText>
      </w:r>
      <w:r>
        <w:fldChar w:fldCharType="separate"/>
      </w:r>
      <w:r>
        <w:rPr>
          <w:rStyle w:val="49"/>
        </w:rPr>
        <w:t>2.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通讯方式</w:t>
      </w:r>
      <w:r>
        <w:tab/>
      </w:r>
      <w:r>
        <w:fldChar w:fldCharType="begin"/>
      </w:r>
      <w:r>
        <w:instrText xml:space="preserve"> PAGEREF _Toc471558986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"_Toc471558987" </w:instrText>
      </w:r>
      <w:r>
        <w:fldChar w:fldCharType="separate"/>
      </w:r>
      <w:r>
        <w:rPr>
          <w:rStyle w:val="49"/>
        </w:rPr>
        <w:t>3.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交易报文数据说明</w:t>
      </w:r>
      <w:r>
        <w:tab/>
      </w:r>
      <w:r>
        <w:fldChar w:fldCharType="begin"/>
      </w:r>
      <w:r>
        <w:instrText xml:space="preserve"> PAGEREF _Toc471558987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"_Toc471558988" </w:instrText>
      </w:r>
      <w:r>
        <w:fldChar w:fldCharType="separate"/>
      </w:r>
      <w:r>
        <w:rPr>
          <w:rStyle w:val="49"/>
        </w:rPr>
        <w:t>4.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交易报文</w:t>
      </w:r>
      <w:r>
        <w:tab/>
      </w:r>
      <w:r>
        <w:fldChar w:fldCharType="begin"/>
      </w:r>
      <w:r>
        <w:instrText xml:space="preserve"> PAGEREF _Toc471558988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"_Toc471558989" </w:instrText>
      </w:r>
      <w:r>
        <w:fldChar w:fldCharType="separate"/>
      </w:r>
      <w:r>
        <w:rPr>
          <w:rStyle w:val="49"/>
        </w:rPr>
        <w:t>5.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对账文件</w:t>
      </w:r>
      <w:r>
        <w:tab/>
      </w:r>
      <w:r>
        <w:fldChar w:fldCharType="begin"/>
      </w:r>
      <w:r>
        <w:instrText xml:space="preserve"> PAGEREF _Toc471558989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"_Toc471558990" </w:instrText>
      </w:r>
      <w:r>
        <w:fldChar w:fldCharType="separate"/>
      </w:r>
      <w:r>
        <w:rPr>
          <w:rStyle w:val="49"/>
        </w:rPr>
        <w:t>6.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附录</w:t>
      </w:r>
      <w:r>
        <w:tab/>
      </w:r>
      <w:r>
        <w:fldChar w:fldCharType="begin"/>
      </w:r>
      <w:r>
        <w:instrText xml:space="preserve"> PAGEREF _Toc471558990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0"/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sectPr>
          <w:headerReference r:id="rId9" w:type="default"/>
          <w:footerReference r:id="rId10" w:type="default"/>
          <w:pgSz w:w="11907" w:h="16839"/>
          <w:pgMar w:top="1418" w:right="1134" w:bottom="1134" w:left="1418" w:header="1418" w:footer="851" w:gutter="0"/>
          <w:pgNumType w:fmt="upperRoman" w:start="1"/>
          <w:cols w:space="425" w:num="1"/>
          <w:docGrid w:type="lines" w:linePitch="312" w:charSpace="0"/>
        </w:sectPr>
      </w:pPr>
    </w:p>
    <w:bookmarkEnd w:id="1"/>
    <w:p>
      <w:pPr>
        <w:pStyle w:val="88"/>
        <w:numPr>
          <w:ilvl w:val="0"/>
          <w:numId w:val="15"/>
        </w:numPr>
        <w:rPr>
          <w:rFonts w:ascii="Times New Roman"/>
        </w:rPr>
      </w:pPr>
      <w:bookmarkStart w:id="2" w:name="_Toc471558983"/>
      <w:bookmarkStart w:id="3" w:name="_Toc230159538"/>
      <w:bookmarkStart w:id="4" w:name="SectionMark2"/>
      <w:r>
        <w:rPr>
          <w:rFonts w:ascii="Times New Roman"/>
        </w:rPr>
        <w:t>前言</w:t>
      </w:r>
      <w:bookmarkEnd w:id="2"/>
      <w:bookmarkEnd w:id="3"/>
    </w:p>
    <w:p>
      <w:pPr>
        <w:pStyle w:val="90"/>
        <w:ind w:firstLine="420"/>
        <w:rPr>
          <w:rFonts w:ascii="Times New Roman"/>
        </w:rPr>
      </w:pPr>
    </w:p>
    <w:p>
      <w:pPr>
        <w:pStyle w:val="90"/>
        <w:ind w:firstLine="420"/>
        <w:rPr>
          <w:rFonts w:ascii="Times New Roman"/>
        </w:rPr>
      </w:pPr>
      <w:bookmarkStart w:id="5" w:name="OLE_LINK3"/>
      <w:bookmarkStart w:id="6" w:name="OLE_LINK5"/>
      <w:bookmarkStart w:id="7" w:name="OLE_LINK4"/>
      <w:r>
        <w:rPr>
          <w:rFonts w:hint="eastAsia" w:ascii="Times New Roman"/>
        </w:rPr>
        <w:t>本接口规范对线上</w:t>
      </w:r>
      <w:r>
        <w:rPr>
          <w:rFonts w:ascii="Times New Roman"/>
        </w:rPr>
        <w:t>支付</w:t>
      </w:r>
      <w:r>
        <w:rPr>
          <w:rFonts w:hint="eastAsia" w:ascii="Times New Roman"/>
        </w:rPr>
        <w:t>平台的接入做具体规定。</w:t>
      </w:r>
    </w:p>
    <w:bookmarkEnd w:id="5"/>
    <w:bookmarkEnd w:id="6"/>
    <w:bookmarkEnd w:id="7"/>
    <w:p>
      <w:pPr>
        <w:pStyle w:val="90"/>
        <w:ind w:firstLine="420"/>
        <w:rPr>
          <w:rFonts w:ascii="Times New Roman"/>
        </w:rPr>
      </w:pPr>
      <w:r>
        <w:rPr>
          <w:rFonts w:ascii="Times New Roman"/>
        </w:rPr>
        <w:t>本</w:t>
      </w:r>
      <w:r>
        <w:rPr>
          <w:rFonts w:hint="eastAsia" w:ascii="Times New Roman"/>
        </w:rPr>
        <w:t>规范</w:t>
      </w:r>
      <w:r>
        <w:rPr>
          <w:rFonts w:ascii="Times New Roman"/>
        </w:rPr>
        <w:t>由</w:t>
      </w:r>
      <w:r>
        <w:rPr>
          <w:rFonts w:hint="eastAsia" w:ascii="Times New Roman"/>
        </w:rPr>
        <w:t>杉德</w:t>
      </w:r>
      <w:r>
        <w:rPr>
          <w:rFonts w:ascii="Times New Roman"/>
        </w:rPr>
        <w:t>支付产品研发中心提出。</w:t>
      </w:r>
    </w:p>
    <w:p>
      <w:pPr>
        <w:pStyle w:val="90"/>
        <w:ind w:firstLine="420"/>
        <w:rPr>
          <w:rFonts w:ascii="Times New Roman"/>
        </w:rPr>
      </w:pPr>
      <w:r>
        <w:rPr>
          <w:rFonts w:ascii="Times New Roman"/>
        </w:rPr>
        <w:t>本</w:t>
      </w:r>
      <w:r>
        <w:rPr>
          <w:rFonts w:hint="eastAsia" w:ascii="Times New Roman"/>
        </w:rPr>
        <w:t>规范</w:t>
      </w:r>
      <w:r>
        <w:rPr>
          <w:rFonts w:ascii="Times New Roman"/>
        </w:rPr>
        <w:t>由</w:t>
      </w:r>
      <w:r>
        <w:rPr>
          <w:rFonts w:hint="eastAsia" w:ascii="Times New Roman"/>
        </w:rPr>
        <w:t>杉德</w:t>
      </w:r>
      <w:r>
        <w:rPr>
          <w:rFonts w:ascii="Times New Roman"/>
        </w:rPr>
        <w:t>支付产品研发中心组织制定和修订。</w:t>
      </w:r>
    </w:p>
    <w:p>
      <w:pPr>
        <w:sectPr>
          <w:pgSz w:w="11907" w:h="16839"/>
          <w:pgMar w:top="1418" w:right="1134" w:bottom="1134" w:left="1418" w:header="1418" w:footer="851" w:gutter="0"/>
          <w:pgNumType w:fmt="upperRoman"/>
          <w:cols w:space="425" w:num="1"/>
          <w:docGrid w:type="lines" w:linePitch="312" w:charSpace="0"/>
        </w:sectPr>
      </w:pPr>
    </w:p>
    <w:bookmarkEnd w:id="4"/>
    <w:p>
      <w:pPr>
        <w:pStyle w:val="88"/>
        <w:rPr>
          <w:rFonts w:ascii="Times New Roman"/>
        </w:rPr>
      </w:pPr>
      <w:bookmarkStart w:id="8" w:name="_Toc471558984"/>
      <w:bookmarkStart w:id="9" w:name="SectionMark4"/>
      <w:r>
        <w:rPr>
          <w:rFonts w:hint="eastAsia" w:ascii="Times New Roman"/>
        </w:rPr>
        <w:t>修订</w:t>
      </w:r>
      <w:r>
        <w:rPr>
          <w:rFonts w:ascii="Times New Roman"/>
        </w:rPr>
        <w:t>版本</w:t>
      </w:r>
      <w:bookmarkEnd w:id="8"/>
    </w:p>
    <w:tbl>
      <w:tblPr>
        <w:tblStyle w:val="57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850"/>
        <w:gridCol w:w="4536"/>
        <w:gridCol w:w="113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号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章节</w:t>
            </w: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修订内容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作者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V1.0.0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初始</w:t>
            </w:r>
            <w:r>
              <w:rPr>
                <w:sz w:val="20"/>
              </w:rPr>
              <w:t>版本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杨</w:t>
            </w:r>
            <w:r>
              <w:rPr>
                <w:sz w:val="20"/>
              </w:rPr>
              <w:t>玉川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2016/12/15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V1.0.1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撤销接口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退货申请接口修改</w:t>
            </w:r>
            <w:r>
              <w:rPr>
                <w:rFonts w:hint="eastAsia"/>
                <w:sz w:val="20"/>
              </w:rPr>
              <w:t>、添加</w:t>
            </w:r>
            <w:r>
              <w:rPr>
                <w:sz w:val="20"/>
              </w:rPr>
              <w:t>银行图标</w:t>
            </w:r>
            <w:r>
              <w:rPr>
                <w:rFonts w:hint="eastAsia"/>
                <w:sz w:val="20"/>
              </w:rPr>
              <w:t>样式</w:t>
            </w:r>
            <w:r>
              <w:rPr>
                <w:sz w:val="20"/>
              </w:rPr>
              <w:t>、</w:t>
            </w:r>
            <w:r>
              <w:rPr>
                <w:rFonts w:hint="eastAsia"/>
                <w:sz w:val="20"/>
              </w:rPr>
              <w:t>修改</w:t>
            </w: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ank_pc模式</w:t>
            </w:r>
            <w:r>
              <w:rPr>
                <w:sz w:val="20"/>
              </w:rPr>
              <w:t>上送参数</w:t>
            </w:r>
            <w:r>
              <w:rPr>
                <w:rFonts w:hint="eastAsia"/>
                <w:sz w:val="20"/>
              </w:rPr>
              <w:t>、更新</w:t>
            </w:r>
            <w:r>
              <w:rPr>
                <w:sz w:val="20"/>
              </w:rPr>
              <w:t>错误</w:t>
            </w:r>
            <w:r>
              <w:rPr>
                <w:rFonts w:hint="eastAsia"/>
                <w:sz w:val="20"/>
              </w:rPr>
              <w:t>码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杨</w:t>
            </w:r>
            <w:r>
              <w:rPr>
                <w:sz w:val="20"/>
              </w:rPr>
              <w:t>玉川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2017/01/03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V1.0.2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调整</w:t>
            </w:r>
            <w:r>
              <w:rPr>
                <w:sz w:val="20"/>
              </w:rPr>
              <w:t>对账文件格式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杨</w:t>
            </w:r>
            <w:r>
              <w:rPr>
                <w:sz w:val="20"/>
              </w:rPr>
              <w:t>玉川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2017/01/07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2.0.2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新增微信公众号、支付宝服务窗支付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2017/5/11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2.0.3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新增微信SDK支付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2017/7/15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2.0.5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对账单订单状态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2017/8/15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2.0.6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新增结算单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2017/9/1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2.0.7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新增微信APP支付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2017/9/11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9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</w:t>
            </w:r>
            <w:r>
              <w:rPr>
                <w:rFonts w:hint="eastAsia"/>
                <w:color w:val="000000" w:themeColor="text1"/>
                <w:sz w:val="20"/>
              </w:rPr>
              <w:t>2.0.8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新增收银台支付接口</w:t>
            </w:r>
          </w:p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新增支付模式(</w:t>
            </w:r>
            <w:r>
              <w:rPr>
                <w:color w:val="000000" w:themeColor="text1"/>
              </w:rPr>
              <w:t>pay</w:t>
            </w:r>
            <w:r>
              <w:rPr>
                <w:rFonts w:hint="eastAsia"/>
                <w:color w:val="000000" w:themeColor="text1"/>
              </w:rPr>
              <w:t>Mode</w:t>
            </w:r>
            <w:r>
              <w:rPr>
                <w:rFonts w:hint="eastAsia"/>
                <w:color w:val="000000" w:themeColor="text1"/>
                <w:sz w:val="20"/>
              </w:rPr>
              <w:t>)杉德卡支付sand_card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2017/9/20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rFonts w:hint="eastAsia"/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</w:t>
            </w:r>
            <w:r>
              <w:rPr>
                <w:rFonts w:hint="eastAsia"/>
                <w:color w:val="000000" w:themeColor="text1"/>
                <w:sz w:val="20"/>
              </w:rPr>
              <w:t>2.0.9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rFonts w:hint="eastAsia"/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微信h5支付参数不需要appId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rFonts w:hint="eastAsia"/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2017/11/20</w:t>
            </w:r>
          </w:p>
        </w:tc>
      </w:tr>
    </w:tbl>
    <w:p>
      <w:pPr>
        <w:pStyle w:val="90"/>
        <w:ind w:firstLine="420"/>
      </w:pPr>
    </w:p>
    <w:p>
      <w:pPr>
        <w:widowControl/>
        <w:numPr>
          <w:ilvl w:val="0"/>
          <w:numId w:val="0"/>
        </w:numPr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bookmarkStart w:id="10" w:name="_Toc471558985"/>
      <w:r>
        <w:rPr>
          <w:rFonts w:ascii="Times New Roman"/>
        </w:rPr>
        <w:t>范围</w:t>
      </w:r>
      <w:bookmarkEnd w:id="10"/>
    </w:p>
    <w:bookmarkEnd w:id="9"/>
    <w:p>
      <w:pPr>
        <w:pStyle w:val="90"/>
        <w:ind w:firstLine="424" w:firstLineChars="202"/>
        <w:rPr>
          <w:rFonts w:ascii="Times New Roman"/>
        </w:rPr>
      </w:pPr>
      <w:r>
        <w:rPr>
          <w:rFonts w:hint="eastAsia" w:ascii="Times New Roman"/>
        </w:rPr>
        <w:t>本规范规定了合作商户与线上</w:t>
      </w:r>
      <w:r>
        <w:rPr>
          <w:rFonts w:ascii="Times New Roman"/>
        </w:rPr>
        <w:t>支付</w:t>
      </w:r>
      <w:r>
        <w:rPr>
          <w:rFonts w:hint="eastAsia" w:ascii="Times New Roman"/>
        </w:rPr>
        <w:t>平台之间的进行联机交易时使用的报文接口，包括联机交易报文的通讯方式、格式以及报文域。</w:t>
      </w:r>
    </w:p>
    <w:p>
      <w:pPr>
        <w:pStyle w:val="90"/>
        <w:ind w:left="420" w:firstLine="4" w:firstLineChars="2"/>
        <w:rPr>
          <w:rFonts w:ascii="Times New Roman"/>
        </w:rPr>
      </w:pPr>
      <w:r>
        <w:rPr>
          <w:rFonts w:hint="eastAsia" w:ascii="Times New Roman"/>
        </w:rPr>
        <w:t>本标准适用于所有接入杉德</w:t>
      </w:r>
      <w:r>
        <w:rPr>
          <w:rFonts w:ascii="Times New Roman"/>
        </w:rPr>
        <w:t>线上</w:t>
      </w:r>
      <w:r>
        <w:rPr>
          <w:rFonts w:hint="eastAsia" w:ascii="Times New Roman"/>
        </w:rPr>
        <w:t>支付平台的合作商户。</w:t>
      </w:r>
    </w:p>
    <w:p>
      <w:pPr>
        <w:pStyle w:val="88"/>
        <w:numPr>
          <w:ilvl w:val="0"/>
          <w:numId w:val="16"/>
        </w:numPr>
        <w:spacing w:before="240" w:after="240"/>
        <w:jc w:val="left"/>
        <w:rPr>
          <w:rFonts w:ascii="Times New Roman"/>
        </w:rPr>
      </w:pPr>
      <w:bookmarkStart w:id="11" w:name="_Toc471558986"/>
      <w:r>
        <w:rPr>
          <w:rFonts w:hint="eastAsia" w:ascii="Times New Roman"/>
        </w:rPr>
        <w:t>通讯方式</w:t>
      </w:r>
      <w:bookmarkEnd w:id="11"/>
    </w:p>
    <w:p>
      <w:pPr>
        <w:pStyle w:val="170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t>通讯</w:t>
      </w:r>
      <w:r>
        <w:rPr>
          <w:rFonts w:hint="eastAsia"/>
        </w:rPr>
        <w:t>协议</w:t>
      </w:r>
    </w:p>
    <w:p>
      <w:pPr>
        <w:pStyle w:val="90"/>
        <w:ind w:firstLine="420"/>
      </w:pPr>
      <w:r>
        <w:rPr>
          <w:rFonts w:hint="eastAsia"/>
        </w:rPr>
        <w:t>交易</w:t>
      </w:r>
      <w:r>
        <w:t>采用</w:t>
      </w:r>
      <w:r>
        <w:rPr>
          <w:rFonts w:hint="eastAsia"/>
        </w:rPr>
        <w:t>HTTP POST请求</w:t>
      </w:r>
      <w:r>
        <w:t>接入</w:t>
      </w:r>
      <w:r>
        <w:rPr>
          <w:rFonts w:hint="eastAsia"/>
        </w:rPr>
        <w:t>，</w:t>
      </w:r>
      <w:r>
        <w:t>整体通讯格式采用key</w:t>
      </w:r>
      <w:r>
        <w:rPr>
          <w:rFonts w:hint="eastAsia"/>
        </w:rPr>
        <w:t>/value键值对</w:t>
      </w:r>
      <w:r>
        <w:t>提交</w:t>
      </w:r>
      <w:r>
        <w:rPr>
          <w:rFonts w:hint="eastAsia"/>
        </w:rPr>
        <w:t>，不同</w:t>
      </w:r>
      <w:r>
        <w:t>字段</w:t>
      </w:r>
      <w:r>
        <w:rPr>
          <w:rFonts w:hint="eastAsia"/>
        </w:rPr>
        <w:t>用</w:t>
      </w:r>
      <w:r>
        <w:t>&amp;连接</w:t>
      </w:r>
      <w:r>
        <w:rPr>
          <w:rFonts w:hint="eastAsia"/>
        </w:rPr>
        <w:t>。</w:t>
      </w:r>
    </w:p>
    <w:p>
      <w:pPr>
        <w:pStyle w:val="90"/>
        <w:ind w:firstLine="42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通讯数据说明</w:t>
      </w:r>
    </w:p>
    <w:p>
      <w:pPr>
        <w:pStyle w:val="90"/>
        <w:ind w:firstLine="420"/>
      </w:pPr>
    </w:p>
    <w:tbl>
      <w:tblPr>
        <w:tblStyle w:val="56"/>
        <w:tblW w:w="100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7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tabs>
                <w:tab w:val="left" w:pos="1021"/>
              </w:tabs>
              <w:ind w:left="0" w:leftChars="-53" w:hanging="111" w:hangingChars="62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报文域(</w:t>
            </w:r>
            <w:r>
              <w:rPr>
                <w:rFonts w:ascii="宋体" w:hAnsi="宋体"/>
                <w:sz w:val="18"/>
                <w:szCs w:val="18"/>
              </w:rPr>
              <w:t>key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属性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(</w:t>
            </w:r>
            <w:r>
              <w:rPr>
                <w:rFonts w:ascii="宋体" w:hAnsi="宋体"/>
                <w:sz w:val="18"/>
                <w:szCs w:val="18"/>
              </w:rPr>
              <w:t>value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charset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编码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utf</w:t>
            </w:r>
            <w:r>
              <w:rPr>
                <w:rFonts w:hint="eastAsia" w:ascii="宋体" w:hAnsi="宋体"/>
                <w:sz w:val="18"/>
                <w:szCs w:val="18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交易</w:t>
            </w:r>
            <w:r>
              <w:rPr>
                <w:rFonts w:ascii="宋体" w:hAnsi="宋体"/>
                <w:sz w:val="18"/>
                <w:szCs w:val="18"/>
              </w:rPr>
              <w:t>报文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signType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签名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默认01(</w:t>
            </w:r>
            <w:r>
              <w:rPr>
                <w:rFonts w:ascii="宋体" w:hAnsi="宋体"/>
                <w:sz w:val="18"/>
                <w:szCs w:val="18"/>
              </w:rPr>
              <w:t>SHA1+RSA)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</w:tcPr>
          <w:p>
            <w:pPr>
              <w:pStyle w:val="148"/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签名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  <w:r>
              <w:rPr>
                <w:rFonts w:hint="eastAsia" w:ascii="宋体" w:hAnsi="宋体"/>
                <w:sz w:val="18"/>
                <w:szCs w:val="18"/>
              </w:rPr>
              <w:t>进行</w:t>
            </w:r>
            <w:r>
              <w:rPr>
                <w:rFonts w:ascii="宋体" w:hAnsi="宋体"/>
                <w:sz w:val="18"/>
                <w:szCs w:val="18"/>
              </w:rPr>
              <w:t>签名</w:t>
            </w:r>
            <w:r>
              <w:rPr>
                <w:rFonts w:hint="eastAsia" w:ascii="宋体" w:hAnsi="宋体"/>
                <w:sz w:val="18"/>
                <w:szCs w:val="18"/>
              </w:rPr>
              <w:t>，签名</w:t>
            </w:r>
            <w:r>
              <w:rPr>
                <w:rFonts w:ascii="宋体" w:hAnsi="宋体"/>
                <w:sz w:val="18"/>
                <w:szCs w:val="18"/>
              </w:rPr>
              <w:t>结果采用base64</w:t>
            </w:r>
            <w:r>
              <w:rPr>
                <w:rFonts w:hint="eastAsia" w:ascii="宋体" w:hAnsi="宋体"/>
                <w:sz w:val="18"/>
                <w:szCs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extend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扩展</w:t>
            </w:r>
            <w:r>
              <w:rPr>
                <w:rFonts w:ascii="宋体" w:hAnsi="宋体"/>
                <w:sz w:val="18"/>
                <w:szCs w:val="18"/>
              </w:rPr>
              <w:t>域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暂时</w:t>
            </w:r>
            <w:r>
              <w:rPr>
                <w:rFonts w:ascii="宋体" w:hAnsi="宋体"/>
                <w:sz w:val="18"/>
                <w:szCs w:val="18"/>
              </w:rPr>
              <w:t>不用</w:t>
            </w:r>
          </w:p>
        </w:tc>
      </w:tr>
    </w:tbl>
    <w:p>
      <w:pPr>
        <w:pStyle w:val="90"/>
        <w:ind w:firstLine="0" w:firstLineChars="0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请求</w:t>
      </w:r>
      <w:r>
        <w:t>与</w:t>
      </w:r>
      <w:r>
        <w:rPr>
          <w:rFonts w:hint="eastAsia"/>
        </w:rPr>
        <w:t>响应</w:t>
      </w:r>
      <w:r>
        <w:t>整体通讯格式一致。</w:t>
      </w:r>
    </w:p>
    <w:p>
      <w:pPr>
        <w:pStyle w:val="90"/>
        <w:ind w:firstLine="0" w:firstLineChars="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通讯</w:t>
      </w:r>
      <w:r>
        <w:t>地址</w:t>
      </w:r>
    </w:p>
    <w:p>
      <w:pPr>
        <w:pStyle w:val="90"/>
        <w:ind w:left="5" w:firstLine="420"/>
      </w:pPr>
      <w:r>
        <w:rPr>
          <w:rFonts w:hint="eastAsia"/>
        </w:rPr>
        <w:t>生产</w:t>
      </w:r>
      <w:r>
        <w:t>：</w:t>
      </w:r>
      <w:r>
        <w:rPr>
          <w:rFonts w:hint="eastAsia"/>
        </w:rPr>
        <w:t>URL</w:t>
      </w:r>
      <w:r>
        <w:t>=https://</w:t>
      </w:r>
      <w:r>
        <w:rPr>
          <w:rFonts w:hint="eastAsia"/>
        </w:rPr>
        <w:t>cashier.sandpay.com.cn</w:t>
      </w:r>
      <w:r>
        <w:t>/gateway/api</w:t>
      </w:r>
    </w:p>
    <w:p>
      <w:pPr>
        <w:pStyle w:val="90"/>
        <w:ind w:left="5" w:firstLine="420"/>
      </w:pPr>
      <w:r>
        <w:rPr>
          <w:rFonts w:hint="eastAsia"/>
        </w:rPr>
        <w:t>测试</w:t>
      </w:r>
      <w:r>
        <w:t>：</w:t>
      </w:r>
      <w:r>
        <w:rPr>
          <w:rFonts w:hint="eastAsia"/>
        </w:rPr>
        <w:t>URL</w:t>
      </w:r>
      <w:r>
        <w:t>=http://61.129.71.103:800</w:t>
      </w:r>
      <w:r>
        <w:rPr>
          <w:rFonts w:hint="eastAsia"/>
        </w:rPr>
        <w:t>3</w:t>
      </w:r>
      <w:r>
        <w:t>/gateway/api</w:t>
      </w:r>
    </w:p>
    <w:p>
      <w:pPr>
        <w:pStyle w:val="90"/>
        <w:ind w:left="5" w:firstLine="420"/>
      </w:pPr>
    </w:p>
    <w:p>
      <w:pPr>
        <w:pStyle w:val="90"/>
        <w:ind w:firstLine="420"/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>
      <w:pPr>
        <w:pStyle w:val="88"/>
        <w:numPr>
          <w:ilvl w:val="0"/>
          <w:numId w:val="16"/>
        </w:numPr>
        <w:spacing w:before="240" w:after="240"/>
        <w:jc w:val="left"/>
        <w:rPr>
          <w:rFonts w:ascii="Times New Roman"/>
        </w:rPr>
      </w:pPr>
      <w:bookmarkStart w:id="12" w:name="_Toc471558987"/>
      <w:r>
        <w:rPr>
          <w:rFonts w:hint="eastAsia" w:ascii="Times New Roman"/>
        </w:rPr>
        <w:t>交易报文数据说明</w:t>
      </w:r>
      <w:bookmarkEnd w:id="12"/>
    </w:p>
    <w:p>
      <w:pPr>
        <w:pStyle w:val="170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报文总体</w:t>
      </w:r>
      <w:r>
        <w:t>格式</w:t>
      </w:r>
    </w:p>
    <w:p>
      <w:pPr>
        <w:pStyle w:val="90"/>
        <w:ind w:firstLine="420"/>
      </w:pPr>
      <w:r>
        <w:rPr>
          <w:rFonts w:hint="eastAsia"/>
        </w:rPr>
        <w:t>交易</w:t>
      </w:r>
      <w:r>
        <w:t>报文数据组织方式为JSON</w:t>
      </w:r>
    </w:p>
    <w:p>
      <w:pPr>
        <w:pStyle w:val="90"/>
        <w:ind w:firstLine="420"/>
      </w:pPr>
      <w:r>
        <w:rPr>
          <w:rFonts w:hint="eastAsia"/>
        </w:rPr>
        <w:t>交易</w:t>
      </w:r>
      <w:r>
        <w:t>报文有报文头</w:t>
      </w:r>
      <w:r>
        <w:rPr>
          <w:rFonts w:hint="eastAsia"/>
        </w:rPr>
        <w:t>(</w:t>
      </w:r>
      <w:r>
        <w:t>head</w:t>
      </w:r>
      <w:r>
        <w:rPr>
          <w:rFonts w:hint="eastAsia"/>
        </w:rPr>
        <w:t>)</w:t>
      </w:r>
      <w:r>
        <w:t>+报文</w:t>
      </w:r>
      <w:r>
        <w:rPr>
          <w:rFonts w:hint="eastAsia"/>
        </w:rPr>
        <w:t>体(</w:t>
      </w:r>
      <w:r>
        <w:t>body</w:t>
      </w:r>
      <w:r>
        <w:rPr>
          <w:rFonts w:hint="eastAsia"/>
        </w:rPr>
        <w:t>)</w:t>
      </w:r>
      <w:r>
        <w:t>组成</w:t>
      </w:r>
      <w:r>
        <w:rPr>
          <w:rFonts w:hint="eastAsia"/>
        </w:rPr>
        <w:t>，</w:t>
      </w:r>
      <w:r>
        <w:t>其中报文头是公共参数</w:t>
      </w:r>
    </w:p>
    <w:p>
      <w:pPr>
        <w:pStyle w:val="90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报文</w:t>
      </w:r>
      <w:r>
        <w:rPr>
          <w:rFonts w:hint="eastAsia"/>
        </w:rPr>
        <w:t>头</w:t>
      </w:r>
    </w:p>
    <w:tbl>
      <w:tblPr>
        <w:tblStyle w:val="5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413"/>
        <w:gridCol w:w="1281"/>
        <w:gridCol w:w="1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2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41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8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6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ANS3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默认1.0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method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ANS</w:t>
            </w:r>
            <w:r>
              <w:t>1.</w:t>
            </w:r>
            <w:r>
              <w:rPr>
                <w:rFonts w:hint="eastAsia"/>
              </w:rPr>
              <w:t>.</w:t>
            </w:r>
            <w:r>
              <w:t>128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t>详见附录</w:t>
            </w:r>
            <w:r>
              <w:rPr>
                <w:rFonts w:hint="eastAsia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产品</w:t>
            </w:r>
            <w:r>
              <w:t>编码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productId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详见</w:t>
            </w:r>
            <w:r>
              <w:t>附录</w:t>
            </w:r>
            <w:r>
              <w:rPr>
                <w:rFonts w:hint="eastAsia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接入类型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accessType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普通商户</w:t>
            </w:r>
            <w:r>
              <w:t>接入</w:t>
            </w:r>
            <w:r>
              <w:rPr>
                <w:rFonts w:hint="eastAsia"/>
              </w:rPr>
              <w:t>（目前支持1）</w:t>
            </w:r>
          </w:p>
          <w:p>
            <w:pPr>
              <w:numPr>
                <w:ilvl w:val="0"/>
                <w:numId w:val="0"/>
              </w:numPr>
              <w:spacing w:line="0" w:lineRule="atLeast"/>
              <w:jc w:val="left"/>
            </w:pPr>
            <w:r>
              <w:rPr>
                <w:rFonts w:hint="eastAsia"/>
              </w:rPr>
              <w:t>2</w:t>
            </w:r>
            <w:r>
              <w:t>-平台</w:t>
            </w:r>
            <w:r>
              <w:rPr>
                <w:rFonts w:hint="eastAsia"/>
              </w:rPr>
              <w:t>商户</w:t>
            </w:r>
            <w: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>15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平台</w:t>
            </w:r>
            <w:r>
              <w:t>ID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plMid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>15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接入</w:t>
            </w:r>
            <w:r>
              <w:t>类型为</w:t>
            </w:r>
            <w:r>
              <w:rPr>
                <w:rFonts w:hint="eastAsia"/>
              </w:rPr>
              <w:t>2时</w:t>
            </w:r>
            <w: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渠道</w:t>
            </w:r>
            <w:r>
              <w:t>类型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  <w:r>
              <w:t>Type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07-互联</w:t>
            </w:r>
            <w:r>
              <w:t>网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08-移动</w:t>
            </w:r>
            <w:r>
              <w:t>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请求</w:t>
            </w:r>
            <w:r>
              <w:t>时间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req</w:t>
            </w:r>
            <w:r>
              <w:t>Time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ascii="宋体" w:hAnsi="宋体" w:cs="宋体"/>
                <w:kern w:val="0"/>
                <w:sz w:val="24"/>
              </w:rPr>
              <w:t>yyyyMMdd</w:t>
            </w:r>
            <w:r>
              <w:rPr>
                <w:rFonts w:hint="eastAsia" w:ascii="宋体" w:hAnsi="宋体" w:cs="宋体"/>
                <w:kern w:val="0"/>
                <w:sz w:val="24"/>
              </w:rPr>
              <w:t>hh</w:t>
            </w:r>
            <w:r>
              <w:rPr>
                <w:rFonts w:ascii="宋体" w:hAnsi="宋体" w:cs="宋体"/>
                <w:kern w:val="0"/>
                <w:sz w:val="24"/>
              </w:rPr>
              <w:t>mmss</w:t>
            </w:r>
          </w:p>
        </w:tc>
      </w:tr>
    </w:tbl>
    <w:p>
      <w:pPr>
        <w:pStyle w:val="90"/>
        <w:ind w:left="840" w:firstLine="0" w:firstLineChars="0"/>
      </w:pPr>
    </w:p>
    <w:p>
      <w:pPr>
        <w:pStyle w:val="90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  <w:r>
        <w:t>报文头</w:t>
      </w:r>
    </w:p>
    <w:tbl>
      <w:tblPr>
        <w:tblStyle w:val="5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418"/>
        <w:gridCol w:w="1276"/>
        <w:gridCol w:w="1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2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418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6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ANS3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默认1.0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响应</w:t>
            </w:r>
            <w:r>
              <w:t>时间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re</w:t>
            </w:r>
            <w:r>
              <w:t>spTime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ascii="宋体" w:hAnsi="宋体" w:cs="宋体"/>
                <w:kern w:val="0"/>
                <w:sz w:val="24"/>
              </w:rPr>
              <w:t>yyyyMMdd</w:t>
            </w:r>
            <w:r>
              <w:rPr>
                <w:rFonts w:hint="eastAsia" w:ascii="宋体" w:hAnsi="宋体" w:cs="宋体"/>
                <w:kern w:val="0"/>
                <w:sz w:val="24"/>
              </w:rPr>
              <w:t>hh</w:t>
            </w:r>
            <w:r>
              <w:rPr>
                <w:rFonts w:ascii="宋体" w:hAnsi="宋体" w:cs="宋体"/>
                <w:kern w:val="0"/>
                <w:sz w:val="24"/>
              </w:rPr>
              <w:t>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esp</w:t>
            </w:r>
            <w:r>
              <w:t>Code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</w:t>
            </w:r>
            <w:r>
              <w:rPr>
                <w:bCs/>
                <w:color w:val="000000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 w:ascii="宋体" w:hAnsi="宋体" w:cs="宋体"/>
                <w:kern w:val="0"/>
                <w:sz w:val="24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响应</w:t>
            </w:r>
            <w:r>
              <w:t>描述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esp</w:t>
            </w:r>
            <w:r>
              <w:t>Msg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ANS</w:t>
            </w:r>
            <w:r>
              <w:rPr>
                <w:bCs/>
                <w:color w:val="000000"/>
                <w:szCs w:val="21"/>
              </w:rPr>
              <w:t>1.</w:t>
            </w:r>
            <w:r>
              <w:rPr>
                <w:rFonts w:hint="eastAsia"/>
                <w:bCs/>
                <w:color w:val="000000"/>
                <w:szCs w:val="21"/>
              </w:rPr>
              <w:t>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firstLine="42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符号约定</w:t>
      </w:r>
    </w:p>
    <w:p>
      <w:pPr>
        <w:pStyle w:val="23"/>
        <w:keepNext/>
        <w:numPr>
          <w:ilvl w:val="0"/>
          <w:numId w:val="0"/>
        </w:numPr>
        <w:tabs>
          <w:tab w:val="clear" w:pos="900"/>
        </w:tabs>
        <w:jc w:val="center"/>
      </w:pPr>
      <w:r>
        <w:rPr>
          <w:rFonts w:hint="eastAsia"/>
        </w:rPr>
        <w:t>表</w:t>
      </w:r>
      <w:r>
        <w:fldChar w:fldCharType="begin"/>
      </w:r>
      <w:r>
        <w:rPr>
          <w:rFonts w:hint="eastAsia"/>
        </w:rPr>
        <w:instrText xml:space="preserve">SEQ 表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符号约定</w:t>
      </w:r>
    </w:p>
    <w:tbl>
      <w:tblPr>
        <w:tblStyle w:val="56"/>
        <w:tblW w:w="850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5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符号</w:t>
            </w:r>
          </w:p>
        </w:tc>
        <w:tc>
          <w:tcPr>
            <w:tcW w:w="6379" w:type="dxa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含 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restart"/>
            <w:vAlign w:val="center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数据元数值符号</w:t>
            </w: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Ansi="宋体"/>
                <w:kern w:val="2"/>
                <w:szCs w:val="21"/>
              </w:rPr>
              <w:t>M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必须填写的域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continue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Ansi="宋体"/>
                <w:kern w:val="2"/>
                <w:szCs w:val="21"/>
              </w:rPr>
              <w:t>C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某条件成立时必须填写的域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continue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Ansi="宋体"/>
                <w:kern w:val="2"/>
                <w:szCs w:val="21"/>
              </w:rPr>
              <w:t>O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自选填写的域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continue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R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必须与先前报文中对应域的值相同的域</w:t>
            </w:r>
          </w:p>
        </w:tc>
      </w:tr>
    </w:tbl>
    <w:p>
      <w:pPr>
        <w:pStyle w:val="90"/>
        <w:ind w:firstLine="0" w:firstLineChars="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数据元类型定义</w:t>
      </w:r>
    </w:p>
    <w:p>
      <w:pPr>
        <w:pStyle w:val="90"/>
        <w:ind w:firstLine="420"/>
      </w:pPr>
      <w:r>
        <w:rPr>
          <w:rFonts w:hint="eastAsia"/>
        </w:rPr>
        <w:t>Ax</w:t>
      </w:r>
      <w:r>
        <w:rPr>
          <w:rFonts w:hint="eastAsia"/>
        </w:rPr>
        <w:tab/>
      </w:r>
      <w:r>
        <w:rPr>
          <w:rFonts w:hint="eastAsia"/>
        </w:rPr>
        <w:t xml:space="preserve">        x字节定长的字母字符</w:t>
      </w:r>
    </w:p>
    <w:p>
      <w:pPr>
        <w:pStyle w:val="90"/>
        <w:ind w:firstLine="420"/>
      </w:pPr>
      <w:r>
        <w:rPr>
          <w:rFonts w:hint="eastAsia"/>
        </w:rPr>
        <w:t>Ax..y       长度为x-y字节的变长字母字符</w:t>
      </w:r>
    </w:p>
    <w:p>
      <w:pPr>
        <w:pStyle w:val="90"/>
        <w:ind w:firstLine="420"/>
      </w:pPr>
      <w:r>
        <w:rPr>
          <w:rFonts w:hint="eastAsia"/>
        </w:rPr>
        <w:t>ANx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x字节定长的字母和/或数字字符</w:t>
      </w:r>
    </w:p>
    <w:p>
      <w:pPr>
        <w:pStyle w:val="90"/>
        <w:ind w:firstLine="420"/>
      </w:pPr>
      <w:r>
        <w:rPr>
          <w:rFonts w:hint="eastAsia"/>
        </w:rPr>
        <w:t>ANx..y      长度为x-y字节的变长字母和/或数字字符</w:t>
      </w:r>
    </w:p>
    <w:p>
      <w:pPr>
        <w:pStyle w:val="90"/>
        <w:ind w:firstLine="420"/>
      </w:pPr>
      <w:r>
        <w:rPr>
          <w:rFonts w:hint="eastAsia"/>
        </w:rPr>
        <w:t>ANSx        x字节定长的字母、数字和/或特殊符号字符</w:t>
      </w:r>
    </w:p>
    <w:p>
      <w:pPr>
        <w:pStyle w:val="90"/>
        <w:ind w:firstLine="420"/>
      </w:pPr>
      <w:r>
        <w:rPr>
          <w:rFonts w:hint="eastAsia"/>
        </w:rPr>
        <w:t>ANSx..y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长度为x-y字节的变长字母、数字和/或特殊符号字符</w:t>
      </w:r>
    </w:p>
    <w:p>
      <w:pPr>
        <w:pStyle w:val="90"/>
        <w:ind w:firstLine="420"/>
      </w:pPr>
      <w:r>
        <w:rPr>
          <w:rFonts w:hint="eastAsia"/>
        </w:rPr>
        <w:t>ASx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x字节定长的字母和/或特殊符号字符</w:t>
      </w:r>
    </w:p>
    <w:p>
      <w:pPr>
        <w:pStyle w:val="90"/>
        <w:ind w:firstLine="420"/>
      </w:pPr>
      <w:r>
        <w:rPr>
          <w:rFonts w:hint="eastAsia"/>
        </w:rPr>
        <w:t>ASx..y      长度为x-y字节的变长字母和/或特殊符号字符</w:t>
      </w:r>
    </w:p>
    <w:p>
      <w:pPr>
        <w:pStyle w:val="90"/>
        <w:ind w:firstLine="420"/>
      </w:pPr>
      <w:r>
        <w:rPr>
          <w:rFonts w:hint="eastAsia"/>
        </w:rPr>
        <w:t>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x字节定长的整型数值，若表示金额，则以分为单位</w:t>
      </w:r>
    </w:p>
    <w:p>
      <w:pPr>
        <w:pStyle w:val="90"/>
        <w:ind w:firstLine="420"/>
      </w:pPr>
      <w:r>
        <w:rPr>
          <w:rFonts w:hint="eastAsia"/>
        </w:rPr>
        <w:t>Nx..y       长度为x-y字节的整型数值，若表示金额，则以分为单位</w:t>
      </w:r>
    </w:p>
    <w:p>
      <w:pPr>
        <w:pStyle w:val="90"/>
        <w:ind w:firstLine="420"/>
      </w:pPr>
      <w:r>
        <w:rPr>
          <w:rFonts w:hint="eastAsia"/>
        </w:rPr>
        <w:t>NSx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x字节定长的数字符和/或特殊字符</w:t>
      </w:r>
    </w:p>
    <w:p>
      <w:pPr>
        <w:pStyle w:val="90"/>
        <w:ind w:firstLine="420"/>
      </w:pPr>
      <w:r>
        <w:rPr>
          <w:rFonts w:hint="eastAsia"/>
        </w:rPr>
        <w:t>NSx..y      长度为x-y字节的数字字符和/或特殊字符</w:t>
      </w:r>
    </w:p>
    <w:p>
      <w:pPr>
        <w:pStyle w:val="90"/>
        <w:ind w:firstLine="420"/>
      </w:pPr>
      <w:r>
        <w:rPr>
          <w:rFonts w:hint="eastAsia"/>
        </w:rPr>
        <w:t>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x字节定长的特殊符号字符</w:t>
      </w:r>
    </w:p>
    <w:p>
      <w:pPr>
        <w:pStyle w:val="90"/>
        <w:ind w:firstLine="420"/>
      </w:pPr>
      <w:r>
        <w:rPr>
          <w:rFonts w:hint="eastAsia"/>
        </w:rPr>
        <w:t>Sx..y       长度为x-y字节的变长特殊符号字符</w:t>
      </w:r>
    </w:p>
    <w:p>
      <w:pPr>
        <w:pStyle w:val="90"/>
        <w:ind w:firstLine="420"/>
      </w:pPr>
      <w:r>
        <w:rPr>
          <w:rFonts w:hint="eastAsia"/>
        </w:rPr>
        <w:t>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秒</w:t>
      </w:r>
    </w:p>
    <w:p>
      <w:pPr>
        <w:pStyle w:val="90"/>
        <w:ind w:firstLine="420"/>
      </w:pPr>
      <w:r>
        <w:rPr>
          <w:rFonts w:hint="eastAsia"/>
        </w:rPr>
        <w:t>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</w:p>
    <w:p>
      <w:pPr>
        <w:pStyle w:val="90"/>
        <w:ind w:firstLine="420"/>
      </w:pPr>
      <w:r>
        <w:rPr>
          <w:rFonts w:hint="eastAsia"/>
        </w:rPr>
        <w:t>hh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</w:t>
      </w:r>
    </w:p>
    <w:p>
      <w:pPr>
        <w:pStyle w:val="90"/>
        <w:ind w:firstLine="420"/>
      </w:pPr>
      <w:r>
        <w:rPr>
          <w:rFonts w:hint="eastAsia"/>
        </w:rPr>
        <w:t>MM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</w:t>
      </w:r>
    </w:p>
    <w:p>
      <w:pPr>
        <w:pStyle w:val="90"/>
        <w:ind w:firstLine="420"/>
      </w:pPr>
      <w:r>
        <w:rPr>
          <w:rFonts w:hint="eastAsia"/>
        </w:rPr>
        <w:t>mm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</w:t>
      </w:r>
    </w:p>
    <w:p>
      <w:pPr>
        <w:pStyle w:val="90"/>
        <w:ind w:firstLine="420"/>
      </w:pPr>
      <w:r>
        <w:rPr>
          <w:rFonts w:hint="eastAsia"/>
        </w:rPr>
        <w:t>YY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年（2字节）</w:t>
      </w:r>
    </w:p>
    <w:p>
      <w:pPr>
        <w:pStyle w:val="90"/>
        <w:ind w:firstLine="420"/>
      </w:pPr>
      <w:r>
        <w:rPr>
          <w:rFonts w:hint="eastAsia"/>
        </w:rPr>
        <w:t xml:space="preserve">YYYY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年（4字节）</w:t>
      </w:r>
    </w:p>
    <w:p>
      <w:pPr>
        <w:pStyle w:val="90"/>
        <w:ind w:firstLine="420"/>
      </w:pPr>
      <w:r>
        <w:rPr>
          <w:rFonts w:hint="eastAsia"/>
        </w:rPr>
        <w:t>VARx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个数为x的复合数据元集，数据元内使用|分割，数据元之间使用逗号,分割</w:t>
      </w:r>
    </w:p>
    <w:p>
      <w:pPr>
        <w:pStyle w:val="90"/>
        <w:ind w:firstLine="420"/>
      </w:pPr>
      <w:r>
        <w:rPr>
          <w:rFonts w:hint="eastAsia"/>
        </w:rPr>
        <w:t>VARx..y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个数为x-y的复合数据元集，数据元内使用|分割，数据元之间使用逗号,分割</w:t>
      </w:r>
    </w:p>
    <w:p>
      <w:pPr>
        <w:pStyle w:val="90"/>
        <w:ind w:firstLine="420"/>
      </w:pPr>
      <w:r>
        <w:t>N</w:t>
      </w:r>
      <w:r>
        <w:rPr>
          <w:rFonts w:hint="eastAsia"/>
        </w:rPr>
        <w:t>umber</w:t>
      </w:r>
      <w:r>
        <w:tab/>
      </w:r>
      <w:r>
        <w:tab/>
      </w:r>
      <w:r>
        <w:rPr>
          <w:rFonts w:hint="eastAsia"/>
        </w:rPr>
        <w:t>数值类型</w:t>
      </w:r>
    </w:p>
    <w:p>
      <w:pPr>
        <w:pStyle w:val="90"/>
        <w:ind w:firstLine="420"/>
      </w:pPr>
      <w:r>
        <w:rPr>
          <w:rFonts w:hint="eastAsia"/>
        </w:rPr>
        <w:t>Money金额</w:t>
      </w:r>
      <w:r>
        <w:t>类型</w:t>
      </w:r>
      <w:r>
        <w:rPr>
          <w:rFonts w:hint="eastAsia"/>
        </w:rPr>
        <w:t>，</w:t>
      </w:r>
      <w:r>
        <w:t>单位元，精确到小数点后两位</w:t>
      </w:r>
    </w:p>
    <w:p>
      <w:pPr>
        <w:pStyle w:val="90"/>
        <w:ind w:firstLine="0" w:firstLineChars="0"/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ab/>
      </w: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示例</w:t>
      </w:r>
      <w:r>
        <w:t>报文</w:t>
      </w:r>
    </w:p>
    <w:p>
      <w:pPr>
        <w:pStyle w:val="90"/>
        <w:ind w:firstLine="420"/>
      </w:pPr>
      <w:r>
        <w:rPr>
          <w:rFonts w:hint="eastAsia"/>
        </w:rPr>
        <w:t>请求</w:t>
      </w:r>
      <w:r>
        <w:t>：</w:t>
      </w:r>
    </w:p>
    <w:tbl>
      <w:tblPr>
        <w:tblStyle w:val="57"/>
        <w:tblW w:w="7248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0" w:hRule="atLeast"/>
        </w:trPr>
        <w:tc>
          <w:tcPr>
            <w:tcW w:w="7248" w:type="dxa"/>
            <w:shd w:val="clear" w:color="auto" w:fill="E7E6E6" w:themeFill="background2"/>
          </w:tcPr>
          <w:p>
            <w:pPr>
              <w:pStyle w:val="90"/>
              <w:widowControl w:val="0"/>
              <w:ind w:firstLine="0" w:firstLineChars="0"/>
            </w:pPr>
            <w:r>
              <w:t>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"head":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"version": "1.0",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"method": "sandpay.trade.query",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"mid": "100211611240002",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"reqTime": "201611120326"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"body":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"orderCode": "20150320010101001"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</w:t>
            </w:r>
          </w:p>
          <w:p>
            <w:pPr>
              <w:pStyle w:val="90"/>
              <w:widowControl w:val="0"/>
              <w:ind w:firstLine="0" w:firstLineChars="0"/>
            </w:pPr>
            <w:r>
              <w:t>}</w:t>
            </w:r>
          </w:p>
        </w:tc>
      </w:tr>
    </w:tbl>
    <w:p>
      <w:pPr>
        <w:pStyle w:val="90"/>
        <w:ind w:firstLine="420"/>
      </w:pPr>
      <w:r>
        <w:rPr>
          <w:rFonts w:hint="eastAsia"/>
        </w:rPr>
        <w:t>响应</w:t>
      </w:r>
      <w:r>
        <w:t>：</w:t>
      </w:r>
    </w:p>
    <w:tbl>
      <w:tblPr>
        <w:tblStyle w:val="57"/>
        <w:tblW w:w="7248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7248" w:type="dxa"/>
            <w:shd w:val="clear" w:color="auto" w:fill="E7E6E6" w:themeFill="background2"/>
          </w:tcPr>
          <w:p>
            <w:pPr>
              <w:pStyle w:val="90"/>
              <w:widowControl w:val="0"/>
              <w:ind w:firstLine="0" w:firstLineChars="0"/>
            </w:pPr>
            <w:r>
              <w:t>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"head":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"version": "1.0",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"r</w:t>
            </w:r>
            <w:r>
              <w:rPr>
                <w:rFonts w:hint="eastAsia"/>
              </w:rPr>
              <w:t>esp</w:t>
            </w:r>
            <w:r>
              <w:t>Code": "000000",</w:t>
            </w:r>
          </w:p>
          <w:p>
            <w:pPr>
              <w:pStyle w:val="90"/>
              <w:widowControl w:val="0"/>
              <w:ind w:firstLine="0" w:firstLineChars="0"/>
            </w:pPr>
            <w:r>
              <w:t>"r</w:t>
            </w:r>
            <w:r>
              <w:rPr>
                <w:rFonts w:hint="eastAsia"/>
              </w:rPr>
              <w:t>esp</w:t>
            </w:r>
            <w:r>
              <w:t>Msg": 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</w:t>
            </w:r>
            <w:r>
              <w:rPr>
                <w:rFonts w:hint="eastAsia"/>
              </w:rPr>
              <w:t>re</w:t>
            </w:r>
            <w:r>
              <w:t>spTime": "201611120329"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"body":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"orderCode": "20160320010101001",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"tra</w:t>
            </w:r>
            <w:r>
              <w:rPr>
                <w:rFonts w:hint="eastAsia"/>
              </w:rPr>
              <w:t>c</w:t>
            </w:r>
            <w:r>
              <w:t>eNo": "20161114201720104200000000018",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"oriR</w:t>
            </w:r>
            <w:r>
              <w:rPr>
                <w:rFonts w:hint="eastAsia"/>
              </w:rPr>
              <w:t>esp</w:t>
            </w:r>
            <w:r>
              <w:t>Code": "000000",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"oriR</w:t>
            </w:r>
            <w:r>
              <w:rPr>
                <w:rFonts w:hint="eastAsia"/>
              </w:rPr>
              <w:t>esp</w:t>
            </w:r>
            <w:r>
              <w:t>Msg": 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"total</w:t>
            </w:r>
            <w:r>
              <w:rPr>
                <w:rFonts w:hint="eastAsia"/>
              </w:rPr>
              <w:t>Amount</w:t>
            </w:r>
            <w:r>
              <w:t>": 100.00,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"buyerPayAmount": 100.00,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"discAmount": 0.00,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"clearDate": "20161113",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"payTime": "201611120327"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</w:t>
            </w:r>
          </w:p>
          <w:p>
            <w:pPr>
              <w:pStyle w:val="90"/>
              <w:widowControl w:val="0"/>
              <w:ind w:firstLine="0" w:firstLineChars="0"/>
            </w:pPr>
            <w: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88"/>
        <w:numPr>
          <w:ilvl w:val="0"/>
          <w:numId w:val="16"/>
        </w:numPr>
        <w:spacing w:before="240" w:after="240"/>
        <w:jc w:val="left"/>
        <w:rPr>
          <w:rFonts w:ascii="Times New Roman"/>
        </w:rPr>
      </w:pPr>
      <w:bookmarkStart w:id="13" w:name="_Toc471558988"/>
      <w:r>
        <w:rPr>
          <w:rFonts w:hint="eastAsia" w:ascii="Times New Roman"/>
        </w:rPr>
        <w:t>交易</w:t>
      </w:r>
      <w:r>
        <w:rPr>
          <w:rFonts w:ascii="Times New Roman"/>
        </w:rPr>
        <w:t>报文</w:t>
      </w:r>
      <w:bookmarkEnd w:id="13"/>
    </w:p>
    <w:p>
      <w:pPr>
        <w:pStyle w:val="170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统一</w:t>
      </w:r>
      <w:r>
        <w:t>下单接口</w:t>
      </w:r>
    </w:p>
    <w:p>
      <w:pPr>
        <w:pStyle w:val="90"/>
        <w:ind w:left="344" w:firstLine="495" w:firstLineChars="236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/order/pay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商户</w:t>
      </w:r>
      <w:r>
        <w:t>在发起线上支付</w:t>
      </w:r>
      <w:r>
        <w:rPr>
          <w:rFonts w:hint="eastAsia"/>
        </w:rPr>
        <w:t>或</w:t>
      </w:r>
      <w:r>
        <w:t>移动支付</w:t>
      </w:r>
      <w:r>
        <w:rPr>
          <w:rFonts w:hint="eastAsia"/>
        </w:rPr>
        <w:t>时</w:t>
      </w:r>
      <w:r>
        <w:t>，先通过</w:t>
      </w:r>
      <w:r>
        <w:rPr>
          <w:rFonts w:hint="eastAsia"/>
        </w:rPr>
        <w:t>该</w:t>
      </w:r>
      <w:r>
        <w:t>后台接口</w:t>
      </w:r>
      <w:r>
        <w:rPr>
          <w:rFonts w:hint="eastAsia"/>
        </w:rPr>
        <w:t>进行统一</w:t>
      </w:r>
      <w:r>
        <w:t>下单</w:t>
      </w:r>
      <w:r>
        <w:rPr>
          <w:rFonts w:hint="eastAsia"/>
        </w:rPr>
        <w:t>，接收</w:t>
      </w:r>
      <w:r>
        <w:t>到成功响应后</w:t>
      </w:r>
      <w:r>
        <w:rPr>
          <w:rFonts w:hint="eastAsia"/>
        </w:rPr>
        <w:t>，同步</w:t>
      </w:r>
      <w:r>
        <w:t>返回支付结果</w:t>
      </w:r>
      <w:r>
        <w:rPr>
          <w:rFonts w:hint="eastAsia"/>
        </w:rPr>
        <w:t>(同步还是异步</w:t>
      </w:r>
      <w:r>
        <w:t>返回支付结果由支付模式确定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交易</w:t>
      </w:r>
      <w:r>
        <w:t>本次</w:t>
      </w:r>
      <w:r>
        <w:rPr>
          <w:rFonts w:hint="eastAsia"/>
        </w:rPr>
        <w:t>交易</w:t>
      </w:r>
      <w:r>
        <w:t>结束</w:t>
      </w:r>
      <w:r>
        <w:rPr>
          <w:rFonts w:hint="eastAsia"/>
        </w:rPr>
        <w:t>，</w:t>
      </w:r>
      <w:r>
        <w:t>异步返回支付结果的</w:t>
      </w:r>
      <w:r>
        <w:rPr>
          <w:rFonts w:hint="eastAsia"/>
        </w:rPr>
        <w:t>交易，</w:t>
      </w:r>
      <w:r>
        <w:t>取出支付凭证</w:t>
      </w:r>
      <w:r>
        <w:rPr>
          <w:rFonts w:hint="eastAsia"/>
        </w:rPr>
        <w:t>(</w:t>
      </w:r>
      <w:r>
        <w:t>credential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调用</w:t>
      </w:r>
      <w:r>
        <w:t>客户端SDK完成支付</w:t>
      </w:r>
      <w:r>
        <w:rPr>
          <w:rFonts w:hint="eastAsia"/>
        </w:rPr>
        <w:t>，</w:t>
      </w:r>
      <w:r>
        <w:t>支付成功</w:t>
      </w:r>
      <w:r>
        <w:rPr>
          <w:rFonts w:hint="eastAsia"/>
        </w:rPr>
        <w:t>后</w:t>
      </w:r>
      <w:r>
        <w:t>发送</w:t>
      </w:r>
      <w:r>
        <w:rPr>
          <w:rFonts w:hint="eastAsia"/>
        </w:rPr>
        <w:t>支付</w:t>
      </w:r>
      <w:r>
        <w:t>结果异步通知</w:t>
      </w:r>
      <w:r>
        <w:rPr>
          <w:rFonts w:hint="eastAsia"/>
        </w:rPr>
        <w:t>；</w:t>
      </w:r>
      <w:r>
        <w:t>长时间未或者支付结果</w:t>
      </w:r>
      <w:r>
        <w:rPr>
          <w:rFonts w:hint="eastAsia"/>
        </w:rPr>
        <w:t>可</w:t>
      </w:r>
      <w:r>
        <w:t>发起订单查询</w:t>
      </w:r>
      <w:r>
        <w:rPr>
          <w:rFonts w:hint="eastAsia"/>
        </w:rPr>
        <w:t>.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7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1275"/>
        <w:gridCol w:w="113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97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.32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  <w:r>
              <w:rPr>
                <w:rFonts w:hint="eastAsia"/>
              </w:rPr>
              <w:t>，建议</w:t>
            </w:r>
            <w:r>
              <w:t>订单号</w:t>
            </w:r>
            <w:r>
              <w:rPr>
                <w:rFonts w:hint="eastAsia"/>
              </w:rPr>
              <w:t>有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例</w:t>
            </w:r>
            <w:r>
              <w:t>000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1代表1.01元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标题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subject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</w:t>
            </w:r>
            <w:r>
              <w:t>128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订单描述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body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超时时间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txnTimeOut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支付模式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</w:t>
            </w:r>
            <w:r>
              <w:rPr>
                <w:rFonts w:hint="eastAsia"/>
              </w:rPr>
              <w:t>Mode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详见附录7.3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扩展域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Extra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具体格式</w:t>
            </w:r>
            <w:r>
              <w:rPr>
                <w:color w:val="FF0000"/>
              </w:rPr>
              <w:t>根据pay</w:t>
            </w:r>
            <w:r>
              <w:rPr>
                <w:rFonts w:hint="eastAsia"/>
                <w:color w:val="FF0000"/>
              </w:rPr>
              <w:t>Mode确定，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客户</w:t>
            </w:r>
            <w:r>
              <w:t>端IP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  <w:r>
              <w:rPr>
                <w:rFonts w:hint="eastAsia"/>
              </w:rPr>
              <w:t>lient</w:t>
            </w:r>
            <w:r>
              <w:t>Ip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7..64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异步</w:t>
            </w:r>
            <w:r>
              <w:t>通知地址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notify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生产环境该地址需要报备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前台</w:t>
            </w:r>
            <w:r>
              <w:t>通知地址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f</w:t>
            </w:r>
            <w:r>
              <w:rPr>
                <w:rFonts w:hint="eastAsia"/>
              </w:rPr>
              <w:t>rontUrl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商户门店编号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store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终端编号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terminal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操作员</w:t>
            </w:r>
            <w:r>
              <w:t>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operator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0.20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楷体" w:hAnsi="楷体"/>
                <w:szCs w:val="21"/>
              </w:rPr>
            </w:pPr>
            <w:r>
              <w:rPr>
                <w:rFonts w:hint="eastAsia" w:ascii="楷体" w:hAnsi="楷体"/>
                <w:szCs w:val="21"/>
              </w:rPr>
              <w:t>清算模式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clearCycle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0-T1(默认) 1-T0 2-D0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楷体" w:hAnsi="楷体"/>
                <w:szCs w:val="21"/>
              </w:rPr>
            </w:pPr>
            <w:r>
              <w:rPr>
                <w:rFonts w:hint="eastAsia" w:ascii="楷体" w:hAnsi="楷体"/>
                <w:szCs w:val="21"/>
              </w:rPr>
              <w:t>分账</w:t>
            </w:r>
            <w:r>
              <w:rPr>
                <w:rFonts w:ascii="楷体" w:hAnsi="楷体"/>
                <w:szCs w:val="21"/>
              </w:rPr>
              <w:t>信息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royalty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</w:t>
            </w:r>
          </w:p>
        </w:tc>
        <w:tc>
          <w:tcPr>
            <w:tcW w:w="12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ANS0..1024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240" w:lineRule="atLeast"/>
            </w:pPr>
            <w:r>
              <w:rPr>
                <w:rFonts w:hint="eastAsia"/>
              </w:rPr>
              <w:t>JSON</w:t>
            </w:r>
            <w:r>
              <w:t>结构</w:t>
            </w:r>
          </w:p>
          <w:p>
            <w:pPr>
              <w:numPr>
                <w:ilvl w:val="0"/>
                <w:numId w:val="0"/>
              </w:numPr>
              <w:spacing w:line="240" w:lineRule="atLeast"/>
            </w:pP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royalty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  <w:r>
              <w:t>：</w:t>
            </w:r>
            <w:r>
              <w:rPr>
                <w:rFonts w:hint="eastAsia"/>
                <w:szCs w:val="21"/>
              </w:rPr>
              <w:t>分账</w:t>
            </w:r>
            <w:r>
              <w:rPr>
                <w:szCs w:val="21"/>
              </w:rPr>
              <w:t>类型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填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-普通分账</w:t>
            </w:r>
          </w:p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royalty</w:t>
            </w:r>
            <w:r>
              <w:rPr>
                <w:szCs w:val="21"/>
              </w:rPr>
              <w:t>List：分账列表</w:t>
            </w:r>
          </w:p>
          <w:p>
            <w:pPr>
              <w:numPr>
                <w:ilvl w:val="0"/>
                <w:numId w:val="0"/>
              </w:numPr>
              <w:tabs>
                <w:tab w:val="left" w:pos="255"/>
                <w:tab w:val="clear" w:pos="360"/>
              </w:tabs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[</w:t>
            </w:r>
          </w:p>
          <w:p>
            <w:pPr>
              <w:numPr>
                <w:ilvl w:val="0"/>
                <w:numId w:val="0"/>
              </w:numPr>
              <w:tabs>
                <w:tab w:val="left" w:pos="255"/>
                <w:tab w:val="clear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{royalty</w:t>
            </w:r>
            <w:r>
              <w:rPr>
                <w:szCs w:val="21"/>
              </w:rPr>
              <w:t>No：</w:t>
            </w:r>
            <w:r>
              <w:rPr>
                <w:rFonts w:hint="eastAsia"/>
                <w:szCs w:val="21"/>
              </w:rPr>
              <w:t>分账</w:t>
            </w:r>
            <w:r>
              <w:rPr>
                <w:szCs w:val="21"/>
              </w:rPr>
              <w:t>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merId</w:t>
            </w:r>
            <w:r>
              <w:rPr>
                <w:rFonts w:hint="eastAsia"/>
                <w:szCs w:val="21"/>
              </w:rPr>
              <w:t>：分账</w:t>
            </w:r>
            <w:r>
              <w:rPr>
                <w:szCs w:val="21"/>
              </w:rPr>
              <w:t>方商户号</w:t>
            </w:r>
            <w:r>
              <w:rPr>
                <w:rFonts w:hint="eastAsia"/>
                <w:szCs w:val="21"/>
              </w:rPr>
              <w:t>，royaltyAmt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分账金额}</w:t>
            </w:r>
          </w:p>
          <w:p>
            <w:pPr>
              <w:numPr>
                <w:ilvl w:val="0"/>
                <w:numId w:val="0"/>
              </w:numPr>
              <w:tabs>
                <w:tab w:val="left" w:pos="255"/>
                <w:tab w:val="clear" w:pos="360"/>
              </w:tabs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  <w:p>
            <w:pPr>
              <w:numPr>
                <w:ilvl w:val="0"/>
                <w:numId w:val="0"/>
              </w:numPr>
              <w:spacing w:line="240" w:lineRule="atLeast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黑体"/>
                <w:szCs w:val="21"/>
              </w:rPr>
            </w:pPr>
            <w:r>
              <w:rPr>
                <w:rFonts w:hint="eastAsia" w:ascii="楷体" w:hAnsi="楷体"/>
                <w:szCs w:val="21"/>
              </w:rPr>
              <w:t>风控信息域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szCs w:val="21"/>
              </w:rPr>
            </w:pPr>
            <w:r>
              <w:rPr>
                <w:szCs w:val="21"/>
              </w:rPr>
              <w:t>riskRateInfo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ANS0..1024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业务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</w:t>
            </w:r>
            <w:r>
              <w:rPr>
                <w:rFonts w:hint="eastAsia"/>
              </w:rPr>
              <w:t>iz</w:t>
            </w:r>
            <w:r>
              <w:t>Extend</w:t>
            </w: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erch</w:t>
            </w:r>
            <w:r>
              <w:t>ExtendParams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7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98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.32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8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凭证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credential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0</w:t>
            </w:r>
            <w:r>
              <w:rPr>
                <w:rFonts w:hint="eastAsia"/>
              </w:rPr>
              <w:t>..</w:t>
            </w:r>
            <w:r>
              <w:t>2048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buyerPayAmount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98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discAmount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C</w:t>
            </w:r>
          </w:p>
        </w:tc>
        <w:tc>
          <w:tcPr>
            <w:tcW w:w="298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</w:t>
            </w:r>
            <w:r>
              <w:rPr>
                <w:bCs/>
                <w:color w:val="000000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C</w:t>
            </w:r>
          </w:p>
        </w:tc>
        <w:tc>
          <w:tcPr>
            <w:tcW w:w="298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清算</w:t>
            </w:r>
            <w:r>
              <w:t>日期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C</w:t>
            </w:r>
          </w:p>
        </w:tc>
        <w:tc>
          <w:tcPr>
            <w:tcW w:w="298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numPr>
          <w:ilvl w:val="0"/>
          <w:numId w:val="0"/>
        </w:numPr>
        <w:ind w:left="420"/>
        <w:rPr>
          <w:sz w:val="18"/>
          <w:szCs w:val="18"/>
        </w:rPr>
      </w:pPr>
    </w:p>
    <w:p>
      <w:pPr>
        <w:widowControl/>
        <w:numPr>
          <w:ilvl w:val="0"/>
          <w:numId w:val="0"/>
        </w:numPr>
        <w:jc w:val="left"/>
        <w:rPr>
          <w:rFonts w:eastAsia="黑体"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订单</w:t>
      </w:r>
      <w:r>
        <w:t>查询</w:t>
      </w:r>
      <w:r>
        <w:rPr>
          <w:rFonts w:hint="eastAsia"/>
        </w:rPr>
        <w:t>接口</w:t>
      </w:r>
    </w:p>
    <w:p>
      <w:pPr>
        <w:pStyle w:val="90"/>
        <w:ind w:firstLine="840" w:firstLineChars="40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</w:t>
      </w:r>
      <w:r>
        <w:rPr>
          <w:rFonts w:hint="eastAsia"/>
        </w:rPr>
        <w:t>/query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针对未收到应答订单，可通过该接口发起订单查询；单笔订单的查询频率建议5分钟一次，如果查询到结果成功，则不需要再查询；查询5次以上仍获取不到明确状态的交易，后续可以间隔更长的时间发起查询，最终结果以对账单为准；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701"/>
        <w:gridCol w:w="1275"/>
        <w:gridCol w:w="113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.32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要</w:t>
            </w:r>
            <w:r>
              <w:t>查询订单的订单号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701"/>
        <w:gridCol w:w="1275"/>
        <w:gridCol w:w="1134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6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原商户</w:t>
            </w:r>
            <w:r>
              <w:t>订单号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oriOrderCode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</w:t>
            </w:r>
            <w:r>
              <w:t>交易应答码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  <w:r>
              <w:t>RespCode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000000表示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</w:t>
            </w:r>
            <w:r>
              <w:t>交易应答描述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oriRespMsg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</w:t>
            </w:r>
            <w:r>
              <w:t>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Status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00 成功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01 处理中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02 失败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 已撤销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04 已退货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05 退款处理中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buyerPayAmount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  <w: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discAmount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  <w: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>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yyyyMMddhhmmss，</w:t>
            </w:r>
            <w: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yyyyMMdd，支付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firstLine="420"/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Cs w:val="20"/>
        </w:rPr>
      </w:pPr>
      <w:r>
        <w:br w:type="page"/>
      </w: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退货申请</w:t>
      </w:r>
      <w:r>
        <w:t>接口</w:t>
      </w:r>
    </w:p>
    <w:p>
      <w:pPr>
        <w:pStyle w:val="90"/>
        <w:ind w:firstLine="945" w:firstLineChars="45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</w:t>
      </w:r>
      <w:r>
        <w:rPr>
          <w:rFonts w:hint="eastAsia"/>
        </w:rPr>
        <w:t>/refund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商户</w:t>
      </w:r>
      <w:r>
        <w:t>通过该接口进行退货。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1843"/>
        <w:gridCol w:w="1275"/>
        <w:gridCol w:w="113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oriOrderCode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要</w:t>
            </w:r>
            <w:r>
              <w:t>退货的订单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efund</w:t>
            </w:r>
            <w: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异步通知地址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notify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  <w:color w:val="FF0000"/>
              </w:rPr>
              <w:t>生产环境该地址需要报备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原因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refund</w:t>
            </w: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44"/>
        <w:gridCol w:w="1843"/>
        <w:gridCol w:w="1275"/>
        <w:gridCol w:w="113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cs="宋体"/>
                <w:kern w:val="0"/>
                <w:sz w:val="24"/>
              </w:rPr>
              <w:t>实际退货</w:t>
            </w:r>
            <w:r>
              <w:rPr>
                <w:rFonts w:ascii="宋体" w:hAnsi="宋体" w:cs="宋体"/>
                <w:kern w:val="0"/>
                <w:sz w:val="24"/>
              </w:rP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efund</w:t>
            </w:r>
            <w: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cs="宋体"/>
                <w:kern w:val="0"/>
                <w:sz w:val="24"/>
              </w:rPr>
              <w:t>剩余可退</w:t>
            </w:r>
            <w:r>
              <w:rPr>
                <w:rFonts w:ascii="宋体" w:hAnsi="宋体" w:cs="宋体"/>
                <w:kern w:val="0"/>
                <w:sz w:val="24"/>
              </w:rP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surplus</w:t>
            </w:r>
            <w:r>
              <w:rPr>
                <w:rFonts w:hint="eastAsia"/>
              </w:rP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cs="宋体"/>
                <w:kern w:val="0"/>
                <w:sz w:val="24"/>
              </w:rPr>
              <w:t>退货</w:t>
            </w:r>
            <w:r>
              <w:rPr>
                <w:rFonts w:ascii="宋体" w:hAnsi="宋体" w:cs="宋体"/>
                <w:kern w:val="0"/>
                <w:sz w:val="24"/>
              </w:rPr>
              <w:t>时间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refundTime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</w:t>
            </w:r>
            <w:r>
              <w:rPr>
                <w:bCs/>
                <w:color w:val="000000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yyyyMMddhhmmss，</w:t>
            </w:r>
            <w:r>
              <w:rPr>
                <w:rFonts w:hint="eastAsia"/>
                <w:szCs w:val="21"/>
              </w:rPr>
              <w:t>退货</w:t>
            </w:r>
            <w:r>
              <w:rPr>
                <w:szCs w:val="21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退货</w:t>
            </w:r>
            <w:r>
              <w:rPr>
                <w:rFonts w:ascii="宋体" w:hAnsi="宋体" w:cs="宋体"/>
                <w:kern w:val="0"/>
                <w:sz w:val="24"/>
              </w:rPr>
              <w:t>日期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yyyyMMdd，</w:t>
            </w:r>
            <w:r>
              <w:rPr>
                <w:rFonts w:hint="eastAsia"/>
                <w:szCs w:val="21"/>
              </w:rPr>
              <w:t>退货</w:t>
            </w:r>
            <w:r>
              <w:rPr>
                <w:szCs w:val="21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交易结果</w:t>
      </w:r>
      <w:r>
        <w:t>异步</w:t>
      </w:r>
      <w:r>
        <w:rPr>
          <w:rFonts w:hint="eastAsia"/>
        </w:rPr>
        <w:t>通知</w:t>
      </w:r>
      <w:r>
        <w:t>接口</w:t>
      </w:r>
    </w:p>
    <w:p>
      <w:pPr>
        <w:pStyle w:val="90"/>
        <w:numPr>
          <w:ilvl w:val="0"/>
          <w:numId w:val="15"/>
        </w:numPr>
        <w:ind w:firstLineChars="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根据</w:t>
      </w:r>
      <w:r>
        <w:t>商户上送</w:t>
      </w:r>
      <w:r>
        <w:rPr>
          <w:rFonts w:hint="eastAsia"/>
        </w:rPr>
        <w:t>异步</w:t>
      </w:r>
      <w:r>
        <w:t>通知地址</w:t>
      </w: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支付成功</w:t>
      </w:r>
      <w:r>
        <w:t>后，</w:t>
      </w:r>
      <w:r>
        <w:rPr>
          <w:rFonts w:hint="eastAsia"/>
        </w:rPr>
        <w:t>扫码</w:t>
      </w:r>
      <w:r>
        <w:t>支付平台会发起该异步</w:t>
      </w:r>
      <w:r>
        <w:rPr>
          <w:rFonts w:hint="eastAsia"/>
        </w:rPr>
        <w:t>通知；如收</w:t>
      </w:r>
      <w:r>
        <w:t>不到商户</w:t>
      </w:r>
      <w:r>
        <w:rPr>
          <w:rFonts w:hint="eastAsia"/>
        </w:rPr>
        <w:t>响应</w:t>
      </w:r>
      <w:r>
        <w:t>，后续会发送多次。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4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3"/>
        <w:gridCol w:w="1701"/>
        <w:gridCol w:w="1275"/>
        <w:gridCol w:w="127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Status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1:支付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，退款成功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buyerPayAmount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discAmount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</w:t>
            </w:r>
            <w:r>
              <w:rPr>
                <w:bCs/>
                <w:color w:val="000000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N8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实际退货</w:t>
            </w:r>
            <w: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efund</w:t>
            </w:r>
            <w: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剩余可退</w:t>
            </w:r>
            <w: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surplus</w:t>
            </w:r>
            <w:r>
              <w:rPr>
                <w:rFonts w:hint="eastAsia"/>
              </w:rP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midFee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color w:val="FF0000"/>
              </w:rPr>
              <w:t>Money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4"/>
              </w:num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extend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ANS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..256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C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/>
          <w:kern w:val="0"/>
          <w:szCs w:val="20"/>
        </w:rPr>
      </w:pPr>
      <w:r>
        <w:rPr>
          <w:rFonts w:ascii="宋体"/>
          <w:kern w:val="0"/>
          <w:szCs w:val="20"/>
        </w:rPr>
        <w:tab/>
      </w:r>
      <w:r>
        <w:rPr>
          <w:rFonts w:hint="eastAsia" w:ascii="宋体"/>
          <w:kern w:val="0"/>
          <w:szCs w:val="20"/>
        </w:rPr>
        <w:t>商户</w:t>
      </w:r>
      <w:r>
        <w:rPr>
          <w:rFonts w:ascii="宋体"/>
          <w:kern w:val="0"/>
          <w:szCs w:val="20"/>
        </w:rPr>
        <w:t>接到异步通知</w:t>
      </w:r>
      <w:r>
        <w:rPr>
          <w:rFonts w:hint="eastAsia" w:ascii="宋体"/>
          <w:kern w:val="0"/>
          <w:szCs w:val="20"/>
        </w:rPr>
        <w:t>后返回</w:t>
      </w:r>
      <w:r>
        <w:rPr>
          <w:rFonts w:ascii="宋体" w:hAnsi="宋体" w:cs="宋体"/>
          <w:kern w:val="0"/>
          <w:sz w:val="24"/>
        </w:rPr>
        <w:t>r</w:t>
      </w:r>
      <w:r>
        <w:rPr>
          <w:rFonts w:hint="eastAsia" w:ascii="宋体" w:hAnsi="宋体" w:cs="宋体"/>
          <w:kern w:val="0"/>
          <w:sz w:val="24"/>
        </w:rPr>
        <w:t>esp</w:t>
      </w:r>
      <w:r>
        <w:rPr>
          <w:rFonts w:ascii="宋体" w:hAnsi="宋体" w:cs="宋体"/>
          <w:kern w:val="0"/>
          <w:sz w:val="24"/>
        </w:rPr>
        <w:t>Code=000000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numPr>
          <w:ilvl w:val="0"/>
          <w:numId w:val="0"/>
        </w:numPr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Cs w:val="20"/>
        </w:rPr>
      </w:pPr>
      <w:r>
        <w:br w:type="page"/>
      </w:r>
    </w:p>
    <w:p>
      <w:pPr>
        <w:pStyle w:val="92"/>
        <w:numPr>
          <w:ilvl w:val="2"/>
          <w:numId w:val="25"/>
        </w:numPr>
        <w:tabs>
          <w:tab w:val="left" w:pos="1277"/>
        </w:tabs>
        <w:ind w:left="0"/>
      </w:pPr>
      <w:r>
        <w:rPr>
          <w:rFonts w:hint="eastAsia"/>
        </w:rPr>
        <w:t>对账</w:t>
      </w:r>
      <w:r>
        <w:t>单下载</w:t>
      </w:r>
      <w:r>
        <w:rPr>
          <w:rFonts w:hint="eastAsia"/>
        </w:rPr>
        <w:t>接口</w:t>
      </w:r>
    </w:p>
    <w:p>
      <w:pPr>
        <w:pStyle w:val="90"/>
        <w:ind w:firstLine="840" w:firstLineChars="40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/clearFile</w:t>
      </w:r>
      <w:r>
        <w:rPr>
          <w:rFonts w:hint="eastAsia"/>
        </w:rPr>
        <w:t>/download</w:t>
      </w:r>
    </w:p>
    <w:p>
      <w:pPr>
        <w:pStyle w:val="171"/>
        <w:widowControl/>
        <w:numPr>
          <w:ilvl w:val="0"/>
          <w:numId w:val="26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26"/>
        </w:numPr>
      </w:pPr>
      <w:r>
        <w:rPr>
          <w:rFonts w:hint="eastAsia"/>
        </w:rPr>
        <w:t>概述</w:t>
      </w:r>
    </w:p>
    <w:p>
      <w:pPr>
        <w:pStyle w:val="90"/>
        <w:numPr>
          <w:ilvl w:val="0"/>
          <w:numId w:val="26"/>
        </w:numPr>
        <w:ind w:firstLineChars="0"/>
      </w:pPr>
      <w:r>
        <w:rPr>
          <w:rFonts w:hint="eastAsia"/>
        </w:rPr>
        <w:t xml:space="preserve">        商户</w:t>
      </w:r>
      <w:r>
        <w:t>通过该接口申请对账文件</w:t>
      </w:r>
      <w:r>
        <w:rPr>
          <w:rFonts w:hint="eastAsia"/>
        </w:rPr>
        <w:t>；</w:t>
      </w:r>
    </w:p>
    <w:p>
      <w:pPr>
        <w:pStyle w:val="171"/>
        <w:widowControl/>
        <w:numPr>
          <w:ilvl w:val="2"/>
          <w:numId w:val="26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3"/>
          <w:numId w:val="26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26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4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560"/>
        <w:gridCol w:w="1275"/>
        <w:gridCol w:w="1276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6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文件</w:t>
            </w:r>
            <w:r>
              <w:t>返回类型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  <w:r>
              <w:t>Type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1：对账单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3"/>
        <w:numPr>
          <w:ilvl w:val="3"/>
          <w:numId w:val="26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4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560"/>
        <w:gridCol w:w="1275"/>
        <w:gridCol w:w="127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6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ANS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92"/>
        <w:numPr>
          <w:ilvl w:val="2"/>
          <w:numId w:val="25"/>
        </w:numPr>
        <w:tabs>
          <w:tab w:val="left" w:pos="1277"/>
        </w:tabs>
        <w:ind w:left="0"/>
      </w:pPr>
      <w:r>
        <w:rPr>
          <w:rFonts w:hint="eastAsia"/>
        </w:rPr>
        <w:t>结算单</w:t>
      </w:r>
      <w:r>
        <w:t>下载</w:t>
      </w:r>
      <w:r>
        <w:rPr>
          <w:rFonts w:hint="eastAsia"/>
        </w:rPr>
        <w:t>接口</w:t>
      </w:r>
    </w:p>
    <w:p>
      <w:pPr>
        <w:pStyle w:val="90"/>
        <w:ind w:firstLine="840" w:firstLineChars="40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/clearFile</w:t>
      </w:r>
      <w:r>
        <w:rPr>
          <w:rFonts w:hint="eastAsia"/>
        </w:rPr>
        <w:t>/download</w:t>
      </w:r>
    </w:p>
    <w:p>
      <w:pPr>
        <w:pStyle w:val="171"/>
        <w:widowControl/>
        <w:numPr>
          <w:ilvl w:val="0"/>
          <w:numId w:val="26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26"/>
        </w:numPr>
      </w:pPr>
      <w:r>
        <w:rPr>
          <w:rFonts w:hint="eastAsia"/>
        </w:rPr>
        <w:t>概述</w:t>
      </w:r>
    </w:p>
    <w:p>
      <w:pPr>
        <w:pStyle w:val="90"/>
        <w:numPr>
          <w:ilvl w:val="0"/>
          <w:numId w:val="26"/>
        </w:numPr>
        <w:ind w:firstLineChars="0"/>
      </w:pPr>
      <w:r>
        <w:rPr>
          <w:rFonts w:hint="eastAsia"/>
        </w:rPr>
        <w:t xml:space="preserve">        商户</w:t>
      </w:r>
      <w:r>
        <w:t>通过该接口申请</w:t>
      </w:r>
      <w:r>
        <w:rPr>
          <w:rFonts w:hint="eastAsia"/>
        </w:rPr>
        <w:t>结算单</w:t>
      </w:r>
      <w:r>
        <w:t>文件</w:t>
      </w:r>
      <w:r>
        <w:rPr>
          <w:rFonts w:hint="eastAsia"/>
        </w:rPr>
        <w:t>；</w:t>
      </w:r>
    </w:p>
    <w:p>
      <w:pPr>
        <w:pStyle w:val="171"/>
        <w:widowControl/>
        <w:numPr>
          <w:ilvl w:val="2"/>
          <w:numId w:val="26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3"/>
          <w:numId w:val="26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26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4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560"/>
        <w:gridCol w:w="1275"/>
        <w:gridCol w:w="1276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6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结算</w:t>
            </w:r>
            <w:r>
              <w:t>日期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文件</w:t>
            </w:r>
            <w:r>
              <w:t>返回类型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  <w:r>
              <w:t>Type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2：结算单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3"/>
        <w:numPr>
          <w:ilvl w:val="3"/>
          <w:numId w:val="26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4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560"/>
        <w:gridCol w:w="1275"/>
        <w:gridCol w:w="127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6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ANS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numPr>
          <w:ilvl w:val="0"/>
          <w:numId w:val="0"/>
        </w:numPr>
        <w:tabs>
          <w:tab w:val="clear" w:pos="360"/>
        </w:tabs>
        <w:ind w:firstLine="90" w:firstLineChars="50"/>
        <w:rPr>
          <w:rFonts w:ascii="宋体" w:hAnsi="宋体" w:cs="宋体"/>
          <w:color w:val="FF0000"/>
          <w:sz w:val="18"/>
          <w:szCs w:val="18"/>
        </w:rPr>
      </w:pPr>
    </w:p>
    <w:p>
      <w:pPr>
        <w:numPr>
          <w:ilvl w:val="0"/>
          <w:numId w:val="0"/>
        </w:numPr>
        <w:tabs>
          <w:tab w:val="clear" w:pos="360"/>
        </w:tabs>
        <w:ind w:firstLine="105" w:firstLineChars="50"/>
      </w:pPr>
    </w:p>
    <w:p>
      <w:pPr>
        <w:pStyle w:val="92"/>
        <w:numPr>
          <w:ilvl w:val="2"/>
          <w:numId w:val="25"/>
        </w:numPr>
        <w:tabs>
          <w:tab w:val="left" w:pos="1277"/>
        </w:tabs>
        <w:ind w:left="0"/>
      </w:pPr>
      <w:r>
        <w:rPr>
          <w:rFonts w:hint="eastAsia"/>
        </w:rPr>
        <w:t>收银台支付</w:t>
      </w:r>
    </w:p>
    <w:p>
      <w:pPr>
        <w:pStyle w:val="90"/>
        <w:ind w:left="420" w:firstLine="420" w:firstLineChars="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/order/gwayOrderPay</w:t>
      </w:r>
    </w:p>
    <w:p>
      <w:pPr>
        <w:pStyle w:val="93"/>
        <w:numPr>
          <w:ilvl w:val="3"/>
          <w:numId w:val="2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商户</w:t>
      </w:r>
      <w:r>
        <w:t>在发起线上支付</w:t>
      </w:r>
      <w:r>
        <w:rPr>
          <w:rFonts w:hint="eastAsia"/>
        </w:rPr>
        <w:t>或</w:t>
      </w:r>
      <w:r>
        <w:t>移动支付</w:t>
      </w:r>
      <w:r>
        <w:rPr>
          <w:rFonts w:hint="eastAsia"/>
        </w:rPr>
        <w:t>时</w:t>
      </w:r>
      <w:r>
        <w:t>，先通过</w:t>
      </w:r>
      <w:r>
        <w:rPr>
          <w:rFonts w:hint="eastAsia"/>
        </w:rPr>
        <w:t>表单提交到杉德，接收</w:t>
      </w:r>
      <w:r>
        <w:t>到成功响应后</w:t>
      </w:r>
      <w:r>
        <w:rPr>
          <w:rFonts w:hint="eastAsia"/>
        </w:rPr>
        <w:t>判断是否传入银行（或杉德卡）编号，传入则直接跳转相应银行（或杉德卡）进行支付，未上送则进入银行（或杉德卡）列表页选择之后再进行支付，支付完成之后会相应有前端通知和异步通知两种，最终结果以异步通知为准。如长时间未得到支付结果请请求查询接口进行结果查询。</w:t>
      </w:r>
    </w:p>
    <w:p>
      <w:pPr>
        <w:pStyle w:val="93"/>
        <w:numPr>
          <w:ilvl w:val="3"/>
          <w:numId w:val="25"/>
        </w:numPr>
      </w:pPr>
      <w:r>
        <w:rPr>
          <w:rFonts w:hint="eastAsia"/>
        </w:rPr>
        <w:t>请求报文</w:t>
      </w:r>
    </w:p>
    <w:tbl>
      <w:tblPr>
        <w:tblStyle w:val="56"/>
        <w:tblW w:w="97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1275"/>
        <w:gridCol w:w="113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97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  <w:r>
              <w:rPr>
                <w:rFonts w:hint="eastAsia"/>
              </w:rPr>
              <w:t>，建议</w:t>
            </w:r>
            <w:r>
              <w:t>订单号</w:t>
            </w:r>
            <w:r>
              <w:rPr>
                <w:rFonts w:hint="eastAsia"/>
              </w:rPr>
              <w:t>有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标题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subject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</w:t>
            </w:r>
            <w:r>
              <w:t>128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订单描述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body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超时时间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txnTimeOut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支付模式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</w:t>
            </w:r>
            <w:r>
              <w:rPr>
                <w:rFonts w:hint="eastAsia"/>
              </w:rPr>
              <w:t>Mode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详见附录6.3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扩展域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Extra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具体格式</w:t>
            </w:r>
            <w:r>
              <w:rPr>
                <w:color w:val="FF0000"/>
              </w:rPr>
              <w:t>根据pay</w:t>
            </w:r>
            <w:r>
              <w:rPr>
                <w:rFonts w:hint="eastAsia"/>
                <w:color w:val="FF0000"/>
              </w:rPr>
              <w:t>Mode确定，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客户</w:t>
            </w:r>
            <w:r>
              <w:t>端IP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  <w:r>
              <w:rPr>
                <w:rFonts w:hint="eastAsia"/>
              </w:rPr>
              <w:t>lient</w:t>
            </w:r>
            <w:r>
              <w:t>Ip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7..64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异步</w:t>
            </w:r>
            <w:r>
              <w:t>通知地址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notify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生产环境该地址需要报备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前台</w:t>
            </w:r>
            <w:r>
              <w:t>通知地址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f</w:t>
            </w:r>
            <w:r>
              <w:rPr>
                <w:rFonts w:hint="eastAsia"/>
              </w:rPr>
              <w:t>rontUrl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商户门店编号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store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终端编号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terminal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操作员</w:t>
            </w:r>
            <w:r>
              <w:t>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operator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0.20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楷体" w:hAnsi="楷体"/>
                <w:szCs w:val="21"/>
              </w:rPr>
            </w:pPr>
            <w:r>
              <w:rPr>
                <w:rFonts w:hint="eastAsia" w:ascii="楷体" w:hAnsi="楷体"/>
                <w:szCs w:val="21"/>
              </w:rPr>
              <w:t>清算模式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clearCycle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0-T1(默认) 1-T0 2-D0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黑体"/>
                <w:szCs w:val="21"/>
              </w:rPr>
            </w:pPr>
            <w:r>
              <w:rPr>
                <w:rFonts w:hint="eastAsia" w:ascii="楷体" w:hAnsi="楷体"/>
                <w:szCs w:val="21"/>
              </w:rPr>
              <w:t>风控信息域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szCs w:val="21"/>
              </w:rPr>
            </w:pPr>
            <w:r>
              <w:rPr>
                <w:szCs w:val="21"/>
              </w:rPr>
              <w:t>riskRateInfo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ANS0..1024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业务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</w:t>
            </w:r>
            <w:r>
              <w:rPr>
                <w:rFonts w:hint="eastAsia"/>
              </w:rPr>
              <w:t>iz</w:t>
            </w:r>
            <w:r>
              <w:t>Extend</w:t>
            </w: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erch</w:t>
            </w:r>
            <w:r>
              <w:t>ExtendParams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ascii="宋体" w:hAnsi="宋体" w:cs="宋体"/>
          <w:color w:val="FF0000"/>
          <w:sz w:val="18"/>
          <w:szCs w:val="18"/>
        </w:rPr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  <w:bookmarkStart w:id="14" w:name="_Toc470024582"/>
      <w:r>
        <w:br w:type="page"/>
      </w:r>
    </w:p>
    <w:p>
      <w:pPr>
        <w:pStyle w:val="88"/>
        <w:numPr>
          <w:ilvl w:val="0"/>
          <w:numId w:val="16"/>
        </w:numPr>
        <w:spacing w:before="240" w:after="240"/>
        <w:jc w:val="left"/>
        <w:rPr>
          <w:rFonts w:ascii="Times New Roman"/>
        </w:rPr>
      </w:pPr>
      <w:bookmarkStart w:id="15" w:name="_Toc471558989"/>
      <w:r>
        <w:rPr>
          <w:rFonts w:hint="eastAsia" w:ascii="Times New Roman"/>
        </w:rPr>
        <w:t>对账</w:t>
      </w:r>
      <w:r>
        <w:rPr>
          <w:rFonts w:ascii="Times New Roman"/>
        </w:rPr>
        <w:t>文件</w:t>
      </w:r>
      <w:bookmarkEnd w:id="14"/>
      <w:bookmarkEnd w:id="15"/>
    </w:p>
    <w:p>
      <w:pPr>
        <w:numPr>
          <w:ilvl w:val="0"/>
          <w:numId w:val="0"/>
        </w:numPr>
        <w:tabs>
          <w:tab w:val="left" w:pos="720"/>
        </w:tabs>
      </w:pPr>
      <w:r>
        <w:tab/>
      </w:r>
      <w:r>
        <w:tab/>
      </w:r>
      <w:r>
        <w:rPr>
          <w:rFonts w:hint="eastAsia"/>
        </w:rPr>
        <w:t>换行</w:t>
      </w:r>
      <w:r>
        <w:t>符</w:t>
      </w:r>
      <w:r>
        <w:rPr>
          <w:rFonts w:hint="eastAsia"/>
        </w:rPr>
        <w:t>换行(\r\n)隔开，字段</w:t>
      </w:r>
      <w:r>
        <w:t>用“|”</w:t>
      </w:r>
      <w:r>
        <w:rPr>
          <w:rFonts w:hint="eastAsia"/>
        </w:rPr>
        <w:t>分割，</w:t>
      </w:r>
      <w:r>
        <w:t>文件具体格式参见下表：</w:t>
      </w:r>
    </w:p>
    <w:tbl>
      <w:tblPr>
        <w:tblStyle w:val="56"/>
        <w:tblW w:w="6658" w:type="dxa"/>
        <w:tblInd w:w="6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52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3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31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汇总</w:t>
            </w:r>
            <w:r>
              <w:t>行(</w:t>
            </w:r>
            <w:r>
              <w:rPr>
                <w:rFonts w:hint="eastAsia"/>
              </w:rPr>
              <w:t>首行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清算</w:t>
            </w:r>
            <w:r>
              <w:t>日期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商户ID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AN15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支付笔数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>6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支付汇总</w:t>
            </w:r>
            <w:r>
              <w:t>金额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笔数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汇总金额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手续</w:t>
            </w:r>
            <w:r>
              <w:t>费汇总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手续费汇总=成功交易手续费-退货交易手续费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0001：</w:t>
            </w:r>
            <w:r>
              <w:t>支付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0002：</w:t>
            </w:r>
            <w:r>
              <w:t>撤销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0009：</w:t>
            </w:r>
            <w:r>
              <w:t>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N14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  <w:r>
              <w:rPr>
                <w:rFonts w:hint="eastAsia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-成功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color w:val="FF0000"/>
              </w:rPr>
              <w:t>04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已退货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商户</w:t>
            </w:r>
            <w:r>
              <w:rPr>
                <w:rFonts w:ascii="宋体" w:hAnsi="宋体"/>
                <w:bCs/>
                <w:color w:val="000000"/>
                <w:szCs w:val="21"/>
              </w:rPr>
              <w:t>手续费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0.256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尾行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尾行</w:t>
            </w:r>
            <w:r>
              <w:t>标识符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S10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”##########”</w:t>
            </w:r>
          </w:p>
        </w:tc>
      </w:tr>
    </w:tbl>
    <w:p>
      <w:pPr>
        <w:numPr>
          <w:ilvl w:val="0"/>
          <w:numId w:val="0"/>
        </w:numPr>
        <w:tabs>
          <w:tab w:val="left" w:pos="720"/>
        </w:tabs>
        <w:rPr>
          <w:rFonts w:ascii="宋体" w:hAnsi="宋体" w:cs="宋体"/>
          <w:color w:val="FF000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pStyle w:val="88"/>
        <w:numPr>
          <w:ilvl w:val="0"/>
          <w:numId w:val="16"/>
        </w:numPr>
        <w:spacing w:before="240" w:after="240"/>
        <w:jc w:val="left"/>
        <w:rPr>
          <w:rFonts w:ascii="Times New Roman"/>
        </w:rPr>
      </w:pPr>
      <w:r>
        <w:rPr>
          <w:rFonts w:hint="eastAsia" w:ascii="Times New Roman"/>
        </w:rPr>
        <w:t>结算</w:t>
      </w:r>
      <w:r>
        <w:rPr>
          <w:rFonts w:ascii="Times New Roman"/>
        </w:rPr>
        <w:t>文件</w:t>
      </w:r>
    </w:p>
    <w:p>
      <w:pPr>
        <w:numPr>
          <w:ilvl w:val="0"/>
          <w:numId w:val="0"/>
        </w:numPr>
        <w:tabs>
          <w:tab w:val="left" w:pos="720"/>
        </w:tabs>
      </w:pPr>
      <w:r>
        <w:tab/>
      </w:r>
      <w:r>
        <w:tab/>
      </w:r>
      <w:r>
        <w:rPr>
          <w:rFonts w:hint="eastAsia"/>
        </w:rPr>
        <w:t>换行</w:t>
      </w:r>
      <w:r>
        <w:t>符</w:t>
      </w:r>
      <w:r>
        <w:rPr>
          <w:rFonts w:hint="eastAsia"/>
        </w:rPr>
        <w:t>换行(\r\n)隔开，字段</w:t>
      </w:r>
      <w:r>
        <w:t>用“|”</w:t>
      </w:r>
      <w:r>
        <w:rPr>
          <w:rFonts w:hint="eastAsia"/>
        </w:rPr>
        <w:t>分割，</w:t>
      </w:r>
      <w:r>
        <w:t>文件具体格式参见下表：</w:t>
      </w:r>
    </w:p>
    <w:tbl>
      <w:tblPr>
        <w:tblStyle w:val="56"/>
        <w:tblW w:w="6658" w:type="dxa"/>
        <w:tblInd w:w="6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52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3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31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交易商户号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划款金额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02支付、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03充值、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t>04</w:t>
            </w:r>
            <w:r>
              <w:rPr>
                <w:rFonts w:hint="eastAsia"/>
              </w:rPr>
              <w:t>提现、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05转账、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30冻结、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31解冻、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32账户冻结、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33账户解冻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结算方式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AN2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T1手工划款|T0D0当天划款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收款账户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提现时结算账户的账号信息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摘要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AN1</w:t>
            </w:r>
            <w:r>
              <w:t>..</w:t>
            </w:r>
            <w:r>
              <w:rPr>
                <w:rFonts w:hint="eastAsia"/>
              </w:rPr>
              <w:t>256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</w:tbl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>
      <w:pPr>
        <w:pStyle w:val="171"/>
        <w:widowControl/>
        <w:numPr>
          <w:ilvl w:val="1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26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88"/>
        <w:numPr>
          <w:ilvl w:val="0"/>
          <w:numId w:val="16"/>
        </w:numPr>
        <w:spacing w:before="240" w:after="240"/>
        <w:jc w:val="left"/>
        <w:rPr>
          <w:rFonts w:ascii="Times New Roman"/>
        </w:rPr>
      </w:pPr>
      <w:bookmarkStart w:id="16" w:name="_Toc471558990"/>
      <w:r>
        <w:rPr>
          <w:rFonts w:hint="eastAsia" w:ascii="Times New Roman"/>
        </w:rPr>
        <w:t>附录</w:t>
      </w:r>
      <w:bookmarkEnd w:id="16"/>
    </w:p>
    <w:p>
      <w:pPr>
        <w:pStyle w:val="92"/>
        <w:numPr>
          <w:ilvl w:val="1"/>
          <w:numId w:val="16"/>
        </w:numPr>
      </w:pPr>
      <w:r>
        <w:rPr>
          <w:rFonts w:hint="eastAsia"/>
        </w:rPr>
        <w:t>接口</w:t>
      </w:r>
      <w:r>
        <w:t>列表</w:t>
      </w:r>
    </w:p>
    <w:tbl>
      <w:tblPr>
        <w:tblStyle w:val="57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接口</w:t>
            </w:r>
            <w:r>
              <w:rPr>
                <w:b/>
                <w:sz w:val="20"/>
              </w:rPr>
              <w:t>代码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接口</w:t>
            </w:r>
            <w:r>
              <w:rPr>
                <w:b/>
                <w:sz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i/>
                <w:color w:val="FF0000"/>
                <w:sz w:val="20"/>
              </w:rPr>
            </w:pPr>
            <w:r>
              <w:rPr>
                <w:rFonts w:hint="eastAsia"/>
                <w:iCs/>
                <w:sz w:val="20"/>
              </w:rPr>
              <w:t>sand</w:t>
            </w:r>
            <w:r>
              <w:rPr>
                <w:iCs/>
                <w:sz w:val="20"/>
              </w:rPr>
              <w:t>pay.trade.pay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</w:rPr>
              <w:t>统一</w:t>
            </w:r>
            <w:r>
              <w:t>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color w:val="FF0000"/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pay.trade.query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订单</w:t>
            </w:r>
            <w:r>
              <w:rPr>
                <w:sz w:val="20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pay.trade.cancel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订单</w:t>
            </w:r>
            <w:r>
              <w:rPr>
                <w:sz w:val="20"/>
              </w:rPr>
              <w:t>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pay.trade.refund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sz w:val="20"/>
              </w:rPr>
            </w:pPr>
            <w:r>
              <w:t>s</w:t>
            </w:r>
            <w:r>
              <w:rPr>
                <w:rFonts w:hint="eastAsia"/>
              </w:rPr>
              <w:t>andpay.</w:t>
            </w:r>
            <w:r>
              <w:t>trade.download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对账</w:t>
            </w:r>
            <w:r>
              <w:rPr>
                <w:sz w:val="20"/>
              </w:rPr>
              <w:t>单下载</w:t>
            </w:r>
          </w:p>
        </w:tc>
      </w:tr>
    </w:tbl>
    <w:p>
      <w:pPr>
        <w:pStyle w:val="90"/>
        <w:ind w:firstLine="420"/>
      </w:pPr>
    </w:p>
    <w:p>
      <w:pPr>
        <w:pStyle w:val="92"/>
        <w:numPr>
          <w:ilvl w:val="1"/>
          <w:numId w:val="16"/>
        </w:numPr>
      </w:pPr>
      <w:r>
        <w:rPr>
          <w:rFonts w:hint="eastAsia"/>
        </w:rPr>
        <w:t>产品列表</w:t>
      </w:r>
    </w:p>
    <w:tbl>
      <w:tblPr>
        <w:tblStyle w:val="57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产品编码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产品</w:t>
            </w:r>
            <w:r>
              <w:rPr>
                <w:b/>
                <w:sz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0000000</w:t>
            </w: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0000000</w:t>
            </w: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00000007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  <w:r>
              <w:rPr>
                <w:sz w:val="20"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00000008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H5</w:t>
            </w:r>
            <w:r>
              <w:rPr>
                <w:sz w:val="20"/>
              </w:rPr>
              <w:t>银行卡支付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</w:t>
            </w:r>
            <w:r>
              <w:rPr>
                <w:rFonts w:hint="eastAsia"/>
              </w:rPr>
              <w:t>24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微信sdk支付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</w:t>
            </w:r>
            <w:r>
              <w:rPr>
                <w:rFonts w:hint="eastAsia"/>
              </w:rPr>
              <w:t>25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微信h5支付</w:t>
            </w:r>
          </w:p>
        </w:tc>
      </w:tr>
    </w:tbl>
    <w:p>
      <w:pPr>
        <w:pStyle w:val="90"/>
        <w:ind w:firstLine="420"/>
      </w:pPr>
    </w:p>
    <w:p>
      <w:pPr>
        <w:pStyle w:val="92"/>
        <w:numPr>
          <w:ilvl w:val="1"/>
          <w:numId w:val="16"/>
        </w:numPr>
      </w:pPr>
      <w:r>
        <w:rPr>
          <w:rFonts w:hint="eastAsia"/>
        </w:rPr>
        <w:t>支付</w:t>
      </w:r>
      <w:r>
        <w:t>模式</w:t>
      </w:r>
    </w:p>
    <w:tbl>
      <w:tblPr>
        <w:tblStyle w:val="57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910"/>
        <w:gridCol w:w="1069"/>
        <w:gridCol w:w="5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支付</w:t>
            </w:r>
            <w:r>
              <w:rPr>
                <w:b/>
              </w:rPr>
              <w:t>模式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支付</w:t>
            </w:r>
            <w:r>
              <w:rPr>
                <w:b/>
              </w:rPr>
              <w:t>模式</w:t>
            </w:r>
            <w:r>
              <w:rPr>
                <w:rFonts w:hint="eastAsia"/>
                <w:b/>
              </w:rPr>
              <w:t>描述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支付</w:t>
            </w:r>
            <w:r>
              <w:rPr>
                <w:b/>
              </w:rPr>
              <w:t>结果返回模式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  <w:b/>
              </w:rPr>
              <w:t>支付</w:t>
            </w:r>
            <w:r>
              <w:rPr>
                <w:b/>
              </w:rPr>
              <w:t>扩展域</w:t>
            </w:r>
            <w:r>
              <w:rPr>
                <w:rFonts w:hint="eastAsia"/>
              </w:rPr>
              <w:t>(</w:t>
            </w:r>
            <w:r>
              <w:t>p</w:t>
            </w:r>
            <w:r>
              <w:rPr>
                <w:rFonts w:hint="eastAsia"/>
              </w:rPr>
              <w:t>ay</w:t>
            </w:r>
            <w:r>
              <w:t>Extra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</w:pPr>
            <w:r>
              <w:t>sand</w:t>
            </w:r>
            <w:r>
              <w:rPr>
                <w:rFonts w:hint="eastAsia"/>
              </w:rPr>
              <w:t>_</w:t>
            </w:r>
            <w:r>
              <w:t>h5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杉德H5银行卡</w:t>
            </w:r>
            <w:r>
              <w:t>支付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异步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</w:pPr>
            <w:r>
              <w:t>“p</w:t>
            </w:r>
            <w:r>
              <w:rPr>
                <w:rFonts w:hint="eastAsia"/>
              </w:rPr>
              <w:t>ay</w:t>
            </w:r>
            <w:r>
              <w:t>Extra”：{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>“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cardNo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银行卡号</w:t>
            </w:r>
            <w:r>
              <w:t>”</w:t>
            </w:r>
            <w:r>
              <w:rPr>
                <w:rFonts w:hint="eastAsia"/>
              </w:rPr>
              <w:t>1:16-19位纯数字卡号</w:t>
            </w:r>
          </w:p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（该字段可以为空）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</w:pPr>
            <w:r>
              <w:t>b</w:t>
            </w:r>
            <w:r>
              <w:rPr>
                <w:rFonts w:hint="eastAsia"/>
              </w:rPr>
              <w:t>ank_pc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银行</w:t>
            </w:r>
            <w:r>
              <w:t>网关支付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异步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</w:pPr>
            <w:r>
              <w:t>“p</w:t>
            </w:r>
            <w:r>
              <w:rPr>
                <w:rFonts w:hint="eastAsia"/>
              </w:rPr>
              <w:t>ay</w:t>
            </w:r>
            <w:r>
              <w:t>Extra”：{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>“</w:t>
            </w:r>
            <w:r>
              <w:rPr>
                <w:rFonts w:cs="宋体"/>
                <w:sz w:val="18"/>
                <w:szCs w:val="18"/>
              </w:rPr>
              <w:t>payType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支付</w:t>
            </w:r>
            <w:r>
              <w:t>类型”</w:t>
            </w:r>
            <w:r>
              <w:rPr>
                <w:rFonts w:hint="eastAsia"/>
              </w:rPr>
              <w:t>，</w:t>
            </w:r>
          </w:p>
          <w:p>
            <w:pPr>
              <w:pStyle w:val="90"/>
              <w:widowControl w:val="0"/>
              <w:ind w:firstLine="0" w:firstLineChars="0"/>
              <w:rPr>
                <w:rFonts w:cs="宋体"/>
                <w:sz w:val="18"/>
                <w:szCs w:val="18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cs="宋体"/>
                <w:sz w:val="18"/>
                <w:szCs w:val="18"/>
              </w:rPr>
              <w:t>1</w:t>
            </w:r>
            <w:r>
              <w:rPr>
                <w:rFonts w:hint="eastAsia" w:cs="宋体"/>
                <w:sz w:val="18"/>
                <w:szCs w:val="18"/>
              </w:rPr>
              <w:t>：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网银支付</w:t>
            </w:r>
            <w:r>
              <w:rPr>
                <w:rFonts w:hint="eastAsia" w:cs="宋体"/>
                <w:sz w:val="18"/>
                <w:szCs w:val="18"/>
              </w:rPr>
              <w:t>（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借记卡</w:t>
            </w:r>
            <w:r>
              <w:rPr>
                <w:rFonts w:hint="eastAsia" w:cs="宋体"/>
                <w:sz w:val="18"/>
                <w:szCs w:val="18"/>
              </w:rPr>
              <w:t>）</w:t>
            </w:r>
          </w:p>
          <w:p>
            <w:pPr>
              <w:pStyle w:val="90"/>
              <w:widowControl w:val="0"/>
              <w:ind w:firstLine="0" w:firstLineChars="0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>2</w:t>
            </w:r>
            <w:r>
              <w:rPr>
                <w:rFonts w:hint="eastAsia" w:cs="宋体"/>
                <w:sz w:val="18"/>
                <w:szCs w:val="18"/>
              </w:rPr>
              <w:t>：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网银支付</w:t>
            </w:r>
            <w:r>
              <w:rPr>
                <w:rFonts w:hint="eastAsia" w:cs="宋体"/>
                <w:sz w:val="18"/>
                <w:szCs w:val="18"/>
              </w:rPr>
              <w:t>（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贷记卡</w:t>
            </w:r>
            <w:r>
              <w:rPr>
                <w:rFonts w:hint="eastAsia" w:cs="宋体"/>
                <w:sz w:val="18"/>
                <w:szCs w:val="18"/>
              </w:rPr>
              <w:t>）</w:t>
            </w:r>
          </w:p>
          <w:p>
            <w:pPr>
              <w:pStyle w:val="90"/>
              <w:widowControl w:val="0"/>
              <w:ind w:firstLine="0" w:firstLineChars="0"/>
            </w:pP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</w:rPr>
              <w:tab/>
            </w:r>
            <w:r>
              <w:rPr>
                <w:rFonts w:cs="宋体"/>
                <w:sz w:val="18"/>
                <w:szCs w:val="18"/>
                <w:lang w:val="zh-CN"/>
              </w:rPr>
              <w:t>3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：混合通道（借</w:t>
            </w:r>
            <w:r>
              <w:rPr>
                <w:rFonts w:cs="宋体"/>
                <w:sz w:val="18"/>
                <w:szCs w:val="18"/>
                <w:lang w:val="zh-CN"/>
              </w:rPr>
              <w:t>/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贷记卡均可使用）</w:t>
            </w:r>
            <w:r>
              <w:rPr>
                <w:rFonts w:cs="宋体"/>
                <w:sz w:val="18"/>
                <w:szCs w:val="18"/>
                <w:lang w:val="zh-CN"/>
              </w:rPr>
              <w:tab/>
            </w:r>
            <w:r>
              <w:rPr>
                <w:rFonts w:cs="宋体"/>
                <w:sz w:val="18"/>
                <w:szCs w:val="18"/>
                <w:lang w:val="zh-CN"/>
              </w:rPr>
              <w:tab/>
            </w:r>
            <w:r>
              <w:rPr>
                <w:rFonts w:cs="宋体"/>
                <w:sz w:val="18"/>
                <w:szCs w:val="18"/>
                <w:lang w:val="zh-CN"/>
              </w:rPr>
              <w:tab/>
            </w:r>
            <w:r>
              <w:rPr>
                <w:rFonts w:cs="宋体"/>
                <w:sz w:val="18"/>
                <w:szCs w:val="18"/>
                <w:lang w:val="zh-CN"/>
              </w:rPr>
              <w:tab/>
            </w:r>
            <w:r>
              <w:rPr>
                <w:rFonts w:cs="宋体"/>
                <w:sz w:val="18"/>
                <w:szCs w:val="18"/>
                <w:lang w:val="zh-CN"/>
              </w:rPr>
              <w:tab/>
            </w:r>
            <w:r>
              <w:rPr>
                <w:rFonts w:cs="宋体"/>
                <w:sz w:val="18"/>
                <w:szCs w:val="18"/>
                <w:lang w:val="zh-CN"/>
              </w:rPr>
              <w:t>4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：</w:t>
            </w:r>
            <w:r>
              <w:rPr>
                <w:rFonts w:cs="宋体"/>
                <w:sz w:val="18"/>
                <w:szCs w:val="18"/>
                <w:lang w:val="zh-CN"/>
              </w:rPr>
              <w:t>B2B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支付(对公</w:t>
            </w:r>
            <w:r>
              <w:rPr>
                <w:rFonts w:cs="宋体"/>
                <w:sz w:val="18"/>
                <w:szCs w:val="18"/>
                <w:lang w:val="zh-CN"/>
              </w:rPr>
              <w:t>业务只能选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4)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>“b</w:t>
            </w:r>
            <w:r>
              <w:rPr>
                <w:rFonts w:hint="eastAsia"/>
              </w:rPr>
              <w:t>ankCode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银行</w:t>
            </w:r>
            <w:r>
              <w:t>编码”</w:t>
            </w:r>
          </w:p>
          <w:p>
            <w:pPr>
              <w:pStyle w:val="90"/>
              <w:widowControl w:val="0"/>
              <w:ind w:firstLine="0" w:firstLineChars="0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sand_wx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微信公众号支付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异步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</w:pPr>
            <w:r>
              <w:t>“p</w:t>
            </w:r>
            <w:r>
              <w:rPr>
                <w:rFonts w:hint="eastAsia"/>
              </w:rPr>
              <w:t>ay</w:t>
            </w:r>
            <w:r>
              <w:t>Extra”：{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>“</w:t>
            </w:r>
            <w:r>
              <w:rPr>
                <w:rFonts w:hint="eastAsia" w:hAnsi="宋体"/>
                <w:szCs w:val="21"/>
              </w:rPr>
              <w:t>subAppid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cs="宋体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微信支付必须上送</w:t>
            </w:r>
            <w:r>
              <w:rPr>
                <w:rFonts w:hint="eastAsia" w:cs="宋体"/>
                <w:sz w:val="18"/>
                <w:szCs w:val="18"/>
              </w:rPr>
              <w:t>，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请人工报备</w:t>
            </w:r>
          </w:p>
          <w:p>
            <w:pPr>
              <w:pStyle w:val="90"/>
              <w:widowControl w:val="0"/>
              <w:ind w:firstLine="0" w:firstLineChars="0"/>
              <w:rPr>
                <w:rFonts w:cs="宋体"/>
                <w:sz w:val="18"/>
                <w:szCs w:val="18"/>
              </w:rPr>
            </w:pPr>
            <w:r>
              <w:tab/>
            </w:r>
            <w:r>
              <w:t>“</w:t>
            </w:r>
            <w:r>
              <w:rPr>
                <w:rFonts w:hint="eastAsia" w:hAnsi="宋体"/>
                <w:szCs w:val="21"/>
              </w:rPr>
              <w:t>userId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微信支付时</w:t>
            </w:r>
            <w:r>
              <w:rPr>
                <w:rFonts w:hint="eastAsia" w:cs="宋体"/>
                <w:sz w:val="18"/>
                <w:szCs w:val="18"/>
              </w:rPr>
              <w:t>，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要求上送用户在</w:t>
            </w:r>
          </w:p>
          <w:p>
            <w:pPr>
              <w:pStyle w:val="90"/>
              <w:widowControl w:val="0"/>
              <w:ind w:firstLine="1440" w:firstLineChars="800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  <w:lang w:val="zh-CN"/>
              </w:rPr>
              <w:t>合作方</w:t>
            </w:r>
            <w:r>
              <w:rPr>
                <w:rFonts w:hint="eastAsia" w:cs="宋体"/>
                <w:sz w:val="18"/>
                <w:szCs w:val="18"/>
              </w:rPr>
              <w:t>subAppid</w:t>
            </w:r>
            <w:r>
              <w:rPr>
                <w:rFonts w:hint="eastAsia" w:cs="宋体"/>
                <w:sz w:val="18"/>
                <w:szCs w:val="18"/>
                <w:lang w:val="zh-CN"/>
              </w:rPr>
              <w:t>下唯一标识</w:t>
            </w:r>
          </w:p>
          <w:p>
            <w:pPr>
              <w:pStyle w:val="90"/>
              <w:widowControl w:val="0"/>
              <w:ind w:firstLine="1440" w:firstLineChars="800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  <w:lang w:val="zh-CN"/>
              </w:rPr>
              <w:t>获取流程请参考文档说明</w:t>
            </w:r>
            <w:r>
              <w:rPr>
                <w:rFonts w:hint="eastAsia" w:cs="宋体"/>
                <w:sz w:val="18"/>
                <w:szCs w:val="18"/>
              </w:rPr>
              <w:t>：</w:t>
            </w:r>
          </w:p>
          <w:p>
            <w:pPr>
              <w:pStyle w:val="90"/>
              <w:widowControl w:val="0"/>
              <w:ind w:firstLine="1440" w:firstLineChars="800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http://mp.weixin.qq.com/wiki/17/</w:t>
            </w:r>
          </w:p>
          <w:p>
            <w:pPr>
              <w:pStyle w:val="90"/>
              <w:widowControl w:val="0"/>
              <w:ind w:firstLine="1440" w:firstLineChars="800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c0f37d5704f0b64713d5d2c37b468d75.html</w:t>
            </w:r>
          </w:p>
          <w:p>
            <w:pPr>
              <w:pStyle w:val="90"/>
              <w:widowControl w:val="0"/>
              <w:ind w:firstLine="540" w:firstLineChars="300"/>
              <w:rPr>
                <w:rFonts w:cs="宋体"/>
                <w:sz w:val="18"/>
                <w:szCs w:val="18"/>
                <w:lang w:val="zh-CN"/>
              </w:rPr>
            </w:pPr>
            <w:r>
              <w:rPr>
                <w:rFonts w:hint="eastAsia" w:cs="宋体"/>
                <w:sz w:val="18"/>
                <w:szCs w:val="18"/>
                <w:lang w:val="zh-CN"/>
              </w:rPr>
              <w:t xml:space="preserve">          获取openid，注：建议使用静默授权</w:t>
            </w:r>
          </w:p>
          <w:p>
            <w:pPr>
              <w:pStyle w:val="90"/>
              <w:widowControl w:val="0"/>
              <w:ind w:firstLine="0" w:firstLineChars="0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sand_wxsdk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微信APP支付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异步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</w:pPr>
            <w:r>
              <w:t>“p</w:t>
            </w:r>
            <w:r>
              <w:rPr>
                <w:rFonts w:hint="eastAsia"/>
              </w:rPr>
              <w:t>ay</w:t>
            </w:r>
            <w:r>
              <w:t>Extra”：{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>“</w:t>
            </w:r>
            <w:r>
              <w:rPr>
                <w:rFonts w:hint="eastAsia" w:hAnsi="宋体"/>
                <w:szCs w:val="21"/>
              </w:rPr>
              <w:t>appId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 w:cs="宋体"/>
                <w:sz w:val="18"/>
                <w:szCs w:val="18"/>
              </w:rPr>
              <w:t>微信APP支付时必填参数，商户在微信开放平台上申请的APPID</w:t>
            </w:r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sand_wxh5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微信H5支付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</w:pPr>
            <w:r>
              <w:rPr>
                <w:rFonts w:hint="eastAsia"/>
              </w:rPr>
              <w:t>异步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  <w:rPr>
                <w:rFonts w:cs="宋体"/>
                <w:sz w:val="18"/>
                <w:szCs w:val="18"/>
              </w:rPr>
            </w:pPr>
            <w:r>
              <w:t>“p</w:t>
            </w:r>
            <w:r>
              <w:rPr>
                <w:rFonts w:hint="eastAsia"/>
              </w:rPr>
              <w:t>ay</w:t>
            </w:r>
            <w:r>
              <w:t>Extra”：{</w:t>
            </w:r>
          </w:p>
          <w:p>
            <w:pPr>
              <w:pStyle w:val="90"/>
              <w:widowControl w:val="0"/>
              <w:ind w:firstLine="420"/>
              <w:rPr>
                <w:rFonts w:cs="宋体"/>
                <w:sz w:val="18"/>
                <w:szCs w:val="18"/>
              </w:rPr>
            </w:pPr>
            <w:r>
              <w:t>“</w:t>
            </w:r>
            <w:r>
              <w:rPr>
                <w:rFonts w:hint="eastAsia" w:hAnsi="宋体"/>
                <w:szCs w:val="21"/>
              </w:rPr>
              <w:t>ip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cs="宋体"/>
                <w:sz w:val="18"/>
                <w:szCs w:val="18"/>
              </w:rPr>
              <w:t>客户端用户真实的ip地址</w:t>
            </w:r>
          </w:p>
          <w:p>
            <w:pPr>
              <w:pStyle w:val="90"/>
              <w:widowControl w:val="0"/>
              <w:ind w:firstLine="420"/>
              <w:rPr>
                <w:rFonts w:cs="宋体"/>
                <w:sz w:val="18"/>
                <w:szCs w:val="18"/>
              </w:rPr>
            </w:pPr>
            <w:r>
              <w:t>“</w:t>
            </w:r>
            <w:r>
              <w:rPr>
                <w:rFonts w:hint="eastAsia" w:hAnsi="宋体"/>
                <w:szCs w:val="21"/>
              </w:rPr>
              <w:t>sceneInfo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cs="宋体"/>
                <w:sz w:val="18"/>
                <w:szCs w:val="18"/>
              </w:rPr>
              <w:t>场景信息</w:t>
            </w:r>
          </w:p>
          <w:p>
            <w:pPr>
              <w:pStyle w:val="90"/>
              <w:widowControl w:val="0"/>
              <w:ind w:firstLine="420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Style w:val="90"/>
              <w:widowControl w:val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sand_card</w:t>
            </w:r>
          </w:p>
        </w:tc>
        <w:tc>
          <w:tcPr>
            <w:tcW w:w="1910" w:type="dxa"/>
          </w:tcPr>
          <w:p>
            <w:pPr>
              <w:pStyle w:val="90"/>
              <w:widowControl w:val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杉德卡支付</w:t>
            </w:r>
          </w:p>
        </w:tc>
        <w:tc>
          <w:tcPr>
            <w:tcW w:w="1069" w:type="dxa"/>
          </w:tcPr>
          <w:p>
            <w:pPr>
              <w:pStyle w:val="90"/>
              <w:widowControl w:val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异步</w:t>
            </w:r>
          </w:p>
        </w:tc>
        <w:tc>
          <w:tcPr>
            <w:tcW w:w="5851" w:type="dxa"/>
          </w:tcPr>
          <w:p>
            <w:pPr>
              <w:pStyle w:val="90"/>
              <w:widowControl w:val="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“p</w:t>
            </w:r>
            <w:r>
              <w:rPr>
                <w:rFonts w:hint="eastAsia"/>
                <w:color w:val="FF0000"/>
              </w:rPr>
              <w:t>ay</w:t>
            </w:r>
            <w:r>
              <w:rPr>
                <w:color w:val="FF0000"/>
              </w:rPr>
              <w:t>Extra”：{</w:t>
            </w:r>
          </w:p>
          <w:p>
            <w:pPr>
              <w:pStyle w:val="90"/>
              <w:widowControl w:val="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“</w:t>
            </w:r>
            <w:r>
              <w:rPr>
                <w:rFonts w:hint="eastAsia" w:cs="宋体"/>
                <w:color w:val="FF0000"/>
                <w:sz w:val="18"/>
                <w:szCs w:val="18"/>
                <w:lang w:val="zh-CN"/>
              </w:rPr>
              <w:t>cardNo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杉德卡号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（该字段可为空）</w:t>
            </w:r>
          </w:p>
          <w:p>
            <w:pPr>
              <w:pStyle w:val="90"/>
              <w:widowControl w:val="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 xml:space="preserve"> }</w:t>
            </w:r>
          </w:p>
        </w:tc>
      </w:tr>
    </w:tbl>
    <w:p>
      <w:pPr>
        <w:pStyle w:val="92"/>
        <w:numPr>
          <w:ilvl w:val="1"/>
          <w:numId w:val="16"/>
        </w:numPr>
      </w:pPr>
      <w:r>
        <w:rPr>
          <w:rFonts w:hint="eastAsia"/>
        </w:rPr>
        <w:t>银行</w:t>
      </w:r>
      <w:r>
        <w:t>编码</w:t>
      </w:r>
    </w:p>
    <w:tbl>
      <w:tblPr>
        <w:tblStyle w:val="57"/>
        <w:tblW w:w="4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90"/>
              <w:widowControl w:val="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银行</w:t>
            </w:r>
            <w:r>
              <w:rPr>
                <w:b/>
              </w:rPr>
              <w:t>编码</w:t>
            </w:r>
          </w:p>
        </w:tc>
        <w:tc>
          <w:tcPr>
            <w:tcW w:w="1701" w:type="dxa"/>
          </w:tcPr>
          <w:p>
            <w:pPr>
              <w:pStyle w:val="90"/>
              <w:widowControl w:val="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银行</w:t>
            </w:r>
            <w:r>
              <w:rPr>
                <w:b/>
              </w:rPr>
              <w:t>名称</w:t>
            </w:r>
          </w:p>
        </w:tc>
        <w:tc>
          <w:tcPr>
            <w:tcW w:w="1417" w:type="dxa"/>
          </w:tcPr>
          <w:p>
            <w:pPr>
              <w:pStyle w:val="90"/>
              <w:widowControl w:val="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银行</w:t>
            </w:r>
            <w:r>
              <w:rPr>
                <w:b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01020000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80975"/>
                  <wp:effectExtent l="0" t="0" r="9525" b="9525"/>
                  <wp:docPr id="5224" name="图片 151" descr="rId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" name="图片 151" descr="rI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01050000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80975"/>
                  <wp:effectExtent l="0" t="0" r="9525" b="9525"/>
                  <wp:docPr id="5226" name="图片 143" descr="rId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" name="图片 143" descr="rId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01030000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90500"/>
                  <wp:effectExtent l="0" t="0" r="9525" b="0"/>
                  <wp:docPr id="5225" name="图片 144" descr="rId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5" name="图片 144" descr="rId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65" cy="20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03080000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5480" cy="181610"/>
                  <wp:effectExtent l="0" t="0" r="1270" b="8890"/>
                  <wp:docPr id="5217" name="图片 158" descr="rId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7" name="图片 158" descr="rId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13" cy="185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03010000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75260"/>
                  <wp:effectExtent l="0" t="0" r="9525" b="0"/>
                  <wp:docPr id="2" name="图片 2" descr="C:\Users\yang.yc\Desktop\银行卡及预付费卡LOGO\银行卡LOGO\jiaot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yang.yc\Desktop\银行卡及预付费卡LOGO\银行卡LOGO\jiaot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38" cy="18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01040000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80975"/>
                  <wp:effectExtent l="0" t="0" r="9525" b="9525"/>
                  <wp:docPr id="5227" name="图片 146" descr="rId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" name="图片 146" descr="rId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03030000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73355"/>
                  <wp:effectExtent l="0" t="0" r="9525" b="0"/>
                  <wp:docPr id="5229" name="图片 148" descr="rId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9" name="图片 148" descr="rId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09" cy="17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03050000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6750" cy="190500"/>
                  <wp:effectExtent l="0" t="0" r="0" b="0"/>
                  <wp:docPr id="5218" name="图片 165" descr="rId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" name="图片 165" descr="rId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03090000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6750" cy="190500"/>
                  <wp:effectExtent l="0" t="0" r="0" b="0"/>
                  <wp:docPr id="5228" name="图片 150" descr="rId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" name="图片 150" descr="rId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03020000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6750" cy="180975"/>
                  <wp:effectExtent l="0" t="0" r="0" b="9525"/>
                  <wp:docPr id="5219" name="图片 155" descr="rId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9" name="图片 155" descr="rI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03060000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5480" cy="190500"/>
                  <wp:effectExtent l="0" t="0" r="1270" b="0"/>
                  <wp:docPr id="5222" name="图片 162" descr="rId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" name="图片 162" descr="rId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03100000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6750" cy="190500"/>
                  <wp:effectExtent l="0" t="0" r="0" b="0"/>
                  <wp:docPr id="5220" name="图片 160" descr="rI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0" name="图片 160" descr="rI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74" cy="190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03070000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80975"/>
                  <wp:effectExtent l="0" t="0" r="9525" b="9525"/>
                  <wp:docPr id="5230" name="图片 149" descr="rId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" name="图片 149" descr="rId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03040000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6750" cy="180975"/>
                  <wp:effectExtent l="0" t="0" r="0" b="9525"/>
                  <wp:docPr id="5221" name="图片 157" descr="rId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1" name="图片 157" descr="rId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04083320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5480" cy="186055"/>
                  <wp:effectExtent l="0" t="0" r="1270" b="4445"/>
                  <wp:docPr id="13" name="图片 13" descr="C:\Users\yang.yc\Desktop\ningb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yang.yc\Desktop\ningb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366" cy="19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03200000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东亚银行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5955" cy="195580"/>
                  <wp:effectExtent l="0" t="0" r="0" b="0"/>
                  <wp:docPr id="9" name="图片 9" descr="C:\Users\yang.yc\Desktop\dongy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yang.yc\Desktop\dongy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28" cy="21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04012900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47700" cy="171450"/>
                  <wp:effectExtent l="0" t="0" r="0" b="0"/>
                  <wp:docPr id="5232" name="图片 164" descr="rId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" name="图片 164" descr="rId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01000000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中国邮储银行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47700" cy="190500"/>
                  <wp:effectExtent l="0" t="0" r="0" b="0"/>
                  <wp:docPr id="5231" name="图片 154" descr="rId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" name="图片 154" descr="rId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04243010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南京银行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47700" cy="194310"/>
                  <wp:effectExtent l="0" t="0" r="0" b="0"/>
                  <wp:docPr id="14" name="图片 14" descr="C:\Users\yang.yc\Desktop\nanj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yang.yc\Desktop\nanj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257" cy="21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65012900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上海农商行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84785"/>
                  <wp:effectExtent l="0" t="0" r="0" b="5715"/>
                  <wp:docPr id="3" name="图片 3" descr="C:\Users\yang.yc\Desktop\银行卡及预付费卡LOGO\银行卡LOGO\shangnongsh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yang.yc\Desktop\银行卡及预付费卡LOGO\银行卡LOGO\shangnongsh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35" cy="22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03170000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渤海银行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77165"/>
                  <wp:effectExtent l="0" t="0" r="9525" b="0"/>
                  <wp:docPr id="15" name="图片 15" descr="C:\Users\yang.yc\Desktop\boh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C:\Users\yang.yc\Desktop\boh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10" cy="19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64296510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成都银行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6750" cy="168910"/>
                  <wp:effectExtent l="0" t="0" r="0" b="2540"/>
                  <wp:docPr id="18" name="图片 18" descr="C:\Users\yang.yc\Desktop\chengd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C:\Users\yang.yc\Desktop\chengd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553" cy="18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04031000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57225" cy="190500"/>
                  <wp:effectExtent l="0" t="0" r="9525" b="0"/>
                  <wp:docPr id="5223" name="图片 163" descr="rId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3" name="图片 163" descr="rId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64296511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徽商银行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2305" cy="172085"/>
                  <wp:effectExtent l="0" t="0" r="4445" b="0"/>
                  <wp:docPr id="16" name="图片 16" descr="C:\Users\yang.yc\Desktop\huish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:\Users\yang.yc\Desktop\huish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717" cy="18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04341101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天津银行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662305" cy="190500"/>
                  <wp:effectExtent l="0" t="0" r="4445" b="0"/>
                  <wp:docPr id="17" name="图片 17" descr="C:\Users\yang.yc\Desktop\tianj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C:\Users\yang.yc\Desktop\tianj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32" cy="19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0"/>
        <w:ind w:firstLine="420"/>
      </w:pPr>
    </w:p>
    <w:p>
      <w:pPr>
        <w:pStyle w:val="90"/>
        <w:ind w:firstLine="420"/>
      </w:pPr>
    </w:p>
    <w:p>
      <w:pPr>
        <w:pStyle w:val="90"/>
        <w:ind w:firstLine="420"/>
      </w:pPr>
    </w:p>
    <w:p>
      <w:pPr>
        <w:pStyle w:val="92"/>
        <w:numPr>
          <w:ilvl w:val="1"/>
          <w:numId w:val="16"/>
        </w:numPr>
      </w:pPr>
      <w:r>
        <w:rPr>
          <w:rFonts w:hint="eastAsia"/>
        </w:rPr>
        <w:t>错误</w:t>
      </w:r>
      <w:r>
        <w:t>码</w:t>
      </w:r>
    </w:p>
    <w:tbl>
      <w:tblPr>
        <w:tblStyle w:val="57"/>
        <w:tblW w:w="6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错误分类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错误码</w:t>
            </w:r>
          </w:p>
        </w:tc>
        <w:tc>
          <w:tcPr>
            <w:tcW w:w="2835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成功(0000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0000</w:t>
            </w:r>
            <w:r>
              <w:rPr>
                <w:sz w:val="20"/>
              </w:rPr>
              <w:t>00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系统异常(</w:t>
            </w:r>
            <w:r>
              <w:rPr>
                <w:sz w:val="20"/>
              </w:rPr>
              <w:t>00xxxx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银行返回超时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银行处理异常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03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平台处理异常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商户校验异常(</w:t>
            </w:r>
            <w:r>
              <w:rPr>
                <w:sz w:val="20"/>
              </w:rPr>
              <w:t>01xxxx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rFonts w:hint="eastAsia"/>
                <w:sz w:val="20"/>
              </w:rPr>
              <w:t>0001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商户已停用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010003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商户未开通此产品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010004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IP非法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报文校验异常(</w:t>
            </w:r>
            <w:r>
              <w:rPr>
                <w:sz w:val="20"/>
              </w:rPr>
              <w:t>02xxxx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020001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请求参数有误-xx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020002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签名验证未通过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业务异常(</w:t>
            </w:r>
            <w:r>
              <w:rPr>
                <w:sz w:val="20"/>
              </w:rPr>
              <w:t>03xxxx-06xxxx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重复订单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  <w:r>
              <w:rPr>
                <w:kern w:val="0"/>
                <w:sz w:val="20"/>
              </w:rPr>
              <w:t>可用渠道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030003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单笔金额超限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030004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当日</w:t>
            </w:r>
            <w:r>
              <w:rPr>
                <w:kern w:val="0"/>
                <w:sz w:val="20"/>
              </w:rPr>
              <w:t>累计金额</w:t>
            </w:r>
            <w:r>
              <w:rPr>
                <w:rFonts w:hint="eastAsia"/>
                <w:kern w:val="0"/>
                <w:sz w:val="20"/>
              </w:rPr>
              <w:t>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30005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</w:t>
            </w:r>
            <w:r>
              <w:rPr>
                <w:kern w:val="0"/>
                <w:sz w:val="20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300</w:t>
            </w:r>
            <w:r>
              <w:rPr>
                <w:sz w:val="20"/>
              </w:rPr>
              <w:t>06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原</w:t>
            </w:r>
            <w:r>
              <w:rPr>
                <w:kern w:val="0"/>
                <w:sz w:val="20"/>
              </w:rPr>
              <w:t>订单不用存在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030007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退款金额大于可退金额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030008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对账</w:t>
            </w:r>
            <w:r>
              <w:rPr>
                <w:kern w:val="0"/>
                <w:sz w:val="20"/>
              </w:rPr>
              <w:t>文件未</w:t>
            </w:r>
            <w:r>
              <w:rPr>
                <w:rFonts w:hint="eastAsia"/>
                <w:kern w:val="0"/>
                <w:sz w:val="20"/>
              </w:rPr>
              <w:t>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030009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原支付订单未成功，无法退款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030010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订单超过有效时间，失效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030011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不支持当日退款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030012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支付</w:t>
            </w:r>
            <w:r>
              <w:rPr>
                <w:kern w:val="0"/>
                <w:sz w:val="20"/>
              </w:rPr>
              <w:t>模式</w:t>
            </w:r>
            <w:r>
              <w:rPr>
                <w:rFonts w:hint="eastAsia"/>
                <w:kern w:val="0"/>
                <w:sz w:val="20"/>
              </w:rPr>
              <w:t>未</w:t>
            </w:r>
            <w:r>
              <w:rPr>
                <w:kern w:val="0"/>
                <w:sz w:val="20"/>
              </w:rPr>
              <w:t>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未知</w:t>
            </w:r>
            <w:r>
              <w:rPr>
                <w:sz w:val="20"/>
              </w:rPr>
              <w:t>错误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999999)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999999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未知</w:t>
            </w:r>
            <w:r>
              <w:rPr>
                <w:kern w:val="0"/>
                <w:sz w:val="20"/>
              </w:rPr>
              <w:t>错误</w:t>
            </w:r>
          </w:p>
        </w:tc>
      </w:tr>
    </w:tbl>
    <w:p>
      <w:pPr>
        <w:pStyle w:val="90"/>
        <w:ind w:firstLine="420"/>
      </w:pPr>
    </w:p>
    <w:p>
      <w:pPr>
        <w:pStyle w:val="90"/>
        <w:ind w:firstLine="420"/>
      </w:pPr>
    </w:p>
    <w:p>
      <w:pPr>
        <w:pStyle w:val="90"/>
        <w:ind w:firstLine="199" w:firstLineChars="95"/>
      </w:pPr>
    </w:p>
    <w:p>
      <w:pPr>
        <w:pStyle w:val="90"/>
        <w:ind w:firstLine="420"/>
      </w:pPr>
    </w:p>
    <w:p>
      <w:pPr>
        <w:pStyle w:val="90"/>
        <w:ind w:firstLine="420"/>
      </w:pPr>
    </w:p>
    <w:p>
      <w:pPr>
        <w:numPr>
          <w:ilvl w:val="0"/>
          <w:numId w:val="0"/>
        </w:numPr>
      </w:pPr>
    </w:p>
    <w:sectPr>
      <w:footerReference r:id="rId11" w:type="default"/>
      <w:pgSz w:w="11907" w:h="16839"/>
      <w:pgMar w:top="1418" w:right="1134" w:bottom="1134" w:left="1418" w:header="1418" w:footer="851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XXVI</w:t>
    </w:r>
    <w:r>
      <w:rPr>
        <w:rStyle w:val="4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rap="around" w:vAnchor="text" w:hAnchor="margin" w:xAlign="right" w:y="1"/>
      <w:ind w:right="210" w:rightChars="100"/>
      <w:jc w:val="right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II</w:t>
    </w:r>
    <w:r>
      <w:rPr>
        <w:rStyle w:val="42"/>
      </w:rPr>
      <w:fldChar w:fldCharType="end"/>
    </w:r>
  </w:p>
  <w:p>
    <w:pPr>
      <w:pStyle w:val="33"/>
      <w:ind w:right="210" w:rightChars="10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numPr>
        <w:ilvl w:val="0"/>
        <w:numId w:val="0"/>
      </w:num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II</w:t>
    </w:r>
    <w:r>
      <w:rPr>
        <w:rStyle w:val="4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jc w:val="center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16</w:t>
    </w:r>
    <w:r>
      <w:rPr>
        <w:rStyle w:val="4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5"/>
    </w:pPr>
    <w:r>
      <w:t>Q/CUP 007.1—2009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20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pStyle w:val="24"/>
      <w:lvlText w:val=""/>
      <w:lvlJc w:val="left"/>
      <w:pPr>
        <w:tabs>
          <w:tab w:val="left" w:pos="924"/>
        </w:tabs>
        <w:ind w:left="924" w:hanging="504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410"/>
        </w:tabs>
        <w:ind w:left="41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830"/>
        </w:tabs>
        <w:ind w:left="83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250"/>
        </w:tabs>
        <w:ind w:left="125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1670"/>
        </w:tabs>
        <w:ind w:left="167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090"/>
        </w:tabs>
        <w:ind w:left="209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510"/>
        </w:tabs>
        <w:ind w:left="251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2930"/>
        </w:tabs>
        <w:ind w:left="293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350"/>
        </w:tabs>
        <w:ind w:left="3350" w:hanging="420"/>
      </w:pPr>
      <w:rPr>
        <w:rFonts w:cs="Times New Roman"/>
      </w:rPr>
    </w:lvl>
  </w:abstractNum>
  <w:abstractNum w:abstractNumId="3">
    <w:nsid w:val="00C523F4"/>
    <w:multiLevelType w:val="multilevel"/>
    <w:tmpl w:val="00C523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281C58"/>
    <w:multiLevelType w:val="multilevel"/>
    <w:tmpl w:val="08281C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6133CD"/>
    <w:multiLevelType w:val="multilevel"/>
    <w:tmpl w:val="086133CD"/>
    <w:lvl w:ilvl="0" w:tentative="0">
      <w:start w:val="1"/>
      <w:numFmt w:val="bullet"/>
      <w:pStyle w:val="166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0AE367E9"/>
    <w:multiLevelType w:val="multilevel"/>
    <w:tmpl w:val="0AE367E9"/>
    <w:lvl w:ilvl="0" w:tentative="0">
      <w:start w:val="1"/>
      <w:numFmt w:val="none"/>
      <w:pStyle w:val="127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172C2E69"/>
    <w:multiLevelType w:val="multilevel"/>
    <w:tmpl w:val="172C2E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A6DDB"/>
    <w:multiLevelType w:val="multilevel"/>
    <w:tmpl w:val="257A6DD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26402AD9"/>
    <w:multiLevelType w:val="multilevel"/>
    <w:tmpl w:val="26402A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A35C5"/>
    <w:multiLevelType w:val="multilevel"/>
    <w:tmpl w:val="300A35C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7C45A1"/>
    <w:multiLevelType w:val="multilevel"/>
    <w:tmpl w:val="347C45A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D17F5B"/>
    <w:multiLevelType w:val="multilevel"/>
    <w:tmpl w:val="37D17F5B"/>
    <w:lvl w:ilvl="0" w:tentative="0">
      <w:start w:val="5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4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5"/>
      <w:numFmt w:val="decimal"/>
      <w:suff w:val="nothing"/>
      <w:lvlText w:val="%1%2.%3　"/>
      <w:lvlJc w:val="left"/>
      <w:pPr>
        <w:ind w:left="127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71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>
    <w:nsid w:val="3DDE1F32"/>
    <w:multiLevelType w:val="multilevel"/>
    <w:tmpl w:val="3DDE1F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943D3C"/>
    <w:multiLevelType w:val="multilevel"/>
    <w:tmpl w:val="40943D3C"/>
    <w:lvl w:ilvl="0" w:tentative="0">
      <w:start w:val="5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4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5"/>
      <w:numFmt w:val="decimal"/>
      <w:suff w:val="nothing"/>
      <w:lvlText w:val="%1%2.%3　"/>
      <w:lvlJc w:val="left"/>
      <w:pPr>
        <w:ind w:left="127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71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>
    <w:nsid w:val="43166AA0"/>
    <w:multiLevelType w:val="multilevel"/>
    <w:tmpl w:val="43166AA0"/>
    <w:lvl w:ilvl="0" w:tentative="0">
      <w:start w:val="1"/>
      <w:numFmt w:val="bullet"/>
      <w:pStyle w:val="28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46806F7D"/>
    <w:multiLevelType w:val="multilevel"/>
    <w:tmpl w:val="46806F7D"/>
    <w:lvl w:ilvl="0" w:tentative="0">
      <w:start w:val="1"/>
      <w:numFmt w:val="none"/>
      <w:pStyle w:val="113"/>
      <w:lvlText w:val="图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46D22D8F"/>
    <w:multiLevelType w:val="multilevel"/>
    <w:tmpl w:val="46D22D8F"/>
    <w:lvl w:ilvl="0" w:tentative="0">
      <w:start w:val="1"/>
      <w:numFmt w:val="none"/>
      <w:pStyle w:val="137"/>
      <w:lvlText w:val="%1◆　"/>
      <w:lvlJc w:val="left"/>
      <w:pPr>
        <w:tabs>
          <w:tab w:val="left" w:pos="960"/>
        </w:tabs>
        <w:ind w:left="917" w:hanging="317"/>
      </w:pPr>
      <w:rPr>
        <w:rFonts w:hint="eastAsia" w:ascii="宋体" w:hAnsi="Times New Roman" w:eastAsia="宋体"/>
        <w:b w:val="0"/>
        <w:i w:val="0"/>
        <w:position w:val="4"/>
        <w:sz w:val="1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496E4D7B"/>
    <w:multiLevelType w:val="multilevel"/>
    <w:tmpl w:val="496E4D7B"/>
    <w:lvl w:ilvl="0" w:tentative="0">
      <w:start w:val="1"/>
      <w:numFmt w:val="none"/>
      <w:pStyle w:val="1"/>
      <w:lvlText w:val="%1注"/>
      <w:lvlJc w:val="left"/>
      <w:pPr>
        <w:tabs>
          <w:tab w:val="left" w:pos="1034"/>
        </w:tabs>
        <w:ind w:left="1034" w:hanging="500"/>
      </w:pPr>
      <w:rPr>
        <w:rFonts w:hint="eastAsia" w:ascii="宋体" w:hAnsi="Times New Roman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19">
    <w:nsid w:val="4DD77A80"/>
    <w:multiLevelType w:val="multilevel"/>
    <w:tmpl w:val="4DD77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302902"/>
    <w:multiLevelType w:val="multilevel"/>
    <w:tmpl w:val="4F302902"/>
    <w:lvl w:ilvl="0" w:tentative="0">
      <w:start w:val="1"/>
      <w:numFmt w:val="none"/>
      <w:pStyle w:val="107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588B10BB"/>
    <w:multiLevelType w:val="multilevel"/>
    <w:tmpl w:val="588B10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50366A"/>
    <w:multiLevelType w:val="multilevel"/>
    <w:tmpl w:val="6350366A"/>
    <w:lvl w:ilvl="0" w:tentative="0">
      <w:start w:val="1"/>
      <w:numFmt w:val="none"/>
      <w:pStyle w:val="118"/>
      <w:lvlText w:val="%1●　"/>
      <w:lvlJc w:val="left"/>
      <w:pPr>
        <w:tabs>
          <w:tab w:val="left" w:pos="760"/>
        </w:tabs>
        <w:ind w:left="717" w:hanging="317"/>
      </w:pPr>
      <w:rPr>
        <w:rFonts w:hint="eastAsia" w:ascii="宋体" w:hAnsi="Times New Roman" w:eastAsia="宋体"/>
        <w:b w:val="0"/>
        <w:i w:val="0"/>
        <w:position w:val="4"/>
        <w:sz w:val="13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646260FA"/>
    <w:multiLevelType w:val="multilevel"/>
    <w:tmpl w:val="646260FA"/>
    <w:lvl w:ilvl="0" w:tentative="0">
      <w:start w:val="1"/>
      <w:numFmt w:val="decimal"/>
      <w:pStyle w:val="15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>
    <w:nsid w:val="657D3FBC"/>
    <w:multiLevelType w:val="multilevel"/>
    <w:tmpl w:val="657D3FBC"/>
    <w:lvl w:ilvl="0" w:tentative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09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1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11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12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6A877DCA"/>
    <w:multiLevelType w:val="multilevel"/>
    <w:tmpl w:val="6A877D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127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71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7">
    <w:nsid w:val="76933334"/>
    <w:multiLevelType w:val="multilevel"/>
    <w:tmpl w:val="76933334"/>
    <w:lvl w:ilvl="0" w:tentative="0">
      <w:start w:val="1"/>
      <w:numFmt w:val="none"/>
      <w:pStyle w:val="117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0"/>
  </w:num>
  <w:num w:numId="4">
    <w:abstractNumId w:val="1"/>
  </w:num>
  <w:num w:numId="5">
    <w:abstractNumId w:val="2"/>
  </w:num>
  <w:num w:numId="6">
    <w:abstractNumId w:val="15"/>
  </w:num>
  <w:num w:numId="7">
    <w:abstractNumId w:val="20"/>
  </w:num>
  <w:num w:numId="8">
    <w:abstractNumId w:val="24"/>
  </w:num>
  <w:num w:numId="9">
    <w:abstractNumId w:val="16"/>
  </w:num>
  <w:num w:numId="10">
    <w:abstractNumId w:val="27"/>
  </w:num>
  <w:num w:numId="11">
    <w:abstractNumId w:val="22"/>
  </w:num>
  <w:num w:numId="12">
    <w:abstractNumId w:val="6"/>
  </w:num>
  <w:num w:numId="13">
    <w:abstractNumId w:val="17"/>
  </w:num>
  <w:num w:numId="14">
    <w:abstractNumId w:val="5"/>
  </w:num>
  <w:num w:numId="15">
    <w:abstractNumId w:val="26"/>
  </w:num>
  <w:num w:numId="16">
    <w:abstractNumId w:val="25"/>
  </w:num>
  <w:num w:numId="17">
    <w:abstractNumId w:val="8"/>
  </w:num>
  <w:num w:numId="18">
    <w:abstractNumId w:val="19"/>
  </w:num>
  <w:num w:numId="19">
    <w:abstractNumId w:val="3"/>
  </w:num>
  <w:num w:numId="20">
    <w:abstractNumId w:val="10"/>
  </w:num>
  <w:num w:numId="21">
    <w:abstractNumId w:val="11"/>
  </w:num>
  <w:num w:numId="22">
    <w:abstractNumId w:val="21"/>
  </w:num>
  <w:num w:numId="23">
    <w:abstractNumId w:val="13"/>
  </w:num>
  <w:num w:numId="24">
    <w:abstractNumId w:val="7"/>
  </w:num>
  <w:num w:numId="25">
    <w:abstractNumId w:val="12"/>
  </w:num>
  <w:num w:numId="26">
    <w:abstractNumId w:val="14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4458E3"/>
    <w:rsid w:val="000005DC"/>
    <w:rsid w:val="000015E9"/>
    <w:rsid w:val="0000321F"/>
    <w:rsid w:val="00003629"/>
    <w:rsid w:val="00004068"/>
    <w:rsid w:val="000045B7"/>
    <w:rsid w:val="00004BD1"/>
    <w:rsid w:val="00004DDB"/>
    <w:rsid w:val="000066FE"/>
    <w:rsid w:val="00007549"/>
    <w:rsid w:val="00007933"/>
    <w:rsid w:val="00010595"/>
    <w:rsid w:val="000116AC"/>
    <w:rsid w:val="00011BFD"/>
    <w:rsid w:val="00015666"/>
    <w:rsid w:val="0001588C"/>
    <w:rsid w:val="00022167"/>
    <w:rsid w:val="000223A1"/>
    <w:rsid w:val="00022D2B"/>
    <w:rsid w:val="00023B11"/>
    <w:rsid w:val="000246D5"/>
    <w:rsid w:val="000246DD"/>
    <w:rsid w:val="00025DC1"/>
    <w:rsid w:val="00025E0C"/>
    <w:rsid w:val="00026093"/>
    <w:rsid w:val="00026398"/>
    <w:rsid w:val="00030852"/>
    <w:rsid w:val="000309B8"/>
    <w:rsid w:val="00030E74"/>
    <w:rsid w:val="0003125D"/>
    <w:rsid w:val="00031B2A"/>
    <w:rsid w:val="00032335"/>
    <w:rsid w:val="00034105"/>
    <w:rsid w:val="00035CA6"/>
    <w:rsid w:val="00035CFE"/>
    <w:rsid w:val="0003702E"/>
    <w:rsid w:val="0003797B"/>
    <w:rsid w:val="00041BB8"/>
    <w:rsid w:val="00041E54"/>
    <w:rsid w:val="00042EDA"/>
    <w:rsid w:val="000432EE"/>
    <w:rsid w:val="00043667"/>
    <w:rsid w:val="00043798"/>
    <w:rsid w:val="000439CD"/>
    <w:rsid w:val="000444A4"/>
    <w:rsid w:val="00044F0D"/>
    <w:rsid w:val="00047436"/>
    <w:rsid w:val="000474DB"/>
    <w:rsid w:val="00047CD4"/>
    <w:rsid w:val="0005013F"/>
    <w:rsid w:val="0005089B"/>
    <w:rsid w:val="00052C80"/>
    <w:rsid w:val="000546C1"/>
    <w:rsid w:val="000560CC"/>
    <w:rsid w:val="00056B34"/>
    <w:rsid w:val="0006010C"/>
    <w:rsid w:val="00062595"/>
    <w:rsid w:val="000625BF"/>
    <w:rsid w:val="000644B2"/>
    <w:rsid w:val="00064BC7"/>
    <w:rsid w:val="00065998"/>
    <w:rsid w:val="00065D41"/>
    <w:rsid w:val="000665FB"/>
    <w:rsid w:val="00066ACF"/>
    <w:rsid w:val="00066BC0"/>
    <w:rsid w:val="00067F5A"/>
    <w:rsid w:val="00072F52"/>
    <w:rsid w:val="000731CD"/>
    <w:rsid w:val="00073749"/>
    <w:rsid w:val="000760E9"/>
    <w:rsid w:val="00076C98"/>
    <w:rsid w:val="00076ECC"/>
    <w:rsid w:val="00077CC2"/>
    <w:rsid w:val="000804BD"/>
    <w:rsid w:val="00080571"/>
    <w:rsid w:val="00081227"/>
    <w:rsid w:val="00081318"/>
    <w:rsid w:val="00081A90"/>
    <w:rsid w:val="00081F19"/>
    <w:rsid w:val="00082545"/>
    <w:rsid w:val="000903C3"/>
    <w:rsid w:val="0009096F"/>
    <w:rsid w:val="00091785"/>
    <w:rsid w:val="00091DAB"/>
    <w:rsid w:val="00092BEE"/>
    <w:rsid w:val="000933A4"/>
    <w:rsid w:val="000936B7"/>
    <w:rsid w:val="00094735"/>
    <w:rsid w:val="00094D26"/>
    <w:rsid w:val="00094F57"/>
    <w:rsid w:val="00095386"/>
    <w:rsid w:val="00095D66"/>
    <w:rsid w:val="00095ED1"/>
    <w:rsid w:val="00096B06"/>
    <w:rsid w:val="00097539"/>
    <w:rsid w:val="00097630"/>
    <w:rsid w:val="00097718"/>
    <w:rsid w:val="00097E3A"/>
    <w:rsid w:val="000A085C"/>
    <w:rsid w:val="000A13A3"/>
    <w:rsid w:val="000A19DD"/>
    <w:rsid w:val="000A2279"/>
    <w:rsid w:val="000A40A1"/>
    <w:rsid w:val="000A4E4B"/>
    <w:rsid w:val="000A55DB"/>
    <w:rsid w:val="000A5ECE"/>
    <w:rsid w:val="000A6A09"/>
    <w:rsid w:val="000A7194"/>
    <w:rsid w:val="000A755B"/>
    <w:rsid w:val="000B18DA"/>
    <w:rsid w:val="000B1A98"/>
    <w:rsid w:val="000B1B4A"/>
    <w:rsid w:val="000B3A6A"/>
    <w:rsid w:val="000B3B35"/>
    <w:rsid w:val="000B3FE1"/>
    <w:rsid w:val="000B4193"/>
    <w:rsid w:val="000B443D"/>
    <w:rsid w:val="000B4605"/>
    <w:rsid w:val="000B4C56"/>
    <w:rsid w:val="000B521D"/>
    <w:rsid w:val="000B645F"/>
    <w:rsid w:val="000B64BC"/>
    <w:rsid w:val="000C006E"/>
    <w:rsid w:val="000C1F34"/>
    <w:rsid w:val="000C28D1"/>
    <w:rsid w:val="000C42CA"/>
    <w:rsid w:val="000C468E"/>
    <w:rsid w:val="000C52D5"/>
    <w:rsid w:val="000C61BC"/>
    <w:rsid w:val="000C632F"/>
    <w:rsid w:val="000C6BC9"/>
    <w:rsid w:val="000C6BFA"/>
    <w:rsid w:val="000D1361"/>
    <w:rsid w:val="000D2A3D"/>
    <w:rsid w:val="000D3CE4"/>
    <w:rsid w:val="000D3F1B"/>
    <w:rsid w:val="000D527C"/>
    <w:rsid w:val="000D54E3"/>
    <w:rsid w:val="000D659E"/>
    <w:rsid w:val="000D6B15"/>
    <w:rsid w:val="000D7C06"/>
    <w:rsid w:val="000D7FBB"/>
    <w:rsid w:val="000E0213"/>
    <w:rsid w:val="000E094B"/>
    <w:rsid w:val="000E0F11"/>
    <w:rsid w:val="000E12DC"/>
    <w:rsid w:val="000E1DC8"/>
    <w:rsid w:val="000E3B7A"/>
    <w:rsid w:val="000E6001"/>
    <w:rsid w:val="000F1030"/>
    <w:rsid w:val="000F202C"/>
    <w:rsid w:val="000F2352"/>
    <w:rsid w:val="000F4FC9"/>
    <w:rsid w:val="000F5D74"/>
    <w:rsid w:val="000F6C48"/>
    <w:rsid w:val="000F7468"/>
    <w:rsid w:val="000F7978"/>
    <w:rsid w:val="0010036C"/>
    <w:rsid w:val="001003C7"/>
    <w:rsid w:val="00101984"/>
    <w:rsid w:val="00101D86"/>
    <w:rsid w:val="00102236"/>
    <w:rsid w:val="0010275E"/>
    <w:rsid w:val="00106234"/>
    <w:rsid w:val="00106817"/>
    <w:rsid w:val="001077ED"/>
    <w:rsid w:val="00110549"/>
    <w:rsid w:val="00111DE1"/>
    <w:rsid w:val="00112113"/>
    <w:rsid w:val="0011407D"/>
    <w:rsid w:val="00114A11"/>
    <w:rsid w:val="00115FD8"/>
    <w:rsid w:val="001179D8"/>
    <w:rsid w:val="00117BFF"/>
    <w:rsid w:val="00117C45"/>
    <w:rsid w:val="00117D43"/>
    <w:rsid w:val="00117F34"/>
    <w:rsid w:val="00120184"/>
    <w:rsid w:val="00120D22"/>
    <w:rsid w:val="0012324A"/>
    <w:rsid w:val="00124E45"/>
    <w:rsid w:val="0012560B"/>
    <w:rsid w:val="00125D74"/>
    <w:rsid w:val="0012602B"/>
    <w:rsid w:val="001261E0"/>
    <w:rsid w:val="00126342"/>
    <w:rsid w:val="001264B9"/>
    <w:rsid w:val="001268B0"/>
    <w:rsid w:val="00126A8C"/>
    <w:rsid w:val="00127693"/>
    <w:rsid w:val="00133729"/>
    <w:rsid w:val="0013490C"/>
    <w:rsid w:val="001353C3"/>
    <w:rsid w:val="001359E5"/>
    <w:rsid w:val="00135F9C"/>
    <w:rsid w:val="001370C9"/>
    <w:rsid w:val="00137612"/>
    <w:rsid w:val="00137A2F"/>
    <w:rsid w:val="00137C4B"/>
    <w:rsid w:val="001403E0"/>
    <w:rsid w:val="0014125A"/>
    <w:rsid w:val="00141AA2"/>
    <w:rsid w:val="00141B8F"/>
    <w:rsid w:val="00143113"/>
    <w:rsid w:val="00143C54"/>
    <w:rsid w:val="00143CBC"/>
    <w:rsid w:val="00145B8B"/>
    <w:rsid w:val="00145BEC"/>
    <w:rsid w:val="00145F13"/>
    <w:rsid w:val="0015076F"/>
    <w:rsid w:val="00150E22"/>
    <w:rsid w:val="00151913"/>
    <w:rsid w:val="00152158"/>
    <w:rsid w:val="00152311"/>
    <w:rsid w:val="00155380"/>
    <w:rsid w:val="00155A97"/>
    <w:rsid w:val="00155ACC"/>
    <w:rsid w:val="00155D48"/>
    <w:rsid w:val="00160F26"/>
    <w:rsid w:val="00161931"/>
    <w:rsid w:val="0016197A"/>
    <w:rsid w:val="0016292F"/>
    <w:rsid w:val="00162F9D"/>
    <w:rsid w:val="00163098"/>
    <w:rsid w:val="001651BE"/>
    <w:rsid w:val="00165546"/>
    <w:rsid w:val="00166718"/>
    <w:rsid w:val="00167E59"/>
    <w:rsid w:val="001703FC"/>
    <w:rsid w:val="00171D18"/>
    <w:rsid w:val="001725B4"/>
    <w:rsid w:val="001726D2"/>
    <w:rsid w:val="001728A3"/>
    <w:rsid w:val="00173779"/>
    <w:rsid w:val="001747B5"/>
    <w:rsid w:val="00175659"/>
    <w:rsid w:val="001814EE"/>
    <w:rsid w:val="00181506"/>
    <w:rsid w:val="00181FD3"/>
    <w:rsid w:val="001824ED"/>
    <w:rsid w:val="00182599"/>
    <w:rsid w:val="0018325F"/>
    <w:rsid w:val="00183DC3"/>
    <w:rsid w:val="001845DE"/>
    <w:rsid w:val="001855B5"/>
    <w:rsid w:val="00186833"/>
    <w:rsid w:val="00187A0F"/>
    <w:rsid w:val="00187EF0"/>
    <w:rsid w:val="001904DA"/>
    <w:rsid w:val="00191733"/>
    <w:rsid w:val="00191921"/>
    <w:rsid w:val="00193A82"/>
    <w:rsid w:val="00194397"/>
    <w:rsid w:val="001943FC"/>
    <w:rsid w:val="0019491D"/>
    <w:rsid w:val="00194FCF"/>
    <w:rsid w:val="001959FD"/>
    <w:rsid w:val="001962EE"/>
    <w:rsid w:val="00196F6A"/>
    <w:rsid w:val="00197956"/>
    <w:rsid w:val="001A107A"/>
    <w:rsid w:val="001A226B"/>
    <w:rsid w:val="001A319C"/>
    <w:rsid w:val="001A36AF"/>
    <w:rsid w:val="001A53D3"/>
    <w:rsid w:val="001A5BC5"/>
    <w:rsid w:val="001B06BE"/>
    <w:rsid w:val="001B4FC2"/>
    <w:rsid w:val="001B5125"/>
    <w:rsid w:val="001B64D2"/>
    <w:rsid w:val="001B6587"/>
    <w:rsid w:val="001B78FB"/>
    <w:rsid w:val="001B7D1E"/>
    <w:rsid w:val="001C17A7"/>
    <w:rsid w:val="001C2F70"/>
    <w:rsid w:val="001C3654"/>
    <w:rsid w:val="001C3D97"/>
    <w:rsid w:val="001C4353"/>
    <w:rsid w:val="001C6BEB"/>
    <w:rsid w:val="001C7286"/>
    <w:rsid w:val="001C7551"/>
    <w:rsid w:val="001C7871"/>
    <w:rsid w:val="001C7DFD"/>
    <w:rsid w:val="001D0474"/>
    <w:rsid w:val="001D06AF"/>
    <w:rsid w:val="001D0961"/>
    <w:rsid w:val="001D0B8E"/>
    <w:rsid w:val="001D18AB"/>
    <w:rsid w:val="001D2F70"/>
    <w:rsid w:val="001D3CC2"/>
    <w:rsid w:val="001D4145"/>
    <w:rsid w:val="001D6C30"/>
    <w:rsid w:val="001E1E2C"/>
    <w:rsid w:val="001E21A4"/>
    <w:rsid w:val="001E243A"/>
    <w:rsid w:val="001E34E7"/>
    <w:rsid w:val="001E5DFB"/>
    <w:rsid w:val="001E7010"/>
    <w:rsid w:val="001E7943"/>
    <w:rsid w:val="001E79F0"/>
    <w:rsid w:val="001F06F7"/>
    <w:rsid w:val="001F2F5B"/>
    <w:rsid w:val="001F389A"/>
    <w:rsid w:val="001F72A8"/>
    <w:rsid w:val="001F75D5"/>
    <w:rsid w:val="001F7653"/>
    <w:rsid w:val="00200555"/>
    <w:rsid w:val="00201E92"/>
    <w:rsid w:val="002059AA"/>
    <w:rsid w:val="00206014"/>
    <w:rsid w:val="00207C78"/>
    <w:rsid w:val="00211AAD"/>
    <w:rsid w:val="00216E1D"/>
    <w:rsid w:val="0022039C"/>
    <w:rsid w:val="00221F2B"/>
    <w:rsid w:val="00222F45"/>
    <w:rsid w:val="00223498"/>
    <w:rsid w:val="00223D1B"/>
    <w:rsid w:val="0022439A"/>
    <w:rsid w:val="002247E2"/>
    <w:rsid w:val="00224EF5"/>
    <w:rsid w:val="00224FEB"/>
    <w:rsid w:val="002257DE"/>
    <w:rsid w:val="00230633"/>
    <w:rsid w:val="00230DE0"/>
    <w:rsid w:val="002330F3"/>
    <w:rsid w:val="00233292"/>
    <w:rsid w:val="0023362C"/>
    <w:rsid w:val="00235561"/>
    <w:rsid w:val="002358E0"/>
    <w:rsid w:val="00240FA1"/>
    <w:rsid w:val="002415EB"/>
    <w:rsid w:val="00241BAF"/>
    <w:rsid w:val="002421D3"/>
    <w:rsid w:val="00242599"/>
    <w:rsid w:val="00244CE1"/>
    <w:rsid w:val="00245107"/>
    <w:rsid w:val="00246381"/>
    <w:rsid w:val="00246BF6"/>
    <w:rsid w:val="00247838"/>
    <w:rsid w:val="00250376"/>
    <w:rsid w:val="00251F90"/>
    <w:rsid w:val="00252D94"/>
    <w:rsid w:val="0025340F"/>
    <w:rsid w:val="002555F0"/>
    <w:rsid w:val="0025633B"/>
    <w:rsid w:val="00256F3E"/>
    <w:rsid w:val="00257979"/>
    <w:rsid w:val="00257B7F"/>
    <w:rsid w:val="00257D7B"/>
    <w:rsid w:val="00257DC9"/>
    <w:rsid w:val="00261772"/>
    <w:rsid w:val="00264102"/>
    <w:rsid w:val="00266AE0"/>
    <w:rsid w:val="00271449"/>
    <w:rsid w:val="002714A5"/>
    <w:rsid w:val="0027244B"/>
    <w:rsid w:val="00274F71"/>
    <w:rsid w:val="002751B0"/>
    <w:rsid w:val="002761E5"/>
    <w:rsid w:val="0027651A"/>
    <w:rsid w:val="00276811"/>
    <w:rsid w:val="00276872"/>
    <w:rsid w:val="002768E5"/>
    <w:rsid w:val="00276C8F"/>
    <w:rsid w:val="00277A4E"/>
    <w:rsid w:val="0028023E"/>
    <w:rsid w:val="002808F2"/>
    <w:rsid w:val="00280DF9"/>
    <w:rsid w:val="00283FE6"/>
    <w:rsid w:val="00287167"/>
    <w:rsid w:val="002911FE"/>
    <w:rsid w:val="00292AD5"/>
    <w:rsid w:val="002930A6"/>
    <w:rsid w:val="00294024"/>
    <w:rsid w:val="00294F37"/>
    <w:rsid w:val="002959C2"/>
    <w:rsid w:val="00295E03"/>
    <w:rsid w:val="002968A3"/>
    <w:rsid w:val="00296DD6"/>
    <w:rsid w:val="00297A31"/>
    <w:rsid w:val="002A068B"/>
    <w:rsid w:val="002A2D4C"/>
    <w:rsid w:val="002A39DB"/>
    <w:rsid w:val="002A4055"/>
    <w:rsid w:val="002A58F6"/>
    <w:rsid w:val="002A5F5E"/>
    <w:rsid w:val="002A652D"/>
    <w:rsid w:val="002A7EEB"/>
    <w:rsid w:val="002B1879"/>
    <w:rsid w:val="002B2121"/>
    <w:rsid w:val="002B287A"/>
    <w:rsid w:val="002B5212"/>
    <w:rsid w:val="002B5CAB"/>
    <w:rsid w:val="002B5F58"/>
    <w:rsid w:val="002B75C2"/>
    <w:rsid w:val="002C1207"/>
    <w:rsid w:val="002C18D3"/>
    <w:rsid w:val="002C5510"/>
    <w:rsid w:val="002C6FE5"/>
    <w:rsid w:val="002D0655"/>
    <w:rsid w:val="002D08D0"/>
    <w:rsid w:val="002D0F84"/>
    <w:rsid w:val="002D1102"/>
    <w:rsid w:val="002D1C8F"/>
    <w:rsid w:val="002D1EBF"/>
    <w:rsid w:val="002D2BB7"/>
    <w:rsid w:val="002D2E4D"/>
    <w:rsid w:val="002D540C"/>
    <w:rsid w:val="002D5623"/>
    <w:rsid w:val="002D64A3"/>
    <w:rsid w:val="002D6E49"/>
    <w:rsid w:val="002D7D25"/>
    <w:rsid w:val="002D7FC6"/>
    <w:rsid w:val="002E0664"/>
    <w:rsid w:val="002E106A"/>
    <w:rsid w:val="002E2037"/>
    <w:rsid w:val="002E2314"/>
    <w:rsid w:val="002E4C77"/>
    <w:rsid w:val="002E6238"/>
    <w:rsid w:val="002E7686"/>
    <w:rsid w:val="002F0B3D"/>
    <w:rsid w:val="002F0DBA"/>
    <w:rsid w:val="002F17F4"/>
    <w:rsid w:val="002F1D07"/>
    <w:rsid w:val="002F23B1"/>
    <w:rsid w:val="002F3574"/>
    <w:rsid w:val="002F4255"/>
    <w:rsid w:val="002F65EA"/>
    <w:rsid w:val="002F6B2D"/>
    <w:rsid w:val="002F73C4"/>
    <w:rsid w:val="002F7D16"/>
    <w:rsid w:val="00300616"/>
    <w:rsid w:val="00301C17"/>
    <w:rsid w:val="003027D6"/>
    <w:rsid w:val="00303392"/>
    <w:rsid w:val="00303BCE"/>
    <w:rsid w:val="00303C8B"/>
    <w:rsid w:val="00304489"/>
    <w:rsid w:val="003044D4"/>
    <w:rsid w:val="00304F45"/>
    <w:rsid w:val="0030552A"/>
    <w:rsid w:val="003055AD"/>
    <w:rsid w:val="003062CA"/>
    <w:rsid w:val="00306E1E"/>
    <w:rsid w:val="00306EDC"/>
    <w:rsid w:val="003117E2"/>
    <w:rsid w:val="00311C2C"/>
    <w:rsid w:val="00312C58"/>
    <w:rsid w:val="00312F59"/>
    <w:rsid w:val="00313111"/>
    <w:rsid w:val="00313508"/>
    <w:rsid w:val="0031399D"/>
    <w:rsid w:val="00314AAE"/>
    <w:rsid w:val="00315423"/>
    <w:rsid w:val="003162AA"/>
    <w:rsid w:val="003168A2"/>
    <w:rsid w:val="003201E0"/>
    <w:rsid w:val="0032085C"/>
    <w:rsid w:val="00321691"/>
    <w:rsid w:val="00321B4E"/>
    <w:rsid w:val="00321C64"/>
    <w:rsid w:val="003225FD"/>
    <w:rsid w:val="003229B5"/>
    <w:rsid w:val="00323826"/>
    <w:rsid w:val="00323979"/>
    <w:rsid w:val="0032436E"/>
    <w:rsid w:val="003258D1"/>
    <w:rsid w:val="0033002E"/>
    <w:rsid w:val="003313D2"/>
    <w:rsid w:val="00332987"/>
    <w:rsid w:val="00333890"/>
    <w:rsid w:val="00334725"/>
    <w:rsid w:val="00335183"/>
    <w:rsid w:val="003353B5"/>
    <w:rsid w:val="003366A8"/>
    <w:rsid w:val="00337C96"/>
    <w:rsid w:val="00340BC5"/>
    <w:rsid w:val="003429D1"/>
    <w:rsid w:val="00342B46"/>
    <w:rsid w:val="003432E2"/>
    <w:rsid w:val="003444B7"/>
    <w:rsid w:val="00345062"/>
    <w:rsid w:val="00345AC4"/>
    <w:rsid w:val="003475DC"/>
    <w:rsid w:val="00347C67"/>
    <w:rsid w:val="00350005"/>
    <w:rsid w:val="003503F7"/>
    <w:rsid w:val="00352491"/>
    <w:rsid w:val="00354064"/>
    <w:rsid w:val="0035513E"/>
    <w:rsid w:val="003560FC"/>
    <w:rsid w:val="0035699D"/>
    <w:rsid w:val="003572EF"/>
    <w:rsid w:val="0036025C"/>
    <w:rsid w:val="00360F5D"/>
    <w:rsid w:val="0036141C"/>
    <w:rsid w:val="00361900"/>
    <w:rsid w:val="00364AFC"/>
    <w:rsid w:val="00364E00"/>
    <w:rsid w:val="00365975"/>
    <w:rsid w:val="00365BAF"/>
    <w:rsid w:val="00365CD2"/>
    <w:rsid w:val="00366E1D"/>
    <w:rsid w:val="00367CF4"/>
    <w:rsid w:val="00370222"/>
    <w:rsid w:val="003718CE"/>
    <w:rsid w:val="00371F4A"/>
    <w:rsid w:val="00372BE4"/>
    <w:rsid w:val="00374188"/>
    <w:rsid w:val="00375DCD"/>
    <w:rsid w:val="00376172"/>
    <w:rsid w:val="003769FD"/>
    <w:rsid w:val="003773AE"/>
    <w:rsid w:val="00380B23"/>
    <w:rsid w:val="00380BC3"/>
    <w:rsid w:val="0038148B"/>
    <w:rsid w:val="00382212"/>
    <w:rsid w:val="00383058"/>
    <w:rsid w:val="00383D04"/>
    <w:rsid w:val="00384FF0"/>
    <w:rsid w:val="00385857"/>
    <w:rsid w:val="00385FF4"/>
    <w:rsid w:val="003861AD"/>
    <w:rsid w:val="0038699B"/>
    <w:rsid w:val="00386E4D"/>
    <w:rsid w:val="00386EE8"/>
    <w:rsid w:val="00387740"/>
    <w:rsid w:val="00390CE9"/>
    <w:rsid w:val="00393AD5"/>
    <w:rsid w:val="00393E65"/>
    <w:rsid w:val="00394F13"/>
    <w:rsid w:val="003956E4"/>
    <w:rsid w:val="00397D06"/>
    <w:rsid w:val="003A094C"/>
    <w:rsid w:val="003A0E5B"/>
    <w:rsid w:val="003A0F7D"/>
    <w:rsid w:val="003A1387"/>
    <w:rsid w:val="003A1937"/>
    <w:rsid w:val="003A1AE9"/>
    <w:rsid w:val="003A1C5C"/>
    <w:rsid w:val="003A2B41"/>
    <w:rsid w:val="003A2E50"/>
    <w:rsid w:val="003A350B"/>
    <w:rsid w:val="003A3C27"/>
    <w:rsid w:val="003A3D8A"/>
    <w:rsid w:val="003A7F41"/>
    <w:rsid w:val="003B0064"/>
    <w:rsid w:val="003B00B5"/>
    <w:rsid w:val="003B025C"/>
    <w:rsid w:val="003B0F0F"/>
    <w:rsid w:val="003B22F2"/>
    <w:rsid w:val="003B25CA"/>
    <w:rsid w:val="003B3A77"/>
    <w:rsid w:val="003B4257"/>
    <w:rsid w:val="003B493C"/>
    <w:rsid w:val="003B4B2F"/>
    <w:rsid w:val="003B753F"/>
    <w:rsid w:val="003B76FA"/>
    <w:rsid w:val="003C0032"/>
    <w:rsid w:val="003C084D"/>
    <w:rsid w:val="003C1163"/>
    <w:rsid w:val="003C1867"/>
    <w:rsid w:val="003C242C"/>
    <w:rsid w:val="003C4D68"/>
    <w:rsid w:val="003C52C5"/>
    <w:rsid w:val="003C5A73"/>
    <w:rsid w:val="003C5B1B"/>
    <w:rsid w:val="003C5C19"/>
    <w:rsid w:val="003C5D43"/>
    <w:rsid w:val="003C755B"/>
    <w:rsid w:val="003D0406"/>
    <w:rsid w:val="003D0C84"/>
    <w:rsid w:val="003D4349"/>
    <w:rsid w:val="003D5ABA"/>
    <w:rsid w:val="003D5C00"/>
    <w:rsid w:val="003D60C5"/>
    <w:rsid w:val="003E0026"/>
    <w:rsid w:val="003E0736"/>
    <w:rsid w:val="003E1DF7"/>
    <w:rsid w:val="003E2299"/>
    <w:rsid w:val="003E2CE2"/>
    <w:rsid w:val="003E3DAF"/>
    <w:rsid w:val="003E3F23"/>
    <w:rsid w:val="003E5762"/>
    <w:rsid w:val="003E7591"/>
    <w:rsid w:val="003F029F"/>
    <w:rsid w:val="003F1051"/>
    <w:rsid w:val="003F20C0"/>
    <w:rsid w:val="003F26FB"/>
    <w:rsid w:val="003F516A"/>
    <w:rsid w:val="003F60E9"/>
    <w:rsid w:val="003F7867"/>
    <w:rsid w:val="00401764"/>
    <w:rsid w:val="00401D1D"/>
    <w:rsid w:val="00401F91"/>
    <w:rsid w:val="00403488"/>
    <w:rsid w:val="00403CB9"/>
    <w:rsid w:val="004040E8"/>
    <w:rsid w:val="004047A6"/>
    <w:rsid w:val="0040501F"/>
    <w:rsid w:val="00405470"/>
    <w:rsid w:val="00407521"/>
    <w:rsid w:val="004123F0"/>
    <w:rsid w:val="004127E5"/>
    <w:rsid w:val="00413107"/>
    <w:rsid w:val="00413E23"/>
    <w:rsid w:val="004141B1"/>
    <w:rsid w:val="004154EB"/>
    <w:rsid w:val="00415878"/>
    <w:rsid w:val="0041654C"/>
    <w:rsid w:val="00417336"/>
    <w:rsid w:val="00417631"/>
    <w:rsid w:val="00421329"/>
    <w:rsid w:val="00422EFD"/>
    <w:rsid w:val="00423EF0"/>
    <w:rsid w:val="00424455"/>
    <w:rsid w:val="00426D77"/>
    <w:rsid w:val="00427375"/>
    <w:rsid w:val="00431F62"/>
    <w:rsid w:val="00432AC9"/>
    <w:rsid w:val="00432C71"/>
    <w:rsid w:val="00433AD9"/>
    <w:rsid w:val="00433FF8"/>
    <w:rsid w:val="0043426F"/>
    <w:rsid w:val="0043586D"/>
    <w:rsid w:val="00435A7F"/>
    <w:rsid w:val="00436169"/>
    <w:rsid w:val="00436420"/>
    <w:rsid w:val="004368D6"/>
    <w:rsid w:val="00436D63"/>
    <w:rsid w:val="004404FC"/>
    <w:rsid w:val="004407BE"/>
    <w:rsid w:val="0044110C"/>
    <w:rsid w:val="0044154E"/>
    <w:rsid w:val="00442CA0"/>
    <w:rsid w:val="00444065"/>
    <w:rsid w:val="00444194"/>
    <w:rsid w:val="00445055"/>
    <w:rsid w:val="00445464"/>
    <w:rsid w:val="004458E3"/>
    <w:rsid w:val="00450D2A"/>
    <w:rsid w:val="004524EC"/>
    <w:rsid w:val="00452931"/>
    <w:rsid w:val="00452EAA"/>
    <w:rsid w:val="00454089"/>
    <w:rsid w:val="00454479"/>
    <w:rsid w:val="00455F66"/>
    <w:rsid w:val="00456EF2"/>
    <w:rsid w:val="00457486"/>
    <w:rsid w:val="0046066B"/>
    <w:rsid w:val="0046183F"/>
    <w:rsid w:val="004618A1"/>
    <w:rsid w:val="00463CFA"/>
    <w:rsid w:val="0046438F"/>
    <w:rsid w:val="00465DC7"/>
    <w:rsid w:val="00467737"/>
    <w:rsid w:val="004678B3"/>
    <w:rsid w:val="004700D6"/>
    <w:rsid w:val="00472C5B"/>
    <w:rsid w:val="00473394"/>
    <w:rsid w:val="00475844"/>
    <w:rsid w:val="00480810"/>
    <w:rsid w:val="00480E79"/>
    <w:rsid w:val="00481F2A"/>
    <w:rsid w:val="0048214E"/>
    <w:rsid w:val="00482312"/>
    <w:rsid w:val="0048265E"/>
    <w:rsid w:val="004842BF"/>
    <w:rsid w:val="00484F6A"/>
    <w:rsid w:val="00485310"/>
    <w:rsid w:val="00485E29"/>
    <w:rsid w:val="004864B4"/>
    <w:rsid w:val="00486CC9"/>
    <w:rsid w:val="004916B5"/>
    <w:rsid w:val="00491733"/>
    <w:rsid w:val="00491908"/>
    <w:rsid w:val="00492BCE"/>
    <w:rsid w:val="00492DB6"/>
    <w:rsid w:val="004931D4"/>
    <w:rsid w:val="00493462"/>
    <w:rsid w:val="00494FC0"/>
    <w:rsid w:val="00495739"/>
    <w:rsid w:val="004963B7"/>
    <w:rsid w:val="004963E3"/>
    <w:rsid w:val="00496679"/>
    <w:rsid w:val="004A05EF"/>
    <w:rsid w:val="004A0974"/>
    <w:rsid w:val="004A164E"/>
    <w:rsid w:val="004A2558"/>
    <w:rsid w:val="004A65B1"/>
    <w:rsid w:val="004A671D"/>
    <w:rsid w:val="004B0684"/>
    <w:rsid w:val="004B1439"/>
    <w:rsid w:val="004B1572"/>
    <w:rsid w:val="004B1968"/>
    <w:rsid w:val="004B1AB8"/>
    <w:rsid w:val="004B1C31"/>
    <w:rsid w:val="004B2B65"/>
    <w:rsid w:val="004B30E4"/>
    <w:rsid w:val="004B4887"/>
    <w:rsid w:val="004B510C"/>
    <w:rsid w:val="004B640C"/>
    <w:rsid w:val="004B6587"/>
    <w:rsid w:val="004B6A72"/>
    <w:rsid w:val="004B7B79"/>
    <w:rsid w:val="004B7FF3"/>
    <w:rsid w:val="004C0277"/>
    <w:rsid w:val="004C0E32"/>
    <w:rsid w:val="004C1883"/>
    <w:rsid w:val="004C1D2A"/>
    <w:rsid w:val="004C2B7C"/>
    <w:rsid w:val="004C30FE"/>
    <w:rsid w:val="004C3FDD"/>
    <w:rsid w:val="004C40AC"/>
    <w:rsid w:val="004C5539"/>
    <w:rsid w:val="004C5AFD"/>
    <w:rsid w:val="004C7990"/>
    <w:rsid w:val="004D1764"/>
    <w:rsid w:val="004D2CD2"/>
    <w:rsid w:val="004D31F7"/>
    <w:rsid w:val="004D609C"/>
    <w:rsid w:val="004D6142"/>
    <w:rsid w:val="004D6182"/>
    <w:rsid w:val="004D6A7C"/>
    <w:rsid w:val="004D7E63"/>
    <w:rsid w:val="004D7F97"/>
    <w:rsid w:val="004E1A3E"/>
    <w:rsid w:val="004E23C6"/>
    <w:rsid w:val="004E27CC"/>
    <w:rsid w:val="004E2BAD"/>
    <w:rsid w:val="004E3364"/>
    <w:rsid w:val="004E47BA"/>
    <w:rsid w:val="004E4B45"/>
    <w:rsid w:val="004E55A0"/>
    <w:rsid w:val="004E6847"/>
    <w:rsid w:val="004E7ABB"/>
    <w:rsid w:val="004E7CD0"/>
    <w:rsid w:val="004F12B9"/>
    <w:rsid w:val="004F27DD"/>
    <w:rsid w:val="004F3347"/>
    <w:rsid w:val="004F37B2"/>
    <w:rsid w:val="004F4F66"/>
    <w:rsid w:val="004F50A1"/>
    <w:rsid w:val="004F686D"/>
    <w:rsid w:val="004F69C4"/>
    <w:rsid w:val="004F6A7D"/>
    <w:rsid w:val="004F7659"/>
    <w:rsid w:val="005009C5"/>
    <w:rsid w:val="005011D9"/>
    <w:rsid w:val="0050190E"/>
    <w:rsid w:val="005027AC"/>
    <w:rsid w:val="0050382E"/>
    <w:rsid w:val="00504372"/>
    <w:rsid w:val="00504C4F"/>
    <w:rsid w:val="00505660"/>
    <w:rsid w:val="00510985"/>
    <w:rsid w:val="005109DF"/>
    <w:rsid w:val="00510C43"/>
    <w:rsid w:val="00512822"/>
    <w:rsid w:val="00513851"/>
    <w:rsid w:val="00513F99"/>
    <w:rsid w:val="00514098"/>
    <w:rsid w:val="00514668"/>
    <w:rsid w:val="005147FF"/>
    <w:rsid w:val="0051691A"/>
    <w:rsid w:val="00516AD3"/>
    <w:rsid w:val="005170D6"/>
    <w:rsid w:val="00517B2D"/>
    <w:rsid w:val="00517DB6"/>
    <w:rsid w:val="00522CFA"/>
    <w:rsid w:val="00523B7E"/>
    <w:rsid w:val="00525FBA"/>
    <w:rsid w:val="005264BF"/>
    <w:rsid w:val="005264FD"/>
    <w:rsid w:val="00526691"/>
    <w:rsid w:val="00526AAF"/>
    <w:rsid w:val="00527D92"/>
    <w:rsid w:val="00527DCB"/>
    <w:rsid w:val="005307FF"/>
    <w:rsid w:val="00530A1A"/>
    <w:rsid w:val="00531E2D"/>
    <w:rsid w:val="00533C4B"/>
    <w:rsid w:val="00534666"/>
    <w:rsid w:val="00535B86"/>
    <w:rsid w:val="005360A9"/>
    <w:rsid w:val="00536187"/>
    <w:rsid w:val="005375DE"/>
    <w:rsid w:val="00540975"/>
    <w:rsid w:val="00541C43"/>
    <w:rsid w:val="005429B4"/>
    <w:rsid w:val="00543D6C"/>
    <w:rsid w:val="0054463B"/>
    <w:rsid w:val="00544CEC"/>
    <w:rsid w:val="00545274"/>
    <w:rsid w:val="00545ECC"/>
    <w:rsid w:val="005471DA"/>
    <w:rsid w:val="005514C9"/>
    <w:rsid w:val="00551B8E"/>
    <w:rsid w:val="005522A0"/>
    <w:rsid w:val="00560209"/>
    <w:rsid w:val="0056079B"/>
    <w:rsid w:val="005609F3"/>
    <w:rsid w:val="00562E04"/>
    <w:rsid w:val="0056493D"/>
    <w:rsid w:val="00565AE8"/>
    <w:rsid w:val="00566358"/>
    <w:rsid w:val="00567265"/>
    <w:rsid w:val="0056780D"/>
    <w:rsid w:val="00567F7E"/>
    <w:rsid w:val="0057031D"/>
    <w:rsid w:val="00571149"/>
    <w:rsid w:val="00572671"/>
    <w:rsid w:val="00574506"/>
    <w:rsid w:val="00574CAE"/>
    <w:rsid w:val="0057521F"/>
    <w:rsid w:val="00575F7E"/>
    <w:rsid w:val="0057747D"/>
    <w:rsid w:val="005775C3"/>
    <w:rsid w:val="005779D0"/>
    <w:rsid w:val="00577F4A"/>
    <w:rsid w:val="00580A1B"/>
    <w:rsid w:val="00581796"/>
    <w:rsid w:val="00581EEF"/>
    <w:rsid w:val="005820A5"/>
    <w:rsid w:val="00582139"/>
    <w:rsid w:val="0058346E"/>
    <w:rsid w:val="00583933"/>
    <w:rsid w:val="0058475B"/>
    <w:rsid w:val="00584B7A"/>
    <w:rsid w:val="00585545"/>
    <w:rsid w:val="00585AB2"/>
    <w:rsid w:val="00585AD2"/>
    <w:rsid w:val="00585E7D"/>
    <w:rsid w:val="00586BC5"/>
    <w:rsid w:val="00591D61"/>
    <w:rsid w:val="005946F1"/>
    <w:rsid w:val="00595646"/>
    <w:rsid w:val="00595B4F"/>
    <w:rsid w:val="005A03B3"/>
    <w:rsid w:val="005A0520"/>
    <w:rsid w:val="005A0E37"/>
    <w:rsid w:val="005A171E"/>
    <w:rsid w:val="005A52D6"/>
    <w:rsid w:val="005A5A63"/>
    <w:rsid w:val="005A6C94"/>
    <w:rsid w:val="005A70B2"/>
    <w:rsid w:val="005A70C0"/>
    <w:rsid w:val="005A7B98"/>
    <w:rsid w:val="005A7C49"/>
    <w:rsid w:val="005B0B2C"/>
    <w:rsid w:val="005B0FCA"/>
    <w:rsid w:val="005B2CA0"/>
    <w:rsid w:val="005B343A"/>
    <w:rsid w:val="005B3CDF"/>
    <w:rsid w:val="005B4257"/>
    <w:rsid w:val="005B64B3"/>
    <w:rsid w:val="005B6B23"/>
    <w:rsid w:val="005B6BBE"/>
    <w:rsid w:val="005B7A79"/>
    <w:rsid w:val="005C1E19"/>
    <w:rsid w:val="005C3D23"/>
    <w:rsid w:val="005C595C"/>
    <w:rsid w:val="005C5EB1"/>
    <w:rsid w:val="005C63CC"/>
    <w:rsid w:val="005C67CF"/>
    <w:rsid w:val="005C793A"/>
    <w:rsid w:val="005C7D8A"/>
    <w:rsid w:val="005D0982"/>
    <w:rsid w:val="005D0C1B"/>
    <w:rsid w:val="005D1865"/>
    <w:rsid w:val="005D1F65"/>
    <w:rsid w:val="005D3A05"/>
    <w:rsid w:val="005D3B3C"/>
    <w:rsid w:val="005D436C"/>
    <w:rsid w:val="005D4404"/>
    <w:rsid w:val="005D453F"/>
    <w:rsid w:val="005E01C4"/>
    <w:rsid w:val="005E0B10"/>
    <w:rsid w:val="005E346E"/>
    <w:rsid w:val="005E5B65"/>
    <w:rsid w:val="005E6522"/>
    <w:rsid w:val="005E6D7B"/>
    <w:rsid w:val="005E7481"/>
    <w:rsid w:val="005E7BC3"/>
    <w:rsid w:val="005F0129"/>
    <w:rsid w:val="005F03CF"/>
    <w:rsid w:val="005F05F4"/>
    <w:rsid w:val="005F06A3"/>
    <w:rsid w:val="005F3352"/>
    <w:rsid w:val="005F379F"/>
    <w:rsid w:val="005F3B6D"/>
    <w:rsid w:val="005F5ADD"/>
    <w:rsid w:val="005F6434"/>
    <w:rsid w:val="005F6DCD"/>
    <w:rsid w:val="00600E04"/>
    <w:rsid w:val="00601A59"/>
    <w:rsid w:val="00601C80"/>
    <w:rsid w:val="00601F66"/>
    <w:rsid w:val="00603E7F"/>
    <w:rsid w:val="00604047"/>
    <w:rsid w:val="00607CA7"/>
    <w:rsid w:val="00610B21"/>
    <w:rsid w:val="006117DE"/>
    <w:rsid w:val="00613E2D"/>
    <w:rsid w:val="00615558"/>
    <w:rsid w:val="00615C13"/>
    <w:rsid w:val="0061629C"/>
    <w:rsid w:val="00616427"/>
    <w:rsid w:val="00616854"/>
    <w:rsid w:val="00617672"/>
    <w:rsid w:val="0062063A"/>
    <w:rsid w:val="00624431"/>
    <w:rsid w:val="006253AC"/>
    <w:rsid w:val="00626672"/>
    <w:rsid w:val="0062707D"/>
    <w:rsid w:val="00627478"/>
    <w:rsid w:val="00630EC2"/>
    <w:rsid w:val="006315B5"/>
    <w:rsid w:val="00631927"/>
    <w:rsid w:val="006321DE"/>
    <w:rsid w:val="006333E0"/>
    <w:rsid w:val="00633FC7"/>
    <w:rsid w:val="00634563"/>
    <w:rsid w:val="00634F5E"/>
    <w:rsid w:val="00635B1E"/>
    <w:rsid w:val="00635E6F"/>
    <w:rsid w:val="006362A2"/>
    <w:rsid w:val="006431C1"/>
    <w:rsid w:val="0064350B"/>
    <w:rsid w:val="00646998"/>
    <w:rsid w:val="00646AC5"/>
    <w:rsid w:val="0065255B"/>
    <w:rsid w:val="00653B06"/>
    <w:rsid w:val="00653C68"/>
    <w:rsid w:val="0065518B"/>
    <w:rsid w:val="00655EAB"/>
    <w:rsid w:val="00656D74"/>
    <w:rsid w:val="00660AAE"/>
    <w:rsid w:val="00663C95"/>
    <w:rsid w:val="00663E60"/>
    <w:rsid w:val="00665ACE"/>
    <w:rsid w:val="00667A80"/>
    <w:rsid w:val="00670854"/>
    <w:rsid w:val="00672D2C"/>
    <w:rsid w:val="00674A86"/>
    <w:rsid w:val="00674EF5"/>
    <w:rsid w:val="00675499"/>
    <w:rsid w:val="00677B2C"/>
    <w:rsid w:val="00677F00"/>
    <w:rsid w:val="006806C8"/>
    <w:rsid w:val="00680722"/>
    <w:rsid w:val="006835A1"/>
    <w:rsid w:val="00683782"/>
    <w:rsid w:val="0068420B"/>
    <w:rsid w:val="00686006"/>
    <w:rsid w:val="006864FE"/>
    <w:rsid w:val="00686D82"/>
    <w:rsid w:val="0068711E"/>
    <w:rsid w:val="006875E5"/>
    <w:rsid w:val="00687B18"/>
    <w:rsid w:val="00690B43"/>
    <w:rsid w:val="00691356"/>
    <w:rsid w:val="006917AD"/>
    <w:rsid w:val="00691E2B"/>
    <w:rsid w:val="00692116"/>
    <w:rsid w:val="00692416"/>
    <w:rsid w:val="006935F8"/>
    <w:rsid w:val="00695171"/>
    <w:rsid w:val="00695FC0"/>
    <w:rsid w:val="00697502"/>
    <w:rsid w:val="00697C25"/>
    <w:rsid w:val="006A14B0"/>
    <w:rsid w:val="006A18F0"/>
    <w:rsid w:val="006A2057"/>
    <w:rsid w:val="006A44BA"/>
    <w:rsid w:val="006A4DD0"/>
    <w:rsid w:val="006A6751"/>
    <w:rsid w:val="006A73B6"/>
    <w:rsid w:val="006B1508"/>
    <w:rsid w:val="006B1F82"/>
    <w:rsid w:val="006B220C"/>
    <w:rsid w:val="006B325D"/>
    <w:rsid w:val="006B39EF"/>
    <w:rsid w:val="006B5E7C"/>
    <w:rsid w:val="006B6086"/>
    <w:rsid w:val="006B7420"/>
    <w:rsid w:val="006C0B6C"/>
    <w:rsid w:val="006C1B4D"/>
    <w:rsid w:val="006C1DA9"/>
    <w:rsid w:val="006C39F6"/>
    <w:rsid w:val="006C40D0"/>
    <w:rsid w:val="006C40E8"/>
    <w:rsid w:val="006C4DA0"/>
    <w:rsid w:val="006C526B"/>
    <w:rsid w:val="006C591D"/>
    <w:rsid w:val="006C6377"/>
    <w:rsid w:val="006C6C9D"/>
    <w:rsid w:val="006C6D50"/>
    <w:rsid w:val="006C6DDE"/>
    <w:rsid w:val="006C6E79"/>
    <w:rsid w:val="006C79F2"/>
    <w:rsid w:val="006D01A6"/>
    <w:rsid w:val="006D1843"/>
    <w:rsid w:val="006D3ED2"/>
    <w:rsid w:val="006D5426"/>
    <w:rsid w:val="006D55B7"/>
    <w:rsid w:val="006D6C6F"/>
    <w:rsid w:val="006E1E31"/>
    <w:rsid w:val="006E45F1"/>
    <w:rsid w:val="006E4E74"/>
    <w:rsid w:val="006E5917"/>
    <w:rsid w:val="006E73D3"/>
    <w:rsid w:val="006E7A3E"/>
    <w:rsid w:val="006F1860"/>
    <w:rsid w:val="006F195E"/>
    <w:rsid w:val="006F3122"/>
    <w:rsid w:val="006F6F60"/>
    <w:rsid w:val="006F77CE"/>
    <w:rsid w:val="00700133"/>
    <w:rsid w:val="00700F43"/>
    <w:rsid w:val="0070154A"/>
    <w:rsid w:val="007028D3"/>
    <w:rsid w:val="00703295"/>
    <w:rsid w:val="00704DA0"/>
    <w:rsid w:val="00707330"/>
    <w:rsid w:val="007100A9"/>
    <w:rsid w:val="007116D6"/>
    <w:rsid w:val="007118FA"/>
    <w:rsid w:val="0071261C"/>
    <w:rsid w:val="0071279C"/>
    <w:rsid w:val="007129E2"/>
    <w:rsid w:val="007132CA"/>
    <w:rsid w:val="007147F0"/>
    <w:rsid w:val="00714DF3"/>
    <w:rsid w:val="00715A2A"/>
    <w:rsid w:val="00715C1F"/>
    <w:rsid w:val="0071651E"/>
    <w:rsid w:val="0072006E"/>
    <w:rsid w:val="0072134E"/>
    <w:rsid w:val="00721444"/>
    <w:rsid w:val="0072155B"/>
    <w:rsid w:val="007217DA"/>
    <w:rsid w:val="0072241F"/>
    <w:rsid w:val="007225A4"/>
    <w:rsid w:val="00722B2F"/>
    <w:rsid w:val="00723115"/>
    <w:rsid w:val="00723578"/>
    <w:rsid w:val="007238E3"/>
    <w:rsid w:val="007239D5"/>
    <w:rsid w:val="007240E7"/>
    <w:rsid w:val="00725E5D"/>
    <w:rsid w:val="00725F84"/>
    <w:rsid w:val="00725FA3"/>
    <w:rsid w:val="0072610F"/>
    <w:rsid w:val="00727543"/>
    <w:rsid w:val="0072780C"/>
    <w:rsid w:val="00730C8E"/>
    <w:rsid w:val="007344F1"/>
    <w:rsid w:val="00734F48"/>
    <w:rsid w:val="00734F95"/>
    <w:rsid w:val="00734FBA"/>
    <w:rsid w:val="0073582F"/>
    <w:rsid w:val="00735D23"/>
    <w:rsid w:val="00736BAF"/>
    <w:rsid w:val="00737507"/>
    <w:rsid w:val="007427C8"/>
    <w:rsid w:val="00743312"/>
    <w:rsid w:val="007437F5"/>
    <w:rsid w:val="00743947"/>
    <w:rsid w:val="00743CA0"/>
    <w:rsid w:val="00744B00"/>
    <w:rsid w:val="0074661A"/>
    <w:rsid w:val="00747022"/>
    <w:rsid w:val="0074743E"/>
    <w:rsid w:val="00751558"/>
    <w:rsid w:val="007516A4"/>
    <w:rsid w:val="0075232A"/>
    <w:rsid w:val="00756B4C"/>
    <w:rsid w:val="00756B68"/>
    <w:rsid w:val="00756B9C"/>
    <w:rsid w:val="00756D34"/>
    <w:rsid w:val="00757410"/>
    <w:rsid w:val="00757523"/>
    <w:rsid w:val="00757851"/>
    <w:rsid w:val="00757B0A"/>
    <w:rsid w:val="0076076C"/>
    <w:rsid w:val="00761A07"/>
    <w:rsid w:val="00762A6D"/>
    <w:rsid w:val="00763EF2"/>
    <w:rsid w:val="007647BC"/>
    <w:rsid w:val="00765EA0"/>
    <w:rsid w:val="00765ECE"/>
    <w:rsid w:val="0076606A"/>
    <w:rsid w:val="00767197"/>
    <w:rsid w:val="0076779E"/>
    <w:rsid w:val="0077126A"/>
    <w:rsid w:val="00771528"/>
    <w:rsid w:val="0077242A"/>
    <w:rsid w:val="007725CC"/>
    <w:rsid w:val="0077365C"/>
    <w:rsid w:val="00774DB7"/>
    <w:rsid w:val="00780D65"/>
    <w:rsid w:val="00781E6D"/>
    <w:rsid w:val="007827C4"/>
    <w:rsid w:val="00783BBE"/>
    <w:rsid w:val="00783C51"/>
    <w:rsid w:val="00783C77"/>
    <w:rsid w:val="007842DA"/>
    <w:rsid w:val="00785706"/>
    <w:rsid w:val="00786096"/>
    <w:rsid w:val="00786631"/>
    <w:rsid w:val="00786DA8"/>
    <w:rsid w:val="00787304"/>
    <w:rsid w:val="0078794F"/>
    <w:rsid w:val="0079145A"/>
    <w:rsid w:val="00791A88"/>
    <w:rsid w:val="00794687"/>
    <w:rsid w:val="0079491D"/>
    <w:rsid w:val="00795B6A"/>
    <w:rsid w:val="00796CC2"/>
    <w:rsid w:val="007A0714"/>
    <w:rsid w:val="007A210D"/>
    <w:rsid w:val="007A27F1"/>
    <w:rsid w:val="007A3C69"/>
    <w:rsid w:val="007A3E66"/>
    <w:rsid w:val="007A41DF"/>
    <w:rsid w:val="007A5B2F"/>
    <w:rsid w:val="007A707C"/>
    <w:rsid w:val="007A7514"/>
    <w:rsid w:val="007B0461"/>
    <w:rsid w:val="007B0853"/>
    <w:rsid w:val="007B0A4B"/>
    <w:rsid w:val="007B1FCB"/>
    <w:rsid w:val="007B25DF"/>
    <w:rsid w:val="007B28C0"/>
    <w:rsid w:val="007B2E46"/>
    <w:rsid w:val="007B3107"/>
    <w:rsid w:val="007B3A3E"/>
    <w:rsid w:val="007B3C28"/>
    <w:rsid w:val="007B3E15"/>
    <w:rsid w:val="007B473F"/>
    <w:rsid w:val="007B5B4E"/>
    <w:rsid w:val="007B5E6D"/>
    <w:rsid w:val="007B7CB1"/>
    <w:rsid w:val="007C030E"/>
    <w:rsid w:val="007C0FC6"/>
    <w:rsid w:val="007C1446"/>
    <w:rsid w:val="007C1F58"/>
    <w:rsid w:val="007C2D2D"/>
    <w:rsid w:val="007C2E00"/>
    <w:rsid w:val="007C33DB"/>
    <w:rsid w:val="007C3509"/>
    <w:rsid w:val="007C71D4"/>
    <w:rsid w:val="007C7551"/>
    <w:rsid w:val="007C768B"/>
    <w:rsid w:val="007D102F"/>
    <w:rsid w:val="007D1A66"/>
    <w:rsid w:val="007D2536"/>
    <w:rsid w:val="007D30E5"/>
    <w:rsid w:val="007D358C"/>
    <w:rsid w:val="007D452F"/>
    <w:rsid w:val="007D59D1"/>
    <w:rsid w:val="007D59E7"/>
    <w:rsid w:val="007E02A9"/>
    <w:rsid w:val="007E22C6"/>
    <w:rsid w:val="007E337F"/>
    <w:rsid w:val="007E38F0"/>
    <w:rsid w:val="007E606C"/>
    <w:rsid w:val="007E7267"/>
    <w:rsid w:val="007E7E6B"/>
    <w:rsid w:val="007F14D7"/>
    <w:rsid w:val="007F1967"/>
    <w:rsid w:val="007F5B1C"/>
    <w:rsid w:val="007F659B"/>
    <w:rsid w:val="00800482"/>
    <w:rsid w:val="00800681"/>
    <w:rsid w:val="00800B34"/>
    <w:rsid w:val="00801008"/>
    <w:rsid w:val="00802FDC"/>
    <w:rsid w:val="00802FED"/>
    <w:rsid w:val="0080344F"/>
    <w:rsid w:val="00803604"/>
    <w:rsid w:val="00807E1C"/>
    <w:rsid w:val="00810148"/>
    <w:rsid w:val="008101F0"/>
    <w:rsid w:val="00810892"/>
    <w:rsid w:val="00811A27"/>
    <w:rsid w:val="008120F3"/>
    <w:rsid w:val="008125B9"/>
    <w:rsid w:val="0081445A"/>
    <w:rsid w:val="00814E5B"/>
    <w:rsid w:val="00815E5E"/>
    <w:rsid w:val="008160E4"/>
    <w:rsid w:val="008173DC"/>
    <w:rsid w:val="0081761C"/>
    <w:rsid w:val="008220FF"/>
    <w:rsid w:val="00824A65"/>
    <w:rsid w:val="0082734E"/>
    <w:rsid w:val="008278C8"/>
    <w:rsid w:val="0083029E"/>
    <w:rsid w:val="0083118F"/>
    <w:rsid w:val="00833179"/>
    <w:rsid w:val="0083389A"/>
    <w:rsid w:val="00835BE0"/>
    <w:rsid w:val="00836417"/>
    <w:rsid w:val="00837207"/>
    <w:rsid w:val="00840964"/>
    <w:rsid w:val="008415DB"/>
    <w:rsid w:val="00841AD9"/>
    <w:rsid w:val="00841AE3"/>
    <w:rsid w:val="008429B9"/>
    <w:rsid w:val="008450DB"/>
    <w:rsid w:val="008453D1"/>
    <w:rsid w:val="00845834"/>
    <w:rsid w:val="00845DA3"/>
    <w:rsid w:val="00845F12"/>
    <w:rsid w:val="00845FC1"/>
    <w:rsid w:val="008464A6"/>
    <w:rsid w:val="00847517"/>
    <w:rsid w:val="008505CB"/>
    <w:rsid w:val="008521D3"/>
    <w:rsid w:val="0085248A"/>
    <w:rsid w:val="00852CAD"/>
    <w:rsid w:val="00852F53"/>
    <w:rsid w:val="00854907"/>
    <w:rsid w:val="00855AD6"/>
    <w:rsid w:val="00855B72"/>
    <w:rsid w:val="00855C27"/>
    <w:rsid w:val="00855CA3"/>
    <w:rsid w:val="00856526"/>
    <w:rsid w:val="008606FD"/>
    <w:rsid w:val="0086084D"/>
    <w:rsid w:val="00861C90"/>
    <w:rsid w:val="00863590"/>
    <w:rsid w:val="00863854"/>
    <w:rsid w:val="00863945"/>
    <w:rsid w:val="00863BD6"/>
    <w:rsid w:val="00863D09"/>
    <w:rsid w:val="0086406A"/>
    <w:rsid w:val="00865239"/>
    <w:rsid w:val="008674C9"/>
    <w:rsid w:val="00871993"/>
    <w:rsid w:val="00871F66"/>
    <w:rsid w:val="008739C0"/>
    <w:rsid w:val="00873D91"/>
    <w:rsid w:val="008741D9"/>
    <w:rsid w:val="00874AEB"/>
    <w:rsid w:val="00875481"/>
    <w:rsid w:val="008755BC"/>
    <w:rsid w:val="00876DB3"/>
    <w:rsid w:val="00877862"/>
    <w:rsid w:val="00877D52"/>
    <w:rsid w:val="0088064D"/>
    <w:rsid w:val="008815F8"/>
    <w:rsid w:val="00881E67"/>
    <w:rsid w:val="00884298"/>
    <w:rsid w:val="00884A0C"/>
    <w:rsid w:val="00885EFC"/>
    <w:rsid w:val="00886F06"/>
    <w:rsid w:val="00891A7C"/>
    <w:rsid w:val="00892136"/>
    <w:rsid w:val="008925A5"/>
    <w:rsid w:val="00892CC0"/>
    <w:rsid w:val="00893CF3"/>
    <w:rsid w:val="00893D05"/>
    <w:rsid w:val="008949FC"/>
    <w:rsid w:val="00895613"/>
    <w:rsid w:val="00896775"/>
    <w:rsid w:val="00897FD1"/>
    <w:rsid w:val="008A3E41"/>
    <w:rsid w:val="008A4281"/>
    <w:rsid w:val="008A542B"/>
    <w:rsid w:val="008A558B"/>
    <w:rsid w:val="008A664F"/>
    <w:rsid w:val="008A6A6B"/>
    <w:rsid w:val="008A71B7"/>
    <w:rsid w:val="008B017A"/>
    <w:rsid w:val="008B071E"/>
    <w:rsid w:val="008B1C3F"/>
    <w:rsid w:val="008B202B"/>
    <w:rsid w:val="008B3D9B"/>
    <w:rsid w:val="008B6B4A"/>
    <w:rsid w:val="008B72CB"/>
    <w:rsid w:val="008C0563"/>
    <w:rsid w:val="008C0AC1"/>
    <w:rsid w:val="008C194E"/>
    <w:rsid w:val="008C3DBC"/>
    <w:rsid w:val="008C4013"/>
    <w:rsid w:val="008C4329"/>
    <w:rsid w:val="008C5C9F"/>
    <w:rsid w:val="008C7140"/>
    <w:rsid w:val="008C7499"/>
    <w:rsid w:val="008D00EC"/>
    <w:rsid w:val="008D09F7"/>
    <w:rsid w:val="008D1C2E"/>
    <w:rsid w:val="008D1F9E"/>
    <w:rsid w:val="008D267F"/>
    <w:rsid w:val="008D2700"/>
    <w:rsid w:val="008D2777"/>
    <w:rsid w:val="008D386A"/>
    <w:rsid w:val="008D6279"/>
    <w:rsid w:val="008D6A94"/>
    <w:rsid w:val="008D7293"/>
    <w:rsid w:val="008E03A6"/>
    <w:rsid w:val="008E1ABC"/>
    <w:rsid w:val="008E1F85"/>
    <w:rsid w:val="008F2B86"/>
    <w:rsid w:val="008F622D"/>
    <w:rsid w:val="008F6BF5"/>
    <w:rsid w:val="008F78BA"/>
    <w:rsid w:val="008F78D4"/>
    <w:rsid w:val="0090028D"/>
    <w:rsid w:val="009006AA"/>
    <w:rsid w:val="009006F0"/>
    <w:rsid w:val="00903C0A"/>
    <w:rsid w:val="009048D3"/>
    <w:rsid w:val="00904FBD"/>
    <w:rsid w:val="009054CA"/>
    <w:rsid w:val="00905F0E"/>
    <w:rsid w:val="009062C6"/>
    <w:rsid w:val="009065E1"/>
    <w:rsid w:val="00907A0D"/>
    <w:rsid w:val="00907E7C"/>
    <w:rsid w:val="00910448"/>
    <w:rsid w:val="009119DB"/>
    <w:rsid w:val="00911CBE"/>
    <w:rsid w:val="00913103"/>
    <w:rsid w:val="00914AC6"/>
    <w:rsid w:val="0091537D"/>
    <w:rsid w:val="0091593E"/>
    <w:rsid w:val="009161E8"/>
    <w:rsid w:val="00916250"/>
    <w:rsid w:val="00916DCD"/>
    <w:rsid w:val="00917034"/>
    <w:rsid w:val="00917A05"/>
    <w:rsid w:val="00917A30"/>
    <w:rsid w:val="00917BB9"/>
    <w:rsid w:val="00917CAE"/>
    <w:rsid w:val="00922062"/>
    <w:rsid w:val="009223CC"/>
    <w:rsid w:val="009238AA"/>
    <w:rsid w:val="00923A82"/>
    <w:rsid w:val="00924433"/>
    <w:rsid w:val="00924FEA"/>
    <w:rsid w:val="00925084"/>
    <w:rsid w:val="0092541B"/>
    <w:rsid w:val="0092667B"/>
    <w:rsid w:val="009272A7"/>
    <w:rsid w:val="00927C2A"/>
    <w:rsid w:val="009300FC"/>
    <w:rsid w:val="009317F8"/>
    <w:rsid w:val="009333B9"/>
    <w:rsid w:val="0093351C"/>
    <w:rsid w:val="00933A3C"/>
    <w:rsid w:val="00934E33"/>
    <w:rsid w:val="0093551D"/>
    <w:rsid w:val="00936D2D"/>
    <w:rsid w:val="00937B56"/>
    <w:rsid w:val="00940506"/>
    <w:rsid w:val="009408EB"/>
    <w:rsid w:val="00940BBC"/>
    <w:rsid w:val="00942028"/>
    <w:rsid w:val="00942A70"/>
    <w:rsid w:val="00942E84"/>
    <w:rsid w:val="00944371"/>
    <w:rsid w:val="00945BED"/>
    <w:rsid w:val="00946816"/>
    <w:rsid w:val="00946C32"/>
    <w:rsid w:val="00950220"/>
    <w:rsid w:val="00950BFE"/>
    <w:rsid w:val="0095368B"/>
    <w:rsid w:val="009536D3"/>
    <w:rsid w:val="00953AB7"/>
    <w:rsid w:val="00955233"/>
    <w:rsid w:val="0095577B"/>
    <w:rsid w:val="00955785"/>
    <w:rsid w:val="00956A42"/>
    <w:rsid w:val="0095732F"/>
    <w:rsid w:val="00960566"/>
    <w:rsid w:val="00961664"/>
    <w:rsid w:val="00961953"/>
    <w:rsid w:val="00963478"/>
    <w:rsid w:val="00963886"/>
    <w:rsid w:val="00964E09"/>
    <w:rsid w:val="00964ED4"/>
    <w:rsid w:val="009650C7"/>
    <w:rsid w:val="009654BE"/>
    <w:rsid w:val="00965CB3"/>
    <w:rsid w:val="00966C57"/>
    <w:rsid w:val="00967ACF"/>
    <w:rsid w:val="00974255"/>
    <w:rsid w:val="009742AF"/>
    <w:rsid w:val="00974479"/>
    <w:rsid w:val="009744E0"/>
    <w:rsid w:val="00976743"/>
    <w:rsid w:val="009767E5"/>
    <w:rsid w:val="00976AB6"/>
    <w:rsid w:val="00977D4C"/>
    <w:rsid w:val="0098061D"/>
    <w:rsid w:val="00981414"/>
    <w:rsid w:val="00982D35"/>
    <w:rsid w:val="00983531"/>
    <w:rsid w:val="0098391C"/>
    <w:rsid w:val="0098720B"/>
    <w:rsid w:val="00987265"/>
    <w:rsid w:val="00990404"/>
    <w:rsid w:val="00991D9B"/>
    <w:rsid w:val="00992695"/>
    <w:rsid w:val="009937C2"/>
    <w:rsid w:val="00994717"/>
    <w:rsid w:val="00995A6B"/>
    <w:rsid w:val="009966B5"/>
    <w:rsid w:val="00996840"/>
    <w:rsid w:val="00996DBA"/>
    <w:rsid w:val="009979A0"/>
    <w:rsid w:val="009A0805"/>
    <w:rsid w:val="009A0F9C"/>
    <w:rsid w:val="009A160D"/>
    <w:rsid w:val="009A20F3"/>
    <w:rsid w:val="009A2666"/>
    <w:rsid w:val="009A2952"/>
    <w:rsid w:val="009A3AE7"/>
    <w:rsid w:val="009A3E5C"/>
    <w:rsid w:val="009A43A0"/>
    <w:rsid w:val="009A5187"/>
    <w:rsid w:val="009A6EB3"/>
    <w:rsid w:val="009A7115"/>
    <w:rsid w:val="009A71B9"/>
    <w:rsid w:val="009A758D"/>
    <w:rsid w:val="009B0141"/>
    <w:rsid w:val="009B14FE"/>
    <w:rsid w:val="009B1A99"/>
    <w:rsid w:val="009B1FC6"/>
    <w:rsid w:val="009B2267"/>
    <w:rsid w:val="009B2CA7"/>
    <w:rsid w:val="009B3455"/>
    <w:rsid w:val="009B50DC"/>
    <w:rsid w:val="009B5AD2"/>
    <w:rsid w:val="009B5F8D"/>
    <w:rsid w:val="009B65D4"/>
    <w:rsid w:val="009B6DDD"/>
    <w:rsid w:val="009B6FAF"/>
    <w:rsid w:val="009C0F67"/>
    <w:rsid w:val="009C3494"/>
    <w:rsid w:val="009C3D1A"/>
    <w:rsid w:val="009C4433"/>
    <w:rsid w:val="009C4685"/>
    <w:rsid w:val="009C4C24"/>
    <w:rsid w:val="009C5197"/>
    <w:rsid w:val="009C581C"/>
    <w:rsid w:val="009C5BE5"/>
    <w:rsid w:val="009C6CE0"/>
    <w:rsid w:val="009D0C29"/>
    <w:rsid w:val="009D0D4E"/>
    <w:rsid w:val="009D169A"/>
    <w:rsid w:val="009D17ED"/>
    <w:rsid w:val="009D1C6D"/>
    <w:rsid w:val="009D54BB"/>
    <w:rsid w:val="009D5534"/>
    <w:rsid w:val="009D5C82"/>
    <w:rsid w:val="009D6E3F"/>
    <w:rsid w:val="009D6EE9"/>
    <w:rsid w:val="009E03BF"/>
    <w:rsid w:val="009E07F1"/>
    <w:rsid w:val="009E0B7B"/>
    <w:rsid w:val="009E13F3"/>
    <w:rsid w:val="009E2507"/>
    <w:rsid w:val="009E26B4"/>
    <w:rsid w:val="009E342A"/>
    <w:rsid w:val="009E4E9C"/>
    <w:rsid w:val="009E57D5"/>
    <w:rsid w:val="009E6044"/>
    <w:rsid w:val="009E61DB"/>
    <w:rsid w:val="009E75C2"/>
    <w:rsid w:val="009E7A0E"/>
    <w:rsid w:val="009F00B7"/>
    <w:rsid w:val="009F1FC0"/>
    <w:rsid w:val="009F2144"/>
    <w:rsid w:val="009F35C9"/>
    <w:rsid w:val="009F5942"/>
    <w:rsid w:val="009F78FB"/>
    <w:rsid w:val="00A00FB4"/>
    <w:rsid w:val="00A024F1"/>
    <w:rsid w:val="00A02986"/>
    <w:rsid w:val="00A035B1"/>
    <w:rsid w:val="00A036F7"/>
    <w:rsid w:val="00A04488"/>
    <w:rsid w:val="00A0568D"/>
    <w:rsid w:val="00A06DF6"/>
    <w:rsid w:val="00A074D6"/>
    <w:rsid w:val="00A07D0E"/>
    <w:rsid w:val="00A11D5F"/>
    <w:rsid w:val="00A13AD0"/>
    <w:rsid w:val="00A1405A"/>
    <w:rsid w:val="00A14189"/>
    <w:rsid w:val="00A15FDC"/>
    <w:rsid w:val="00A1709A"/>
    <w:rsid w:val="00A17116"/>
    <w:rsid w:val="00A20676"/>
    <w:rsid w:val="00A21383"/>
    <w:rsid w:val="00A2180C"/>
    <w:rsid w:val="00A227D5"/>
    <w:rsid w:val="00A22C29"/>
    <w:rsid w:val="00A23B5C"/>
    <w:rsid w:val="00A23FE9"/>
    <w:rsid w:val="00A24318"/>
    <w:rsid w:val="00A249AE"/>
    <w:rsid w:val="00A24F86"/>
    <w:rsid w:val="00A25DA6"/>
    <w:rsid w:val="00A27394"/>
    <w:rsid w:val="00A31229"/>
    <w:rsid w:val="00A36A5A"/>
    <w:rsid w:val="00A37F08"/>
    <w:rsid w:val="00A37F29"/>
    <w:rsid w:val="00A41121"/>
    <w:rsid w:val="00A411A0"/>
    <w:rsid w:val="00A41968"/>
    <w:rsid w:val="00A42C11"/>
    <w:rsid w:val="00A4360F"/>
    <w:rsid w:val="00A43C2A"/>
    <w:rsid w:val="00A46206"/>
    <w:rsid w:val="00A476CE"/>
    <w:rsid w:val="00A47893"/>
    <w:rsid w:val="00A478A7"/>
    <w:rsid w:val="00A510A4"/>
    <w:rsid w:val="00A51758"/>
    <w:rsid w:val="00A52168"/>
    <w:rsid w:val="00A55688"/>
    <w:rsid w:val="00A562F8"/>
    <w:rsid w:val="00A5655A"/>
    <w:rsid w:val="00A56A96"/>
    <w:rsid w:val="00A57079"/>
    <w:rsid w:val="00A57E88"/>
    <w:rsid w:val="00A6076E"/>
    <w:rsid w:val="00A6164F"/>
    <w:rsid w:val="00A616DD"/>
    <w:rsid w:val="00A6388F"/>
    <w:rsid w:val="00A64ADA"/>
    <w:rsid w:val="00A667E2"/>
    <w:rsid w:val="00A70668"/>
    <w:rsid w:val="00A707BB"/>
    <w:rsid w:val="00A71B01"/>
    <w:rsid w:val="00A71B23"/>
    <w:rsid w:val="00A73210"/>
    <w:rsid w:val="00A73D7B"/>
    <w:rsid w:val="00A74B85"/>
    <w:rsid w:val="00A75CB4"/>
    <w:rsid w:val="00A76D6F"/>
    <w:rsid w:val="00A8006A"/>
    <w:rsid w:val="00A80B27"/>
    <w:rsid w:val="00A80FBD"/>
    <w:rsid w:val="00A813BC"/>
    <w:rsid w:val="00A81570"/>
    <w:rsid w:val="00A81984"/>
    <w:rsid w:val="00A85AFD"/>
    <w:rsid w:val="00A86247"/>
    <w:rsid w:val="00A863C7"/>
    <w:rsid w:val="00A86BAB"/>
    <w:rsid w:val="00A86C05"/>
    <w:rsid w:val="00A8703D"/>
    <w:rsid w:val="00A87B33"/>
    <w:rsid w:val="00A87D1B"/>
    <w:rsid w:val="00A90F24"/>
    <w:rsid w:val="00A91AC4"/>
    <w:rsid w:val="00A91BD9"/>
    <w:rsid w:val="00A92B1A"/>
    <w:rsid w:val="00A92D7B"/>
    <w:rsid w:val="00A93ACE"/>
    <w:rsid w:val="00A94109"/>
    <w:rsid w:val="00A961A4"/>
    <w:rsid w:val="00A961EC"/>
    <w:rsid w:val="00A9698D"/>
    <w:rsid w:val="00AA2205"/>
    <w:rsid w:val="00AA22AE"/>
    <w:rsid w:val="00AA264A"/>
    <w:rsid w:val="00AA27C3"/>
    <w:rsid w:val="00AA3E3D"/>
    <w:rsid w:val="00AA7DBA"/>
    <w:rsid w:val="00AB10BD"/>
    <w:rsid w:val="00AB140D"/>
    <w:rsid w:val="00AB198D"/>
    <w:rsid w:val="00AB2AEB"/>
    <w:rsid w:val="00AB3AAF"/>
    <w:rsid w:val="00AB3BBD"/>
    <w:rsid w:val="00AB4EF0"/>
    <w:rsid w:val="00AB587A"/>
    <w:rsid w:val="00AB59E5"/>
    <w:rsid w:val="00AB5DE1"/>
    <w:rsid w:val="00AB6494"/>
    <w:rsid w:val="00AB6F71"/>
    <w:rsid w:val="00AB7776"/>
    <w:rsid w:val="00AC1BAF"/>
    <w:rsid w:val="00AC2511"/>
    <w:rsid w:val="00AC437C"/>
    <w:rsid w:val="00AC5095"/>
    <w:rsid w:val="00AC5BE3"/>
    <w:rsid w:val="00AC5CCD"/>
    <w:rsid w:val="00AC5FB9"/>
    <w:rsid w:val="00AD120A"/>
    <w:rsid w:val="00AD45F5"/>
    <w:rsid w:val="00AD52E5"/>
    <w:rsid w:val="00AD5B0B"/>
    <w:rsid w:val="00AD640C"/>
    <w:rsid w:val="00AD77A6"/>
    <w:rsid w:val="00AD7E62"/>
    <w:rsid w:val="00AE004F"/>
    <w:rsid w:val="00AE0666"/>
    <w:rsid w:val="00AE13D9"/>
    <w:rsid w:val="00AE18CA"/>
    <w:rsid w:val="00AE1F40"/>
    <w:rsid w:val="00AE269A"/>
    <w:rsid w:val="00AE26ED"/>
    <w:rsid w:val="00AE33FC"/>
    <w:rsid w:val="00AE3C00"/>
    <w:rsid w:val="00AE4664"/>
    <w:rsid w:val="00AE5579"/>
    <w:rsid w:val="00AE61D2"/>
    <w:rsid w:val="00AE6837"/>
    <w:rsid w:val="00AE75A2"/>
    <w:rsid w:val="00AE78B9"/>
    <w:rsid w:val="00AF03FF"/>
    <w:rsid w:val="00AF1933"/>
    <w:rsid w:val="00AF1DEE"/>
    <w:rsid w:val="00AF2E1F"/>
    <w:rsid w:val="00AF2E6C"/>
    <w:rsid w:val="00AF3798"/>
    <w:rsid w:val="00AF482F"/>
    <w:rsid w:val="00AF5E37"/>
    <w:rsid w:val="00AF6E36"/>
    <w:rsid w:val="00AF6EB8"/>
    <w:rsid w:val="00AF7677"/>
    <w:rsid w:val="00AF772B"/>
    <w:rsid w:val="00B01F46"/>
    <w:rsid w:val="00B02E74"/>
    <w:rsid w:val="00B03994"/>
    <w:rsid w:val="00B07409"/>
    <w:rsid w:val="00B07D16"/>
    <w:rsid w:val="00B107B6"/>
    <w:rsid w:val="00B11C21"/>
    <w:rsid w:val="00B12434"/>
    <w:rsid w:val="00B12E34"/>
    <w:rsid w:val="00B132B7"/>
    <w:rsid w:val="00B15624"/>
    <w:rsid w:val="00B1685D"/>
    <w:rsid w:val="00B16F3D"/>
    <w:rsid w:val="00B1769E"/>
    <w:rsid w:val="00B211A7"/>
    <w:rsid w:val="00B21629"/>
    <w:rsid w:val="00B21CA6"/>
    <w:rsid w:val="00B23776"/>
    <w:rsid w:val="00B239A3"/>
    <w:rsid w:val="00B24987"/>
    <w:rsid w:val="00B25246"/>
    <w:rsid w:val="00B258A1"/>
    <w:rsid w:val="00B259E2"/>
    <w:rsid w:val="00B316F9"/>
    <w:rsid w:val="00B34DDD"/>
    <w:rsid w:val="00B35085"/>
    <w:rsid w:val="00B360DF"/>
    <w:rsid w:val="00B363E4"/>
    <w:rsid w:val="00B40F18"/>
    <w:rsid w:val="00B41C71"/>
    <w:rsid w:val="00B41CB1"/>
    <w:rsid w:val="00B421A5"/>
    <w:rsid w:val="00B43082"/>
    <w:rsid w:val="00B4518B"/>
    <w:rsid w:val="00B4644A"/>
    <w:rsid w:val="00B511D8"/>
    <w:rsid w:val="00B51EEB"/>
    <w:rsid w:val="00B52F5D"/>
    <w:rsid w:val="00B546CF"/>
    <w:rsid w:val="00B54A6D"/>
    <w:rsid w:val="00B54AF2"/>
    <w:rsid w:val="00B54B51"/>
    <w:rsid w:val="00B54CE9"/>
    <w:rsid w:val="00B55F96"/>
    <w:rsid w:val="00B569F4"/>
    <w:rsid w:val="00B609D1"/>
    <w:rsid w:val="00B617E3"/>
    <w:rsid w:val="00B63F5C"/>
    <w:rsid w:val="00B6414A"/>
    <w:rsid w:val="00B64469"/>
    <w:rsid w:val="00B656B0"/>
    <w:rsid w:val="00B66613"/>
    <w:rsid w:val="00B71809"/>
    <w:rsid w:val="00B71AA5"/>
    <w:rsid w:val="00B7224D"/>
    <w:rsid w:val="00B73364"/>
    <w:rsid w:val="00B73B5E"/>
    <w:rsid w:val="00B74397"/>
    <w:rsid w:val="00B748F7"/>
    <w:rsid w:val="00B751F5"/>
    <w:rsid w:val="00B75718"/>
    <w:rsid w:val="00B75863"/>
    <w:rsid w:val="00B762D4"/>
    <w:rsid w:val="00B76883"/>
    <w:rsid w:val="00B76D27"/>
    <w:rsid w:val="00B76D74"/>
    <w:rsid w:val="00B812B2"/>
    <w:rsid w:val="00B824FE"/>
    <w:rsid w:val="00B826F3"/>
    <w:rsid w:val="00B829AF"/>
    <w:rsid w:val="00B83ACB"/>
    <w:rsid w:val="00B84E00"/>
    <w:rsid w:val="00B856FC"/>
    <w:rsid w:val="00B85F4D"/>
    <w:rsid w:val="00B8638C"/>
    <w:rsid w:val="00B867EB"/>
    <w:rsid w:val="00B878AF"/>
    <w:rsid w:val="00B937DF"/>
    <w:rsid w:val="00B9442D"/>
    <w:rsid w:val="00B94905"/>
    <w:rsid w:val="00B94B26"/>
    <w:rsid w:val="00B951AB"/>
    <w:rsid w:val="00B952B5"/>
    <w:rsid w:val="00B95517"/>
    <w:rsid w:val="00B9579E"/>
    <w:rsid w:val="00B961B9"/>
    <w:rsid w:val="00BA02AF"/>
    <w:rsid w:val="00BA0B2D"/>
    <w:rsid w:val="00BA18DD"/>
    <w:rsid w:val="00BA1988"/>
    <w:rsid w:val="00BA2F85"/>
    <w:rsid w:val="00BA3C0F"/>
    <w:rsid w:val="00BA49A8"/>
    <w:rsid w:val="00BA4B0F"/>
    <w:rsid w:val="00BA4CCD"/>
    <w:rsid w:val="00BA537E"/>
    <w:rsid w:val="00BA560D"/>
    <w:rsid w:val="00BA5A46"/>
    <w:rsid w:val="00BA71F1"/>
    <w:rsid w:val="00BA7F5F"/>
    <w:rsid w:val="00BB504D"/>
    <w:rsid w:val="00BB56A6"/>
    <w:rsid w:val="00BB56EB"/>
    <w:rsid w:val="00BB5C29"/>
    <w:rsid w:val="00BB6F36"/>
    <w:rsid w:val="00BB7B5D"/>
    <w:rsid w:val="00BC3255"/>
    <w:rsid w:val="00BC343C"/>
    <w:rsid w:val="00BC3C3F"/>
    <w:rsid w:val="00BC45F9"/>
    <w:rsid w:val="00BC4603"/>
    <w:rsid w:val="00BC49D3"/>
    <w:rsid w:val="00BC55FF"/>
    <w:rsid w:val="00BC6A8A"/>
    <w:rsid w:val="00BC759F"/>
    <w:rsid w:val="00BD0495"/>
    <w:rsid w:val="00BD06C6"/>
    <w:rsid w:val="00BD06DA"/>
    <w:rsid w:val="00BD0865"/>
    <w:rsid w:val="00BD0D24"/>
    <w:rsid w:val="00BD266E"/>
    <w:rsid w:val="00BD280A"/>
    <w:rsid w:val="00BD38CB"/>
    <w:rsid w:val="00BD62E8"/>
    <w:rsid w:val="00BD63FD"/>
    <w:rsid w:val="00BD6757"/>
    <w:rsid w:val="00BD782C"/>
    <w:rsid w:val="00BE041A"/>
    <w:rsid w:val="00BE0527"/>
    <w:rsid w:val="00BE13C6"/>
    <w:rsid w:val="00BE1581"/>
    <w:rsid w:val="00BE18D4"/>
    <w:rsid w:val="00BE2284"/>
    <w:rsid w:val="00BE24B1"/>
    <w:rsid w:val="00BE38A1"/>
    <w:rsid w:val="00BE3FC3"/>
    <w:rsid w:val="00BE4591"/>
    <w:rsid w:val="00BE4C5B"/>
    <w:rsid w:val="00BE605E"/>
    <w:rsid w:val="00BE6651"/>
    <w:rsid w:val="00BE78D7"/>
    <w:rsid w:val="00BF513A"/>
    <w:rsid w:val="00BF55FA"/>
    <w:rsid w:val="00BF60AD"/>
    <w:rsid w:val="00BF6235"/>
    <w:rsid w:val="00BF6584"/>
    <w:rsid w:val="00BF71E4"/>
    <w:rsid w:val="00C00551"/>
    <w:rsid w:val="00C01162"/>
    <w:rsid w:val="00C01D8B"/>
    <w:rsid w:val="00C03598"/>
    <w:rsid w:val="00C045D1"/>
    <w:rsid w:val="00C04BBA"/>
    <w:rsid w:val="00C103D5"/>
    <w:rsid w:val="00C1232C"/>
    <w:rsid w:val="00C12553"/>
    <w:rsid w:val="00C13430"/>
    <w:rsid w:val="00C1428C"/>
    <w:rsid w:val="00C1624A"/>
    <w:rsid w:val="00C17BC1"/>
    <w:rsid w:val="00C25D6F"/>
    <w:rsid w:val="00C270F5"/>
    <w:rsid w:val="00C300F9"/>
    <w:rsid w:val="00C3218B"/>
    <w:rsid w:val="00C3282F"/>
    <w:rsid w:val="00C335E5"/>
    <w:rsid w:val="00C341B6"/>
    <w:rsid w:val="00C346F0"/>
    <w:rsid w:val="00C37274"/>
    <w:rsid w:val="00C37EF2"/>
    <w:rsid w:val="00C404C2"/>
    <w:rsid w:val="00C41043"/>
    <w:rsid w:val="00C41FD7"/>
    <w:rsid w:val="00C424D7"/>
    <w:rsid w:val="00C4442A"/>
    <w:rsid w:val="00C44840"/>
    <w:rsid w:val="00C44DAC"/>
    <w:rsid w:val="00C472C0"/>
    <w:rsid w:val="00C50192"/>
    <w:rsid w:val="00C503D6"/>
    <w:rsid w:val="00C50C29"/>
    <w:rsid w:val="00C514A9"/>
    <w:rsid w:val="00C52275"/>
    <w:rsid w:val="00C5396D"/>
    <w:rsid w:val="00C53F30"/>
    <w:rsid w:val="00C543B1"/>
    <w:rsid w:val="00C547D4"/>
    <w:rsid w:val="00C569DB"/>
    <w:rsid w:val="00C6301B"/>
    <w:rsid w:val="00C642CD"/>
    <w:rsid w:val="00C6478B"/>
    <w:rsid w:val="00C664AC"/>
    <w:rsid w:val="00C668BB"/>
    <w:rsid w:val="00C673C8"/>
    <w:rsid w:val="00C67AF6"/>
    <w:rsid w:val="00C71735"/>
    <w:rsid w:val="00C718B3"/>
    <w:rsid w:val="00C729C2"/>
    <w:rsid w:val="00C752B1"/>
    <w:rsid w:val="00C756A7"/>
    <w:rsid w:val="00C75D3E"/>
    <w:rsid w:val="00C77704"/>
    <w:rsid w:val="00C77FA2"/>
    <w:rsid w:val="00C80EB6"/>
    <w:rsid w:val="00C80FF7"/>
    <w:rsid w:val="00C81B48"/>
    <w:rsid w:val="00C81D6F"/>
    <w:rsid w:val="00C82C5C"/>
    <w:rsid w:val="00C8373C"/>
    <w:rsid w:val="00C8460C"/>
    <w:rsid w:val="00C85588"/>
    <w:rsid w:val="00C85B80"/>
    <w:rsid w:val="00C85F3D"/>
    <w:rsid w:val="00C86189"/>
    <w:rsid w:val="00C86265"/>
    <w:rsid w:val="00C8719A"/>
    <w:rsid w:val="00C875CF"/>
    <w:rsid w:val="00C920ED"/>
    <w:rsid w:val="00C926ED"/>
    <w:rsid w:val="00C931F4"/>
    <w:rsid w:val="00C94E18"/>
    <w:rsid w:val="00C955FA"/>
    <w:rsid w:val="00CA0AE6"/>
    <w:rsid w:val="00CA1275"/>
    <w:rsid w:val="00CA1A6C"/>
    <w:rsid w:val="00CA20A1"/>
    <w:rsid w:val="00CA4A87"/>
    <w:rsid w:val="00CA4B02"/>
    <w:rsid w:val="00CA601E"/>
    <w:rsid w:val="00CA7129"/>
    <w:rsid w:val="00CA7CA8"/>
    <w:rsid w:val="00CB07E7"/>
    <w:rsid w:val="00CB13B0"/>
    <w:rsid w:val="00CB1EAA"/>
    <w:rsid w:val="00CB2D58"/>
    <w:rsid w:val="00CB5A19"/>
    <w:rsid w:val="00CB6DA5"/>
    <w:rsid w:val="00CC08DF"/>
    <w:rsid w:val="00CC1A16"/>
    <w:rsid w:val="00CC3317"/>
    <w:rsid w:val="00CC4237"/>
    <w:rsid w:val="00CC43DA"/>
    <w:rsid w:val="00CC4812"/>
    <w:rsid w:val="00CC49D8"/>
    <w:rsid w:val="00CC4FDB"/>
    <w:rsid w:val="00CC595C"/>
    <w:rsid w:val="00CD197D"/>
    <w:rsid w:val="00CD26D6"/>
    <w:rsid w:val="00CD298E"/>
    <w:rsid w:val="00CD3BCA"/>
    <w:rsid w:val="00CD4481"/>
    <w:rsid w:val="00CD45EE"/>
    <w:rsid w:val="00CD5359"/>
    <w:rsid w:val="00CD5F8C"/>
    <w:rsid w:val="00CD60B0"/>
    <w:rsid w:val="00CD673E"/>
    <w:rsid w:val="00CD6D94"/>
    <w:rsid w:val="00CE006F"/>
    <w:rsid w:val="00CE078F"/>
    <w:rsid w:val="00CE17B4"/>
    <w:rsid w:val="00CE2548"/>
    <w:rsid w:val="00CE2949"/>
    <w:rsid w:val="00CE4583"/>
    <w:rsid w:val="00CE4E35"/>
    <w:rsid w:val="00CE530A"/>
    <w:rsid w:val="00CE6498"/>
    <w:rsid w:val="00CE68A9"/>
    <w:rsid w:val="00CE71DA"/>
    <w:rsid w:val="00CE7AD5"/>
    <w:rsid w:val="00CF0CE7"/>
    <w:rsid w:val="00CF21C8"/>
    <w:rsid w:val="00CF3958"/>
    <w:rsid w:val="00CF4042"/>
    <w:rsid w:val="00D00D65"/>
    <w:rsid w:val="00D01529"/>
    <w:rsid w:val="00D01962"/>
    <w:rsid w:val="00D026E1"/>
    <w:rsid w:val="00D041DC"/>
    <w:rsid w:val="00D04E9F"/>
    <w:rsid w:val="00D04FDD"/>
    <w:rsid w:val="00D05E0B"/>
    <w:rsid w:val="00D06A05"/>
    <w:rsid w:val="00D06A83"/>
    <w:rsid w:val="00D07388"/>
    <w:rsid w:val="00D106E1"/>
    <w:rsid w:val="00D11E7B"/>
    <w:rsid w:val="00D140A5"/>
    <w:rsid w:val="00D14F00"/>
    <w:rsid w:val="00D1597B"/>
    <w:rsid w:val="00D15E6F"/>
    <w:rsid w:val="00D15EF3"/>
    <w:rsid w:val="00D214AF"/>
    <w:rsid w:val="00D216F1"/>
    <w:rsid w:val="00D2175B"/>
    <w:rsid w:val="00D23024"/>
    <w:rsid w:val="00D23124"/>
    <w:rsid w:val="00D238C2"/>
    <w:rsid w:val="00D241F9"/>
    <w:rsid w:val="00D254ED"/>
    <w:rsid w:val="00D25558"/>
    <w:rsid w:val="00D2699F"/>
    <w:rsid w:val="00D26AE4"/>
    <w:rsid w:val="00D26BE5"/>
    <w:rsid w:val="00D3195A"/>
    <w:rsid w:val="00D31F8C"/>
    <w:rsid w:val="00D32149"/>
    <w:rsid w:val="00D334AF"/>
    <w:rsid w:val="00D342A1"/>
    <w:rsid w:val="00D3477C"/>
    <w:rsid w:val="00D35467"/>
    <w:rsid w:val="00D37B5D"/>
    <w:rsid w:val="00D404D9"/>
    <w:rsid w:val="00D40975"/>
    <w:rsid w:val="00D40C0F"/>
    <w:rsid w:val="00D4148B"/>
    <w:rsid w:val="00D41C00"/>
    <w:rsid w:val="00D42EC6"/>
    <w:rsid w:val="00D43097"/>
    <w:rsid w:val="00D439EF"/>
    <w:rsid w:val="00D441FB"/>
    <w:rsid w:val="00D452BB"/>
    <w:rsid w:val="00D45960"/>
    <w:rsid w:val="00D45BA2"/>
    <w:rsid w:val="00D51585"/>
    <w:rsid w:val="00D5217D"/>
    <w:rsid w:val="00D5238E"/>
    <w:rsid w:val="00D52926"/>
    <w:rsid w:val="00D53A5E"/>
    <w:rsid w:val="00D54A6C"/>
    <w:rsid w:val="00D54C47"/>
    <w:rsid w:val="00D55E59"/>
    <w:rsid w:val="00D5674C"/>
    <w:rsid w:val="00D56DB6"/>
    <w:rsid w:val="00D57239"/>
    <w:rsid w:val="00D57AE9"/>
    <w:rsid w:val="00D57F9A"/>
    <w:rsid w:val="00D61E8B"/>
    <w:rsid w:val="00D64829"/>
    <w:rsid w:val="00D64FF8"/>
    <w:rsid w:val="00D65033"/>
    <w:rsid w:val="00D6633B"/>
    <w:rsid w:val="00D66F83"/>
    <w:rsid w:val="00D675CE"/>
    <w:rsid w:val="00D67D35"/>
    <w:rsid w:val="00D703F5"/>
    <w:rsid w:val="00D70814"/>
    <w:rsid w:val="00D7230E"/>
    <w:rsid w:val="00D7346E"/>
    <w:rsid w:val="00D75B0B"/>
    <w:rsid w:val="00D768DB"/>
    <w:rsid w:val="00D76BBA"/>
    <w:rsid w:val="00D7737D"/>
    <w:rsid w:val="00D80C9E"/>
    <w:rsid w:val="00D80EB1"/>
    <w:rsid w:val="00D821CE"/>
    <w:rsid w:val="00D864F2"/>
    <w:rsid w:val="00D8704D"/>
    <w:rsid w:val="00D87BF7"/>
    <w:rsid w:val="00D90897"/>
    <w:rsid w:val="00D90BC6"/>
    <w:rsid w:val="00D90C4D"/>
    <w:rsid w:val="00D90F82"/>
    <w:rsid w:val="00D91402"/>
    <w:rsid w:val="00D937EE"/>
    <w:rsid w:val="00D94516"/>
    <w:rsid w:val="00D94B8F"/>
    <w:rsid w:val="00D94D8F"/>
    <w:rsid w:val="00D952AF"/>
    <w:rsid w:val="00D954AE"/>
    <w:rsid w:val="00D95551"/>
    <w:rsid w:val="00D95EF8"/>
    <w:rsid w:val="00D96CD8"/>
    <w:rsid w:val="00D96EE8"/>
    <w:rsid w:val="00D97DBB"/>
    <w:rsid w:val="00DA0A65"/>
    <w:rsid w:val="00DA1661"/>
    <w:rsid w:val="00DA2763"/>
    <w:rsid w:val="00DA4296"/>
    <w:rsid w:val="00DA4376"/>
    <w:rsid w:val="00DA47BD"/>
    <w:rsid w:val="00DA578B"/>
    <w:rsid w:val="00DA5AC6"/>
    <w:rsid w:val="00DA6AA4"/>
    <w:rsid w:val="00DA6E07"/>
    <w:rsid w:val="00DA72DD"/>
    <w:rsid w:val="00DA7571"/>
    <w:rsid w:val="00DB054C"/>
    <w:rsid w:val="00DB067D"/>
    <w:rsid w:val="00DB0B2B"/>
    <w:rsid w:val="00DB0D2C"/>
    <w:rsid w:val="00DB3EA8"/>
    <w:rsid w:val="00DB53E0"/>
    <w:rsid w:val="00DB6E65"/>
    <w:rsid w:val="00DB73B4"/>
    <w:rsid w:val="00DB769B"/>
    <w:rsid w:val="00DC0380"/>
    <w:rsid w:val="00DC15E0"/>
    <w:rsid w:val="00DC23E7"/>
    <w:rsid w:val="00DC29E4"/>
    <w:rsid w:val="00DC2A8E"/>
    <w:rsid w:val="00DC3E0E"/>
    <w:rsid w:val="00DC5395"/>
    <w:rsid w:val="00DC5F4D"/>
    <w:rsid w:val="00DC6C61"/>
    <w:rsid w:val="00DC6E26"/>
    <w:rsid w:val="00DC73F6"/>
    <w:rsid w:val="00DD15D0"/>
    <w:rsid w:val="00DD1AAF"/>
    <w:rsid w:val="00DD1F60"/>
    <w:rsid w:val="00DD632E"/>
    <w:rsid w:val="00DD6544"/>
    <w:rsid w:val="00DD65B6"/>
    <w:rsid w:val="00DD7656"/>
    <w:rsid w:val="00DE0083"/>
    <w:rsid w:val="00DE04EE"/>
    <w:rsid w:val="00DE0A79"/>
    <w:rsid w:val="00DE0BB0"/>
    <w:rsid w:val="00DE21CB"/>
    <w:rsid w:val="00DE30CA"/>
    <w:rsid w:val="00DE35F3"/>
    <w:rsid w:val="00DE3A27"/>
    <w:rsid w:val="00DE4725"/>
    <w:rsid w:val="00DE4D55"/>
    <w:rsid w:val="00DE5A46"/>
    <w:rsid w:val="00DE5FA3"/>
    <w:rsid w:val="00DE642B"/>
    <w:rsid w:val="00DE6781"/>
    <w:rsid w:val="00DE6AA6"/>
    <w:rsid w:val="00DE7B61"/>
    <w:rsid w:val="00DF09D0"/>
    <w:rsid w:val="00DF2309"/>
    <w:rsid w:val="00DF3DAE"/>
    <w:rsid w:val="00DF42FA"/>
    <w:rsid w:val="00DF6F1E"/>
    <w:rsid w:val="00DF7864"/>
    <w:rsid w:val="00E0210E"/>
    <w:rsid w:val="00E0287D"/>
    <w:rsid w:val="00E032FD"/>
    <w:rsid w:val="00E04940"/>
    <w:rsid w:val="00E06011"/>
    <w:rsid w:val="00E065AB"/>
    <w:rsid w:val="00E06A93"/>
    <w:rsid w:val="00E06EF2"/>
    <w:rsid w:val="00E079BF"/>
    <w:rsid w:val="00E11AF1"/>
    <w:rsid w:val="00E12289"/>
    <w:rsid w:val="00E14D5F"/>
    <w:rsid w:val="00E14E5B"/>
    <w:rsid w:val="00E2333E"/>
    <w:rsid w:val="00E23AE6"/>
    <w:rsid w:val="00E256A7"/>
    <w:rsid w:val="00E25F8A"/>
    <w:rsid w:val="00E30245"/>
    <w:rsid w:val="00E30BBA"/>
    <w:rsid w:val="00E310E1"/>
    <w:rsid w:val="00E32DF0"/>
    <w:rsid w:val="00E32FC0"/>
    <w:rsid w:val="00E33B31"/>
    <w:rsid w:val="00E348AD"/>
    <w:rsid w:val="00E36827"/>
    <w:rsid w:val="00E36F22"/>
    <w:rsid w:val="00E37D97"/>
    <w:rsid w:val="00E40D53"/>
    <w:rsid w:val="00E43180"/>
    <w:rsid w:val="00E4331D"/>
    <w:rsid w:val="00E43C0D"/>
    <w:rsid w:val="00E43DA6"/>
    <w:rsid w:val="00E45401"/>
    <w:rsid w:val="00E45F75"/>
    <w:rsid w:val="00E463C3"/>
    <w:rsid w:val="00E46A6A"/>
    <w:rsid w:val="00E46D13"/>
    <w:rsid w:val="00E51610"/>
    <w:rsid w:val="00E51F80"/>
    <w:rsid w:val="00E529CE"/>
    <w:rsid w:val="00E5596F"/>
    <w:rsid w:val="00E55AA2"/>
    <w:rsid w:val="00E55FD0"/>
    <w:rsid w:val="00E57F50"/>
    <w:rsid w:val="00E6215C"/>
    <w:rsid w:val="00E622DE"/>
    <w:rsid w:val="00E62457"/>
    <w:rsid w:val="00E62E8C"/>
    <w:rsid w:val="00E638E9"/>
    <w:rsid w:val="00E63FB8"/>
    <w:rsid w:val="00E6414B"/>
    <w:rsid w:val="00E641EF"/>
    <w:rsid w:val="00E64337"/>
    <w:rsid w:val="00E65844"/>
    <w:rsid w:val="00E65BFD"/>
    <w:rsid w:val="00E66BD7"/>
    <w:rsid w:val="00E67A02"/>
    <w:rsid w:val="00E67B2B"/>
    <w:rsid w:val="00E703F8"/>
    <w:rsid w:val="00E70FF1"/>
    <w:rsid w:val="00E7470B"/>
    <w:rsid w:val="00E74A45"/>
    <w:rsid w:val="00E8177F"/>
    <w:rsid w:val="00E83BAE"/>
    <w:rsid w:val="00E84688"/>
    <w:rsid w:val="00E87555"/>
    <w:rsid w:val="00E90B34"/>
    <w:rsid w:val="00E9146E"/>
    <w:rsid w:val="00E921DD"/>
    <w:rsid w:val="00E92351"/>
    <w:rsid w:val="00E92B25"/>
    <w:rsid w:val="00E96AD8"/>
    <w:rsid w:val="00EA20B8"/>
    <w:rsid w:val="00EA4A66"/>
    <w:rsid w:val="00EA4AB5"/>
    <w:rsid w:val="00EA5E72"/>
    <w:rsid w:val="00EA6A62"/>
    <w:rsid w:val="00EA76CC"/>
    <w:rsid w:val="00EA7EEA"/>
    <w:rsid w:val="00EB0A85"/>
    <w:rsid w:val="00EB478B"/>
    <w:rsid w:val="00EB49B0"/>
    <w:rsid w:val="00EB4C75"/>
    <w:rsid w:val="00EB61DE"/>
    <w:rsid w:val="00EB6A4C"/>
    <w:rsid w:val="00EB6B08"/>
    <w:rsid w:val="00EB6BC9"/>
    <w:rsid w:val="00EB6E22"/>
    <w:rsid w:val="00EB7B6E"/>
    <w:rsid w:val="00EC0631"/>
    <w:rsid w:val="00EC090A"/>
    <w:rsid w:val="00EC2826"/>
    <w:rsid w:val="00EC3018"/>
    <w:rsid w:val="00EC3D28"/>
    <w:rsid w:val="00EC4590"/>
    <w:rsid w:val="00EC4714"/>
    <w:rsid w:val="00EC54A3"/>
    <w:rsid w:val="00EC555A"/>
    <w:rsid w:val="00EC5EE8"/>
    <w:rsid w:val="00ED0698"/>
    <w:rsid w:val="00ED085B"/>
    <w:rsid w:val="00ED2A84"/>
    <w:rsid w:val="00ED2DFB"/>
    <w:rsid w:val="00ED372F"/>
    <w:rsid w:val="00ED4DBC"/>
    <w:rsid w:val="00ED5B2D"/>
    <w:rsid w:val="00ED5B7D"/>
    <w:rsid w:val="00ED6C4B"/>
    <w:rsid w:val="00ED78A5"/>
    <w:rsid w:val="00EE41CB"/>
    <w:rsid w:val="00EE4345"/>
    <w:rsid w:val="00EE52DE"/>
    <w:rsid w:val="00EE5797"/>
    <w:rsid w:val="00EE5FCD"/>
    <w:rsid w:val="00EF0D89"/>
    <w:rsid w:val="00EF0E7E"/>
    <w:rsid w:val="00EF1955"/>
    <w:rsid w:val="00EF232A"/>
    <w:rsid w:val="00EF2F66"/>
    <w:rsid w:val="00EF4D89"/>
    <w:rsid w:val="00EF5546"/>
    <w:rsid w:val="00EF5618"/>
    <w:rsid w:val="00EF5C37"/>
    <w:rsid w:val="00F00C5D"/>
    <w:rsid w:val="00F01268"/>
    <w:rsid w:val="00F0247F"/>
    <w:rsid w:val="00F03556"/>
    <w:rsid w:val="00F0356D"/>
    <w:rsid w:val="00F0392C"/>
    <w:rsid w:val="00F03F50"/>
    <w:rsid w:val="00F0520A"/>
    <w:rsid w:val="00F06273"/>
    <w:rsid w:val="00F064EC"/>
    <w:rsid w:val="00F06B13"/>
    <w:rsid w:val="00F07C4F"/>
    <w:rsid w:val="00F07CA3"/>
    <w:rsid w:val="00F07DD2"/>
    <w:rsid w:val="00F10AFE"/>
    <w:rsid w:val="00F10C23"/>
    <w:rsid w:val="00F10D1C"/>
    <w:rsid w:val="00F114F5"/>
    <w:rsid w:val="00F11A92"/>
    <w:rsid w:val="00F12175"/>
    <w:rsid w:val="00F12A0F"/>
    <w:rsid w:val="00F14E93"/>
    <w:rsid w:val="00F16AA2"/>
    <w:rsid w:val="00F17DFD"/>
    <w:rsid w:val="00F20487"/>
    <w:rsid w:val="00F24601"/>
    <w:rsid w:val="00F24EDB"/>
    <w:rsid w:val="00F25390"/>
    <w:rsid w:val="00F2557C"/>
    <w:rsid w:val="00F26B3F"/>
    <w:rsid w:val="00F27204"/>
    <w:rsid w:val="00F2739B"/>
    <w:rsid w:val="00F27F73"/>
    <w:rsid w:val="00F31823"/>
    <w:rsid w:val="00F31FA6"/>
    <w:rsid w:val="00F32FC3"/>
    <w:rsid w:val="00F3501B"/>
    <w:rsid w:val="00F35119"/>
    <w:rsid w:val="00F3637D"/>
    <w:rsid w:val="00F363F2"/>
    <w:rsid w:val="00F41799"/>
    <w:rsid w:val="00F41C5B"/>
    <w:rsid w:val="00F42323"/>
    <w:rsid w:val="00F43D34"/>
    <w:rsid w:val="00F44B0A"/>
    <w:rsid w:val="00F44EE6"/>
    <w:rsid w:val="00F454A7"/>
    <w:rsid w:val="00F465A2"/>
    <w:rsid w:val="00F46836"/>
    <w:rsid w:val="00F47599"/>
    <w:rsid w:val="00F47C9F"/>
    <w:rsid w:val="00F5139E"/>
    <w:rsid w:val="00F51BA7"/>
    <w:rsid w:val="00F52555"/>
    <w:rsid w:val="00F5257B"/>
    <w:rsid w:val="00F52BBC"/>
    <w:rsid w:val="00F52D00"/>
    <w:rsid w:val="00F53D4B"/>
    <w:rsid w:val="00F54495"/>
    <w:rsid w:val="00F544D1"/>
    <w:rsid w:val="00F554EB"/>
    <w:rsid w:val="00F55736"/>
    <w:rsid w:val="00F56C14"/>
    <w:rsid w:val="00F573BA"/>
    <w:rsid w:val="00F5745F"/>
    <w:rsid w:val="00F57803"/>
    <w:rsid w:val="00F61C59"/>
    <w:rsid w:val="00F61E92"/>
    <w:rsid w:val="00F6215E"/>
    <w:rsid w:val="00F64BFC"/>
    <w:rsid w:val="00F721A5"/>
    <w:rsid w:val="00F73126"/>
    <w:rsid w:val="00F734A2"/>
    <w:rsid w:val="00F73B96"/>
    <w:rsid w:val="00F73FB6"/>
    <w:rsid w:val="00F74057"/>
    <w:rsid w:val="00F743F0"/>
    <w:rsid w:val="00F7460C"/>
    <w:rsid w:val="00F77175"/>
    <w:rsid w:val="00F77FD0"/>
    <w:rsid w:val="00F8006A"/>
    <w:rsid w:val="00F80560"/>
    <w:rsid w:val="00F8088D"/>
    <w:rsid w:val="00F84917"/>
    <w:rsid w:val="00F84DEF"/>
    <w:rsid w:val="00F914D8"/>
    <w:rsid w:val="00F919E4"/>
    <w:rsid w:val="00F91CAD"/>
    <w:rsid w:val="00F9383C"/>
    <w:rsid w:val="00F93DF1"/>
    <w:rsid w:val="00F94407"/>
    <w:rsid w:val="00F94AC1"/>
    <w:rsid w:val="00F94BB5"/>
    <w:rsid w:val="00F94F0E"/>
    <w:rsid w:val="00F97FC1"/>
    <w:rsid w:val="00FA0716"/>
    <w:rsid w:val="00FA19EF"/>
    <w:rsid w:val="00FA2376"/>
    <w:rsid w:val="00FA293C"/>
    <w:rsid w:val="00FA2DBA"/>
    <w:rsid w:val="00FA5AFC"/>
    <w:rsid w:val="00FB033B"/>
    <w:rsid w:val="00FB5ECB"/>
    <w:rsid w:val="00FB7779"/>
    <w:rsid w:val="00FC0612"/>
    <w:rsid w:val="00FC0EFA"/>
    <w:rsid w:val="00FC2586"/>
    <w:rsid w:val="00FC2828"/>
    <w:rsid w:val="00FC3C2D"/>
    <w:rsid w:val="00FC4BF7"/>
    <w:rsid w:val="00FC4D36"/>
    <w:rsid w:val="00FC52C3"/>
    <w:rsid w:val="00FD005D"/>
    <w:rsid w:val="00FD0109"/>
    <w:rsid w:val="00FD036F"/>
    <w:rsid w:val="00FD05B1"/>
    <w:rsid w:val="00FD1DD9"/>
    <w:rsid w:val="00FD205F"/>
    <w:rsid w:val="00FD27E7"/>
    <w:rsid w:val="00FD2A62"/>
    <w:rsid w:val="00FD2B8D"/>
    <w:rsid w:val="00FD2FDA"/>
    <w:rsid w:val="00FD3548"/>
    <w:rsid w:val="00FD3B5C"/>
    <w:rsid w:val="00FE22C9"/>
    <w:rsid w:val="00FE2998"/>
    <w:rsid w:val="00FE3228"/>
    <w:rsid w:val="00FE5787"/>
    <w:rsid w:val="00FE7871"/>
    <w:rsid w:val="00FE7E2B"/>
    <w:rsid w:val="00FF03F1"/>
    <w:rsid w:val="00FF1439"/>
    <w:rsid w:val="00FF5AF4"/>
    <w:rsid w:val="00FF7F96"/>
    <w:rsid w:val="02403E8E"/>
    <w:rsid w:val="027304AD"/>
    <w:rsid w:val="0421299F"/>
    <w:rsid w:val="053A018B"/>
    <w:rsid w:val="056E427E"/>
    <w:rsid w:val="07913808"/>
    <w:rsid w:val="089318F3"/>
    <w:rsid w:val="08B817D6"/>
    <w:rsid w:val="09500A89"/>
    <w:rsid w:val="097A4B03"/>
    <w:rsid w:val="0D43671C"/>
    <w:rsid w:val="10AF1155"/>
    <w:rsid w:val="11F54034"/>
    <w:rsid w:val="120B20CE"/>
    <w:rsid w:val="122A37EA"/>
    <w:rsid w:val="12DA3873"/>
    <w:rsid w:val="15DC6A1B"/>
    <w:rsid w:val="183B5BE5"/>
    <w:rsid w:val="1B8C57DF"/>
    <w:rsid w:val="1BA94A78"/>
    <w:rsid w:val="1C8F5544"/>
    <w:rsid w:val="1E833A99"/>
    <w:rsid w:val="1E9067D3"/>
    <w:rsid w:val="21713D85"/>
    <w:rsid w:val="21E33D5C"/>
    <w:rsid w:val="226A44D7"/>
    <w:rsid w:val="22BA2550"/>
    <w:rsid w:val="249725C2"/>
    <w:rsid w:val="24E00F74"/>
    <w:rsid w:val="27541D36"/>
    <w:rsid w:val="285553A1"/>
    <w:rsid w:val="2BAC2055"/>
    <w:rsid w:val="2BF63278"/>
    <w:rsid w:val="2DAD5491"/>
    <w:rsid w:val="2F7E1376"/>
    <w:rsid w:val="2FA914F1"/>
    <w:rsid w:val="30CB6834"/>
    <w:rsid w:val="3320269C"/>
    <w:rsid w:val="33C365E1"/>
    <w:rsid w:val="38280DEA"/>
    <w:rsid w:val="38422723"/>
    <w:rsid w:val="3B937EED"/>
    <w:rsid w:val="3BA14D8C"/>
    <w:rsid w:val="3BB76561"/>
    <w:rsid w:val="3BFF348D"/>
    <w:rsid w:val="40A31453"/>
    <w:rsid w:val="4353696D"/>
    <w:rsid w:val="45754E8D"/>
    <w:rsid w:val="47203B1D"/>
    <w:rsid w:val="47CC1B06"/>
    <w:rsid w:val="4D521618"/>
    <w:rsid w:val="4E46201A"/>
    <w:rsid w:val="4F4F693A"/>
    <w:rsid w:val="512D1D38"/>
    <w:rsid w:val="53777EC3"/>
    <w:rsid w:val="54366A13"/>
    <w:rsid w:val="55DB29EF"/>
    <w:rsid w:val="576C51EB"/>
    <w:rsid w:val="58F74123"/>
    <w:rsid w:val="5EA90E71"/>
    <w:rsid w:val="5EB85796"/>
    <w:rsid w:val="5ED20557"/>
    <w:rsid w:val="5FA76C3A"/>
    <w:rsid w:val="60815EF7"/>
    <w:rsid w:val="61BB409E"/>
    <w:rsid w:val="625E05F1"/>
    <w:rsid w:val="6275775F"/>
    <w:rsid w:val="67D6338B"/>
    <w:rsid w:val="68652F42"/>
    <w:rsid w:val="697E0E18"/>
    <w:rsid w:val="6AB20136"/>
    <w:rsid w:val="6B7E1644"/>
    <w:rsid w:val="6EEB70A1"/>
    <w:rsid w:val="70EC1D4B"/>
    <w:rsid w:val="735E39CD"/>
    <w:rsid w:val="74202E46"/>
    <w:rsid w:val="744937A8"/>
    <w:rsid w:val="755572BB"/>
    <w:rsid w:val="759649CA"/>
    <w:rsid w:val="78735613"/>
    <w:rsid w:val="7A407756"/>
    <w:rsid w:val="7BA123F9"/>
    <w:rsid w:val="7BB64841"/>
    <w:rsid w:val="7C1C589B"/>
    <w:rsid w:val="7DDA6FCF"/>
    <w:rsid w:val="7E71555C"/>
    <w:rsid w:val="7EA43398"/>
    <w:rsid w:val="7F7C18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tabs>
        <w:tab w:val="left" w:pos="360"/>
        <w:tab w:val="clear" w:pos="1034"/>
      </w:tabs>
      <w:ind w:left="0" w:firstLine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6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64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5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66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8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0">
    <w:name w:val="Default Paragraph Font"/>
    <w:unhideWhenUsed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0"/>
    <w:qFormat/>
    <w:uiPriority w:val="0"/>
    <w:pPr>
      <w:tabs>
        <w:tab w:val="left" w:pos="360"/>
      </w:tabs>
    </w:pPr>
    <w:rPr>
      <w:b/>
      <w:bCs/>
    </w:rPr>
  </w:style>
  <w:style w:type="paragraph" w:styleId="12">
    <w:name w:val="annotation text"/>
    <w:basedOn w:val="1"/>
    <w:link w:val="69"/>
    <w:unhideWhenUsed/>
    <w:qFormat/>
    <w:uiPriority w:val="99"/>
    <w:pPr>
      <w:jc w:val="left"/>
    </w:pPr>
  </w:style>
  <w:style w:type="paragraph" w:styleId="13">
    <w:name w:val="toc 7"/>
    <w:basedOn w:val="14"/>
    <w:next w:val="1"/>
    <w:qFormat/>
    <w:uiPriority w:val="39"/>
  </w:style>
  <w:style w:type="paragraph" w:styleId="14">
    <w:name w:val="toc 6"/>
    <w:basedOn w:val="15"/>
    <w:next w:val="1"/>
    <w:qFormat/>
    <w:uiPriority w:val="39"/>
  </w:style>
  <w:style w:type="paragraph" w:styleId="15">
    <w:name w:val="toc 5"/>
    <w:basedOn w:val="16"/>
    <w:next w:val="1"/>
    <w:qFormat/>
    <w:uiPriority w:val="39"/>
    <w:pPr>
      <w:numPr>
        <w:ilvl w:val="0"/>
        <w:numId w:val="2"/>
      </w:numPr>
    </w:pPr>
  </w:style>
  <w:style w:type="paragraph" w:styleId="16">
    <w:name w:val="toc 4"/>
    <w:basedOn w:val="17"/>
    <w:next w:val="1"/>
    <w:qFormat/>
    <w:uiPriority w:val="39"/>
  </w:style>
  <w:style w:type="paragraph" w:styleId="17">
    <w:name w:val="toc 3"/>
    <w:basedOn w:val="18"/>
    <w:next w:val="1"/>
    <w:qFormat/>
    <w:uiPriority w:val="39"/>
  </w:style>
  <w:style w:type="paragraph" w:styleId="18">
    <w:name w:val="toc 2"/>
    <w:basedOn w:val="19"/>
    <w:next w:val="1"/>
    <w:qFormat/>
    <w:uiPriority w:val="39"/>
  </w:style>
  <w:style w:type="paragraph" w:styleId="19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0">
    <w:name w:val="List Number 2"/>
    <w:basedOn w:val="1"/>
    <w:qFormat/>
    <w:uiPriority w:val="0"/>
    <w:pPr>
      <w:numPr>
        <w:ilvl w:val="0"/>
        <w:numId w:val="3"/>
      </w:numPr>
    </w:pPr>
  </w:style>
  <w:style w:type="paragraph" w:styleId="21">
    <w:name w:val="List Number"/>
    <w:basedOn w:val="1"/>
    <w:qFormat/>
    <w:uiPriority w:val="0"/>
    <w:pPr>
      <w:numPr>
        <w:ilvl w:val="0"/>
        <w:numId w:val="4"/>
      </w:numPr>
      <w:adjustRightInd w:val="0"/>
      <w:snapToGrid w:val="0"/>
      <w:spacing w:line="360" w:lineRule="atLeast"/>
      <w:jc w:val="left"/>
    </w:pPr>
    <w:rPr>
      <w:rFonts w:eastAsia="楷体"/>
    </w:rPr>
  </w:style>
  <w:style w:type="paragraph" w:styleId="22">
    <w:name w:val="Normal Indent"/>
    <w:basedOn w:val="1"/>
    <w:link w:val="157"/>
    <w:qFormat/>
    <w:uiPriority w:val="0"/>
    <w:pPr>
      <w:ind w:firstLine="420"/>
    </w:pPr>
  </w:style>
  <w:style w:type="paragraph" w:styleId="23">
    <w:name w:val="caption"/>
    <w:basedOn w:val="1"/>
    <w:next w:val="1"/>
    <w:unhideWhenUsed/>
    <w:qFormat/>
    <w:uiPriority w:val="0"/>
    <w:pPr>
      <w:tabs>
        <w:tab w:val="left" w:pos="900"/>
        <w:tab w:val="clear" w:pos="360"/>
      </w:tabs>
      <w:ind w:left="900" w:hanging="500"/>
    </w:pPr>
    <w:rPr>
      <w:rFonts w:ascii="Cambria" w:hAnsi="Cambria" w:eastAsia="黑体"/>
      <w:sz w:val="20"/>
      <w:szCs w:val="20"/>
    </w:rPr>
  </w:style>
  <w:style w:type="paragraph" w:styleId="24">
    <w:name w:val="List Bullet"/>
    <w:basedOn w:val="1"/>
    <w:qFormat/>
    <w:uiPriority w:val="0"/>
    <w:pPr>
      <w:numPr>
        <w:ilvl w:val="0"/>
        <w:numId w:val="5"/>
      </w:numPr>
      <w:tabs>
        <w:tab w:val="left" w:pos="840"/>
        <w:tab w:val="left" w:pos="1354"/>
      </w:tabs>
      <w:adjustRightInd w:val="0"/>
      <w:snapToGrid w:val="0"/>
      <w:spacing w:line="360" w:lineRule="auto"/>
      <w:jc w:val="left"/>
    </w:pPr>
    <w:rPr>
      <w:rFonts w:ascii="宋体" w:cs="宋体"/>
      <w:szCs w:val="21"/>
    </w:rPr>
  </w:style>
  <w:style w:type="paragraph" w:styleId="25">
    <w:name w:val="Document Map"/>
    <w:basedOn w:val="1"/>
    <w:link w:val="71"/>
    <w:qFormat/>
    <w:uiPriority w:val="0"/>
    <w:pPr>
      <w:shd w:val="clear" w:color="auto" w:fill="000080"/>
    </w:pPr>
  </w:style>
  <w:style w:type="paragraph" w:styleId="26">
    <w:name w:val="Body Text 3"/>
    <w:basedOn w:val="1"/>
    <w:link w:val="72"/>
    <w:qFormat/>
    <w:uiPriority w:val="0"/>
    <w:pPr>
      <w:numPr>
        <w:ilvl w:val="0"/>
        <w:numId w:val="0"/>
      </w:numPr>
      <w:spacing w:line="0" w:lineRule="atLeast"/>
    </w:pPr>
    <w:rPr>
      <w:rFonts w:eastAsia="楷体"/>
      <w:sz w:val="24"/>
      <w:szCs w:val="16"/>
    </w:rPr>
  </w:style>
  <w:style w:type="paragraph" w:styleId="27">
    <w:name w:val="Body Text"/>
    <w:basedOn w:val="1"/>
    <w:link w:val="73"/>
    <w:qFormat/>
    <w:uiPriority w:val="0"/>
    <w:pPr>
      <w:spacing w:after="120"/>
    </w:pPr>
  </w:style>
  <w:style w:type="paragraph" w:styleId="28">
    <w:name w:val="List Bullet 2"/>
    <w:basedOn w:val="1"/>
    <w:qFormat/>
    <w:uiPriority w:val="0"/>
    <w:pPr>
      <w:numPr>
        <w:ilvl w:val="0"/>
        <w:numId w:val="6"/>
      </w:numPr>
      <w:adjustRightInd w:val="0"/>
      <w:snapToGrid w:val="0"/>
      <w:spacing w:line="360" w:lineRule="atLeast"/>
      <w:jc w:val="left"/>
    </w:pPr>
    <w:rPr>
      <w:rFonts w:eastAsia="楷体"/>
    </w:rPr>
  </w:style>
  <w:style w:type="paragraph" w:styleId="29">
    <w:name w:val="HTML Address"/>
    <w:basedOn w:val="1"/>
    <w:link w:val="74"/>
    <w:qFormat/>
    <w:uiPriority w:val="0"/>
    <w:rPr>
      <w:i/>
      <w:iCs/>
    </w:rPr>
  </w:style>
  <w:style w:type="paragraph" w:styleId="30">
    <w:name w:val="toc 8"/>
    <w:basedOn w:val="13"/>
    <w:next w:val="1"/>
    <w:qFormat/>
    <w:uiPriority w:val="39"/>
  </w:style>
  <w:style w:type="paragraph" w:styleId="31">
    <w:name w:val="Date"/>
    <w:basedOn w:val="1"/>
    <w:next w:val="1"/>
    <w:link w:val="75"/>
    <w:qFormat/>
    <w:uiPriority w:val="0"/>
    <w:pPr>
      <w:numPr>
        <w:numId w:val="0"/>
      </w:numPr>
      <w:ind w:left="100" w:leftChars="2500"/>
      <w:jc w:val="left"/>
    </w:pPr>
    <w:rPr>
      <w:rFonts w:eastAsia="楷体"/>
    </w:rPr>
  </w:style>
  <w:style w:type="paragraph" w:styleId="32">
    <w:name w:val="Balloon Text"/>
    <w:basedOn w:val="1"/>
    <w:link w:val="76"/>
    <w:qFormat/>
    <w:uiPriority w:val="0"/>
    <w:rPr>
      <w:sz w:val="18"/>
      <w:szCs w:val="18"/>
    </w:rPr>
  </w:style>
  <w:style w:type="paragraph" w:styleId="33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4">
    <w:name w:val="header"/>
    <w:basedOn w:val="1"/>
    <w:link w:val="5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Subtitle"/>
    <w:basedOn w:val="1"/>
    <w:link w:val="77"/>
    <w:qFormat/>
    <w:uiPriority w:val="0"/>
    <w:pPr>
      <w:numPr>
        <w:numId w:val="0"/>
      </w:num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2"/>
    </w:rPr>
  </w:style>
  <w:style w:type="paragraph" w:styleId="36">
    <w:name w:val="footnote text"/>
    <w:basedOn w:val="1"/>
    <w:link w:val="78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7">
    <w:name w:val="toc 9"/>
    <w:basedOn w:val="30"/>
    <w:next w:val="1"/>
    <w:qFormat/>
    <w:uiPriority w:val="39"/>
  </w:style>
  <w:style w:type="paragraph" w:styleId="38">
    <w:name w:val="HTML Preformatted"/>
    <w:basedOn w:val="1"/>
    <w:link w:val="79"/>
    <w:qFormat/>
    <w:uiPriority w:val="0"/>
    <w:rPr>
      <w:rFonts w:ascii="Courier New" w:hAnsi="Courier New" w:cs="Courier New"/>
      <w:sz w:val="20"/>
      <w:szCs w:val="20"/>
    </w:rPr>
  </w:style>
  <w:style w:type="paragraph" w:styleId="39">
    <w:name w:val="Title"/>
    <w:basedOn w:val="1"/>
    <w:link w:val="80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41">
    <w:name w:val="Strong"/>
    <w:qFormat/>
    <w:uiPriority w:val="0"/>
    <w:rPr>
      <w:rFonts w:ascii="楷体_GB2312" w:eastAsia="楷体_GB2312"/>
      <w:bCs/>
    </w:rPr>
  </w:style>
  <w:style w:type="character" w:styleId="42">
    <w:name w:val="page number"/>
    <w:qFormat/>
    <w:uiPriority w:val="0"/>
    <w:rPr>
      <w:rFonts w:ascii="Times New Roman" w:hAnsi="Times New Roman" w:eastAsia="宋体"/>
      <w:sz w:val="18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Emphasis"/>
    <w:qFormat/>
    <w:uiPriority w:val="20"/>
    <w:rPr>
      <w:i/>
      <w:iCs/>
    </w:rPr>
  </w:style>
  <w:style w:type="character" w:styleId="45">
    <w:name w:val="HTML Definition"/>
    <w:qFormat/>
    <w:uiPriority w:val="0"/>
    <w:rPr>
      <w:i/>
      <w:iCs/>
    </w:rPr>
  </w:style>
  <w:style w:type="character" w:styleId="46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47">
    <w:name w:val="HTML Acronym"/>
    <w:basedOn w:val="40"/>
    <w:qFormat/>
    <w:uiPriority w:val="0"/>
  </w:style>
  <w:style w:type="character" w:styleId="48">
    <w:name w:val="HTML Variable"/>
    <w:qFormat/>
    <w:uiPriority w:val="0"/>
    <w:rPr>
      <w:i/>
      <w:iCs/>
    </w:rPr>
  </w:style>
  <w:style w:type="character" w:styleId="49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50">
    <w:name w:val="HTML Code"/>
    <w:qFormat/>
    <w:uiPriority w:val="0"/>
    <w:rPr>
      <w:rFonts w:ascii="Courier New" w:hAnsi="Courier New"/>
      <w:sz w:val="20"/>
      <w:szCs w:val="20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styleId="52">
    <w:name w:val="HTML Cite"/>
    <w:qFormat/>
    <w:uiPriority w:val="0"/>
    <w:rPr>
      <w:i/>
      <w:iCs/>
    </w:rPr>
  </w:style>
  <w:style w:type="character" w:styleId="53">
    <w:name w:val="footnote reference"/>
    <w:semiHidden/>
    <w:qFormat/>
    <w:uiPriority w:val="0"/>
    <w:rPr>
      <w:vertAlign w:val="superscript"/>
    </w:rPr>
  </w:style>
  <w:style w:type="character" w:styleId="54">
    <w:name w:val="HTML Keyboard"/>
    <w:qFormat/>
    <w:uiPriority w:val="0"/>
    <w:rPr>
      <w:rFonts w:ascii="Courier New" w:hAnsi="Courier New"/>
      <w:sz w:val="20"/>
      <w:szCs w:val="20"/>
    </w:rPr>
  </w:style>
  <w:style w:type="character" w:styleId="55">
    <w:name w:val="HTML Sample"/>
    <w:qFormat/>
    <w:uiPriority w:val="0"/>
    <w:rPr>
      <w:rFonts w:ascii="Courier New" w:hAnsi="Courier New"/>
    </w:rPr>
  </w:style>
  <w:style w:type="table" w:styleId="57">
    <w:name w:val="Table Grid"/>
    <w:basedOn w:val="56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8">
    <w:name w:val="页眉 Char"/>
    <w:basedOn w:val="40"/>
    <w:link w:val="3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9">
    <w:name w:val="页脚 Char"/>
    <w:basedOn w:val="40"/>
    <w:link w:val="3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标题 1 Char"/>
    <w:basedOn w:val="4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1">
    <w:name w:val="标题 2 Char"/>
    <w:basedOn w:val="4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62">
    <w:name w:val="标题 3 Char"/>
    <w:basedOn w:val="40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63">
    <w:name w:val="标题 4 Char"/>
    <w:basedOn w:val="40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64">
    <w:name w:val="标题 5 Char"/>
    <w:basedOn w:val="40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5">
    <w:name w:val="标题 6 Char"/>
    <w:basedOn w:val="4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66">
    <w:name w:val="标题 7 Char"/>
    <w:basedOn w:val="40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7">
    <w:name w:val="标题 8 Char"/>
    <w:basedOn w:val="4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8">
    <w:name w:val="标题 9 Char"/>
    <w:basedOn w:val="40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9">
    <w:name w:val="批注文字 Char"/>
    <w:basedOn w:val="40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70">
    <w:name w:val="批注主题 Char"/>
    <w:basedOn w:val="69"/>
    <w:link w:val="11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71">
    <w:name w:val="文档结构图 Char"/>
    <w:basedOn w:val="40"/>
    <w:link w:val="25"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72">
    <w:name w:val="正文文本 3 Char"/>
    <w:basedOn w:val="40"/>
    <w:link w:val="26"/>
    <w:qFormat/>
    <w:uiPriority w:val="0"/>
    <w:rPr>
      <w:rFonts w:ascii="Times New Roman" w:hAnsi="Times New Roman" w:eastAsia="楷体" w:cs="Times New Roman"/>
      <w:sz w:val="24"/>
      <w:szCs w:val="16"/>
    </w:rPr>
  </w:style>
  <w:style w:type="character" w:customStyle="1" w:styleId="73">
    <w:name w:val="正文文本 Char"/>
    <w:basedOn w:val="40"/>
    <w:link w:val="2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4">
    <w:name w:val="HTML 地址 Char"/>
    <w:basedOn w:val="40"/>
    <w:link w:val="29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75">
    <w:name w:val="日期 Char"/>
    <w:basedOn w:val="40"/>
    <w:link w:val="31"/>
    <w:qFormat/>
    <w:uiPriority w:val="0"/>
    <w:rPr>
      <w:rFonts w:ascii="Times New Roman" w:hAnsi="Times New Roman" w:eastAsia="楷体" w:cs="Times New Roman"/>
      <w:szCs w:val="24"/>
    </w:rPr>
  </w:style>
  <w:style w:type="character" w:customStyle="1" w:styleId="76">
    <w:name w:val="批注框文本 Char"/>
    <w:basedOn w:val="40"/>
    <w:link w:val="3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7">
    <w:name w:val="副标题 Char"/>
    <w:basedOn w:val="40"/>
    <w:link w:val="35"/>
    <w:qFormat/>
    <w:uiPriority w:val="0"/>
    <w:rPr>
      <w:rFonts w:ascii="Arial" w:hAnsi="Arial" w:eastAsia="黑体" w:cs="Arial"/>
      <w:b/>
      <w:bCs/>
      <w:kern w:val="28"/>
      <w:sz w:val="36"/>
      <w:szCs w:val="32"/>
    </w:rPr>
  </w:style>
  <w:style w:type="character" w:customStyle="1" w:styleId="78">
    <w:name w:val="脚注文本 Char"/>
    <w:basedOn w:val="40"/>
    <w:link w:val="3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9">
    <w:name w:val="HTML 预设格式 Char"/>
    <w:basedOn w:val="40"/>
    <w:link w:val="38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80">
    <w:name w:val="标题 Char"/>
    <w:basedOn w:val="40"/>
    <w:link w:val="39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81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82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83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84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85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6">
    <w:name w:val="标准书眉_偶数页"/>
    <w:basedOn w:val="85"/>
    <w:next w:val="1"/>
    <w:qFormat/>
    <w:uiPriority w:val="0"/>
    <w:pPr>
      <w:jc w:val="left"/>
    </w:pPr>
  </w:style>
  <w:style w:type="paragraph" w:customStyle="1" w:styleId="87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8">
    <w:name w:val="前言、引言标题"/>
    <w:next w:val="1"/>
    <w:qFormat/>
    <w:uiPriority w:val="0"/>
    <w:pPr>
      <w:shd w:val="clear" w:color="FFFFFF" w:fill="FFFFFF"/>
      <w:tabs>
        <w:tab w:val="left" w:pos="360"/>
      </w:tabs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9">
    <w:name w:val="参考文献、索引标题"/>
    <w:basedOn w:val="88"/>
    <w:next w:val="1"/>
    <w:qFormat/>
    <w:uiPriority w:val="0"/>
    <w:pPr>
      <w:tabs>
        <w:tab w:val="clear" w:pos="360"/>
      </w:tabs>
      <w:spacing w:after="200"/>
    </w:pPr>
    <w:rPr>
      <w:sz w:val="21"/>
    </w:rPr>
  </w:style>
  <w:style w:type="paragraph" w:customStyle="1" w:styleId="90">
    <w:name w:val="段"/>
    <w:link w:val="141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章标题"/>
    <w:next w:val="90"/>
    <w:qFormat/>
    <w:uiPriority w:val="0"/>
    <w:p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2">
    <w:name w:val="一级条标题"/>
    <w:next w:val="90"/>
    <w:qFormat/>
    <w:uiPriority w:val="0"/>
    <w:pPr>
      <w:ind w:left="284"/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3">
    <w:name w:val="二级条标题"/>
    <w:basedOn w:val="92"/>
    <w:next w:val="90"/>
    <w:qFormat/>
    <w:uiPriority w:val="0"/>
    <w:pPr>
      <w:ind w:left="0"/>
      <w:outlineLvl w:val="3"/>
    </w:pPr>
  </w:style>
  <w:style w:type="character" w:customStyle="1" w:styleId="94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95">
    <w:name w:val="发布部门"/>
    <w:next w:val="90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96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97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98">
    <w:name w:val="封面标准号2"/>
    <w:basedOn w:val="97"/>
    <w:qFormat/>
    <w:uiPriority w:val="0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99">
    <w:name w:val="封面标准代替信息"/>
    <w:basedOn w:val="98"/>
    <w:qFormat/>
    <w:uiPriority w:val="0"/>
    <w:pPr>
      <w:framePr/>
      <w:spacing w:before="57"/>
    </w:pPr>
    <w:rPr>
      <w:rFonts w:ascii="宋体"/>
      <w:sz w:val="21"/>
    </w:rPr>
  </w:style>
  <w:style w:type="paragraph" w:customStyle="1" w:styleId="100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01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2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3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04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05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6">
    <w:name w:val="附录标识"/>
    <w:basedOn w:val="88"/>
    <w:qFormat/>
    <w:uiPriority w:val="99"/>
    <w:pPr>
      <w:tabs>
        <w:tab w:val="left" w:pos="6405"/>
        <w:tab w:val="clear" w:pos="360"/>
      </w:tabs>
      <w:spacing w:after="200"/>
    </w:pPr>
    <w:rPr>
      <w:sz w:val="21"/>
    </w:rPr>
  </w:style>
  <w:style w:type="paragraph" w:customStyle="1" w:styleId="107">
    <w:name w:val="附录表标题"/>
    <w:next w:val="90"/>
    <w:qFormat/>
    <w:uiPriority w:val="0"/>
    <w:pPr>
      <w:numPr>
        <w:ilvl w:val="0"/>
        <w:numId w:val="7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08">
    <w:name w:val="附录章标题"/>
    <w:next w:val="90"/>
    <w:qFormat/>
    <w:uiPriority w:val="99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09">
    <w:name w:val="附录一级条标题"/>
    <w:basedOn w:val="108"/>
    <w:next w:val="90"/>
    <w:qFormat/>
    <w:uiPriority w:val="99"/>
    <w:pPr>
      <w:numPr>
        <w:ilvl w:val="1"/>
        <w:numId w:val="8"/>
      </w:numPr>
      <w:autoSpaceDN w:val="0"/>
      <w:spacing w:beforeLines="0" w:afterLines="0"/>
      <w:outlineLvl w:val="2"/>
    </w:pPr>
  </w:style>
  <w:style w:type="paragraph" w:customStyle="1" w:styleId="110">
    <w:name w:val="附录二级条标题"/>
    <w:basedOn w:val="109"/>
    <w:next w:val="90"/>
    <w:qFormat/>
    <w:uiPriority w:val="99"/>
    <w:pPr>
      <w:numPr>
        <w:ilvl w:val="2"/>
      </w:numPr>
      <w:tabs>
        <w:tab w:val="left" w:pos="360"/>
      </w:tabs>
      <w:outlineLvl w:val="3"/>
    </w:pPr>
  </w:style>
  <w:style w:type="paragraph" w:customStyle="1" w:styleId="111">
    <w:name w:val="附录三级条标题"/>
    <w:basedOn w:val="110"/>
    <w:next w:val="90"/>
    <w:qFormat/>
    <w:uiPriority w:val="0"/>
    <w:pPr>
      <w:numPr>
        <w:ilvl w:val="3"/>
      </w:numPr>
      <w:outlineLvl w:val="4"/>
    </w:pPr>
  </w:style>
  <w:style w:type="paragraph" w:customStyle="1" w:styleId="112">
    <w:name w:val="附录四级条标题"/>
    <w:basedOn w:val="111"/>
    <w:next w:val="90"/>
    <w:qFormat/>
    <w:uiPriority w:val="99"/>
    <w:pPr>
      <w:numPr>
        <w:ilvl w:val="4"/>
      </w:numPr>
      <w:outlineLvl w:val="5"/>
    </w:pPr>
  </w:style>
  <w:style w:type="paragraph" w:customStyle="1" w:styleId="113">
    <w:name w:val="附录图标题"/>
    <w:next w:val="90"/>
    <w:qFormat/>
    <w:uiPriority w:val="0"/>
    <w:pPr>
      <w:numPr>
        <w:ilvl w:val="0"/>
        <w:numId w:val="9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4">
    <w:name w:val="附录五级条标题"/>
    <w:basedOn w:val="112"/>
    <w:next w:val="90"/>
    <w:qFormat/>
    <w:uiPriority w:val="0"/>
    <w:pPr>
      <w:numPr>
        <w:ilvl w:val="0"/>
        <w:numId w:val="0"/>
      </w:numPr>
      <w:outlineLvl w:val="6"/>
    </w:pPr>
  </w:style>
  <w:style w:type="character" w:customStyle="1" w:styleId="115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116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117">
    <w:name w:val="列项——（一级）"/>
    <w:qFormat/>
    <w:uiPriority w:val="0"/>
    <w:pPr>
      <w:widowControl w:val="0"/>
      <w:numPr>
        <w:ilvl w:val="0"/>
        <w:numId w:val="10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8">
    <w:name w:val="列项●（二级）"/>
    <w:qFormat/>
    <w:uiPriority w:val="0"/>
    <w:pPr>
      <w:numPr>
        <w:ilvl w:val="0"/>
        <w:numId w:val="11"/>
      </w:numPr>
      <w:tabs>
        <w:tab w:val="left" w:pos="360"/>
        <w:tab w:val="left" w:pos="840"/>
        <w:tab w:val="clear" w:pos="760"/>
      </w:tabs>
      <w:ind w:left="0" w:firstLine="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9">
    <w:name w:val="目次、标准名称标题"/>
    <w:basedOn w:val="88"/>
    <w:next w:val="90"/>
    <w:qFormat/>
    <w:uiPriority w:val="0"/>
    <w:pPr>
      <w:tabs>
        <w:tab w:val="clear" w:pos="360"/>
      </w:tabs>
      <w:spacing w:line="460" w:lineRule="exact"/>
    </w:pPr>
  </w:style>
  <w:style w:type="paragraph" w:customStyle="1" w:styleId="120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122">
    <w:name w:val="其他发布部门"/>
    <w:basedOn w:val="95"/>
    <w:qFormat/>
    <w:uiPriority w:val="0"/>
    <w:pPr>
      <w:framePr/>
      <w:spacing w:line="0" w:lineRule="atLeast"/>
    </w:pPr>
    <w:rPr>
      <w:rFonts w:ascii="黑体" w:eastAsia="黑体"/>
      <w:b w:val="0"/>
    </w:rPr>
  </w:style>
  <w:style w:type="paragraph" w:customStyle="1" w:styleId="123">
    <w:name w:val="三级条标题"/>
    <w:basedOn w:val="93"/>
    <w:next w:val="90"/>
    <w:qFormat/>
    <w:uiPriority w:val="0"/>
    <w:pPr>
      <w:outlineLvl w:val="4"/>
    </w:pPr>
  </w:style>
  <w:style w:type="paragraph" w:customStyle="1" w:styleId="124">
    <w:name w:val="实施日期"/>
    <w:basedOn w:val="96"/>
    <w:qFormat/>
    <w:uiPriority w:val="0"/>
    <w:pPr>
      <w:framePr w:hSpace="0" w:xAlign="right"/>
      <w:ind w:left="710"/>
      <w:jc w:val="right"/>
    </w:pPr>
  </w:style>
  <w:style w:type="paragraph" w:customStyle="1" w:styleId="125">
    <w:name w:val="示例"/>
    <w:next w:val="90"/>
    <w:qFormat/>
    <w:uiPriority w:val="0"/>
    <w:p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26">
    <w:name w:val="数字编号列项（二级）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7">
    <w:name w:val="四级条标题"/>
    <w:basedOn w:val="123"/>
    <w:next w:val="90"/>
    <w:qFormat/>
    <w:uiPriority w:val="0"/>
    <w:pPr>
      <w:numPr>
        <w:ilvl w:val="0"/>
        <w:numId w:val="12"/>
      </w:numPr>
      <w:tabs>
        <w:tab w:val="left" w:pos="360"/>
      </w:tabs>
      <w:ind w:firstLine="0"/>
      <w:outlineLvl w:val="5"/>
    </w:pPr>
  </w:style>
  <w:style w:type="paragraph" w:customStyle="1" w:styleId="128">
    <w:name w:val="条文脚注"/>
    <w:basedOn w:val="36"/>
    <w:qFormat/>
    <w:uiPriority w:val="0"/>
    <w:pPr>
      <w:numPr>
        <w:numId w:val="0"/>
      </w:numPr>
      <w:ind w:left="780" w:leftChars="200" w:hanging="360" w:hangingChars="200"/>
      <w:jc w:val="both"/>
    </w:pPr>
    <w:rPr>
      <w:rFonts w:ascii="宋体"/>
    </w:rPr>
  </w:style>
  <w:style w:type="paragraph" w:customStyle="1" w:styleId="129">
    <w:name w:val="图表脚注"/>
    <w:next w:val="90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0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1">
    <w:name w:val="五级条标题"/>
    <w:basedOn w:val="127"/>
    <w:next w:val="90"/>
    <w:qFormat/>
    <w:uiPriority w:val="0"/>
    <w:pPr>
      <w:outlineLvl w:val="6"/>
    </w:pPr>
  </w:style>
  <w:style w:type="paragraph" w:customStyle="1" w:styleId="132">
    <w:name w:val="正文表标题"/>
    <w:next w:val="90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3">
    <w:name w:val="正文图标题"/>
    <w:next w:val="90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4">
    <w:name w:val="注："/>
    <w:next w:val="90"/>
    <w:qFormat/>
    <w:uiPriority w:val="0"/>
    <w:pPr>
      <w:widowControl w:val="0"/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5">
    <w:name w:val="注×："/>
    <w:qFormat/>
    <w:uiPriority w:val="0"/>
    <w:pPr>
      <w:widowControl w:val="0"/>
      <w:tabs>
        <w:tab w:val="left" w:pos="63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6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7">
    <w:name w:val="列项◆（三级）"/>
    <w:qFormat/>
    <w:uiPriority w:val="0"/>
    <w:pPr>
      <w:numPr>
        <w:ilvl w:val="0"/>
        <w:numId w:val="13"/>
      </w:numPr>
      <w:tabs>
        <w:tab w:val="left" w:pos="360"/>
        <w:tab w:val="clear" w:pos="960"/>
      </w:tabs>
      <w:ind w:left="0" w:firstLine="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8">
    <w:name w:val="编号列项（三级）"/>
    <w:qFormat/>
    <w:uiPriority w:val="0"/>
    <w:pPr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9">
    <w:name w:val="二级条标题123"/>
    <w:basedOn w:val="93"/>
    <w:qFormat/>
    <w:uiPriority w:val="0"/>
    <w:pPr>
      <w:ind w:left="3570"/>
    </w:pPr>
  </w:style>
  <w:style w:type="paragraph" w:customStyle="1" w:styleId="140">
    <w:name w:val="Char Char Char Char"/>
    <w:basedOn w:val="1"/>
    <w:qFormat/>
    <w:uiPriority w:val="0"/>
    <w:pPr>
      <w:numPr>
        <w:ilvl w:val="0"/>
        <w:numId w:val="0"/>
      </w:numPr>
    </w:pPr>
    <w:rPr>
      <w:rFonts w:ascii="Tahoma" w:hAnsi="Tahoma"/>
      <w:sz w:val="24"/>
      <w:szCs w:val="20"/>
    </w:rPr>
  </w:style>
  <w:style w:type="character" w:customStyle="1" w:styleId="141">
    <w:name w:val="段 Char"/>
    <w:link w:val="90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2">
    <w:name w:val="列出段落1"/>
    <w:basedOn w:val="1"/>
    <w:qFormat/>
    <w:uiPriority w:val="34"/>
    <w:pPr>
      <w:numPr>
        <w:ilvl w:val="0"/>
        <w:numId w:val="0"/>
      </w:numPr>
      <w:ind w:firstLine="420" w:firstLineChars="200"/>
    </w:pPr>
    <w:rPr>
      <w:rFonts w:ascii="Calibri" w:hAnsi="Calibri"/>
      <w:szCs w:val="22"/>
    </w:rPr>
  </w:style>
  <w:style w:type="paragraph" w:customStyle="1" w:styleId="143">
    <w:name w:val="a2"/>
    <w:basedOn w:val="1"/>
    <w:qFormat/>
    <w:uiPriority w:val="0"/>
    <w:pPr>
      <w:widowControl/>
      <w:numPr>
        <w:ilvl w:val="0"/>
        <w:numId w:val="0"/>
      </w:numP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44">
    <w:name w:val="a0"/>
    <w:basedOn w:val="1"/>
    <w:qFormat/>
    <w:uiPriority w:val="0"/>
    <w:pPr>
      <w:widowControl/>
      <w:numPr>
        <w:ilvl w:val="0"/>
        <w:numId w:val="0"/>
      </w:numP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4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paragraph" w:customStyle="1" w:styleId="147">
    <w:name w:val="Char Char Char Char1"/>
    <w:basedOn w:val="1"/>
    <w:qFormat/>
    <w:uiPriority w:val="0"/>
    <w:pPr>
      <w:numPr>
        <w:ilvl w:val="0"/>
        <w:numId w:val="0"/>
      </w:numPr>
    </w:pPr>
    <w:rPr>
      <w:rFonts w:ascii="Tahoma" w:hAnsi="Tahoma"/>
      <w:sz w:val="24"/>
      <w:szCs w:val="20"/>
    </w:rPr>
  </w:style>
  <w:style w:type="paragraph" w:customStyle="1" w:styleId="148">
    <w:name w:val="列出段落2"/>
    <w:basedOn w:val="1"/>
    <w:qFormat/>
    <w:uiPriority w:val="34"/>
    <w:pPr>
      <w:numPr>
        <w:ilvl w:val="0"/>
        <w:numId w:val="0"/>
      </w:numPr>
      <w:ind w:firstLine="420" w:firstLineChars="200"/>
    </w:pPr>
    <w:rPr>
      <w:rFonts w:ascii="Calibri" w:hAnsi="Calibri"/>
      <w:szCs w:val="22"/>
    </w:rPr>
  </w:style>
  <w:style w:type="paragraph" w:customStyle="1" w:styleId="149">
    <w:name w:val="MessageTable"/>
    <w:basedOn w:val="1"/>
    <w:qFormat/>
    <w:uiPriority w:val="0"/>
    <w:pPr>
      <w:numPr>
        <w:ilvl w:val="0"/>
        <w:numId w:val="0"/>
      </w:num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/>
      <w:kern w:val="0"/>
      <w:sz w:val="16"/>
    </w:rPr>
  </w:style>
  <w:style w:type="paragraph" w:customStyle="1" w:styleId="150">
    <w:name w:val="表格单元"/>
    <w:basedOn w:val="1"/>
    <w:link w:val="163"/>
    <w:qFormat/>
    <w:uiPriority w:val="0"/>
    <w:pPr>
      <w:numPr>
        <w:numId w:val="0"/>
      </w:numPr>
      <w:adjustRightInd w:val="0"/>
      <w:snapToGrid w:val="0"/>
      <w:spacing w:before="45" w:after="45"/>
      <w:jc w:val="left"/>
    </w:pPr>
    <w:rPr>
      <w:rFonts w:eastAsia="楷体"/>
    </w:rPr>
  </w:style>
  <w:style w:type="paragraph" w:customStyle="1" w:styleId="151">
    <w:name w:val="表格栏目"/>
    <w:basedOn w:val="1"/>
    <w:qFormat/>
    <w:uiPriority w:val="0"/>
    <w:pPr>
      <w:numPr>
        <w:numId w:val="0"/>
      </w:num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152">
    <w:name w:val="列表说明"/>
    <w:basedOn w:val="1"/>
    <w:qFormat/>
    <w:uiPriority w:val="0"/>
    <w:pPr>
      <w:numPr>
        <w:numId w:val="0"/>
      </w:numPr>
      <w:adjustRightInd w:val="0"/>
      <w:snapToGrid w:val="0"/>
      <w:spacing w:line="360" w:lineRule="atLeast"/>
      <w:ind w:left="850"/>
      <w:jc w:val="left"/>
    </w:pPr>
    <w:rPr>
      <w:rFonts w:eastAsia="楷体"/>
    </w:rPr>
  </w:style>
  <w:style w:type="paragraph" w:customStyle="1" w:styleId="153">
    <w:name w:val="列表说明2"/>
    <w:basedOn w:val="28"/>
    <w:qFormat/>
    <w:uiPriority w:val="0"/>
    <w:pPr>
      <w:numPr>
        <w:numId w:val="0"/>
      </w:numPr>
      <w:ind w:left="1354"/>
    </w:pPr>
  </w:style>
  <w:style w:type="paragraph" w:customStyle="1" w:styleId="154">
    <w:name w:val="小标题"/>
    <w:basedOn w:val="1"/>
    <w:qFormat/>
    <w:uiPriority w:val="0"/>
    <w:pPr>
      <w:numPr>
        <w:numId w:val="0"/>
      </w:numPr>
      <w:adjustRightInd w:val="0"/>
      <w:snapToGrid w:val="0"/>
      <w:spacing w:before="240" w:line="360" w:lineRule="atLeast"/>
      <w:ind w:left="420" w:leftChars="200"/>
      <w:jc w:val="left"/>
    </w:pPr>
    <w:rPr>
      <w:rFonts w:ascii="黑体" w:eastAsia="黑体"/>
      <w:b/>
    </w:rPr>
  </w:style>
  <w:style w:type="paragraph" w:customStyle="1" w:styleId="155">
    <w:name w:val="小标题 2"/>
    <w:basedOn w:val="22"/>
    <w:qFormat/>
    <w:uiPriority w:val="0"/>
    <w:pPr>
      <w:numPr>
        <w:ilvl w:val="0"/>
        <w:numId w:val="0"/>
      </w:numPr>
      <w:adjustRightInd w:val="0"/>
      <w:snapToGrid w:val="0"/>
      <w:spacing w:before="240" w:line="360" w:lineRule="atLeast"/>
      <w:ind w:firstLine="420" w:firstLineChars="200"/>
      <w:jc w:val="left"/>
    </w:pPr>
    <w:rPr>
      <w:rFonts w:ascii="楷体_GB2312" w:eastAsia="楷体_GB2312"/>
    </w:rPr>
  </w:style>
  <w:style w:type="paragraph" w:customStyle="1" w:styleId="156">
    <w:name w:val="源程序"/>
    <w:basedOn w:val="22"/>
    <w:qFormat/>
    <w:uiPriority w:val="0"/>
    <w:pPr>
      <w:numPr>
        <w:numId w:val="0"/>
      </w:numPr>
      <w:adjustRightInd w:val="0"/>
      <w:snapToGrid w:val="0"/>
      <w:spacing w:line="240" w:lineRule="atLeast"/>
      <w:ind w:left="420" w:leftChars="200"/>
      <w:jc w:val="left"/>
    </w:pPr>
    <w:rPr>
      <w:rFonts w:eastAsia="楷体"/>
      <w:sz w:val="18"/>
    </w:rPr>
  </w:style>
  <w:style w:type="character" w:customStyle="1" w:styleId="157">
    <w:name w:val="正文缩进 Char"/>
    <w:link w:val="2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8">
    <w:name w:val="txt"/>
    <w:qFormat/>
    <w:uiPriority w:val="0"/>
  </w:style>
  <w:style w:type="paragraph" w:customStyle="1" w:styleId="159">
    <w:name w:val="默认段落字体 Para Char Char Char Char Char Char Char Char Char Char Char Char Char"/>
    <w:basedOn w:val="1"/>
    <w:qFormat/>
    <w:uiPriority w:val="0"/>
    <w:pPr>
      <w:numPr>
        <w:ilvl w:val="0"/>
        <w:numId w:val="0"/>
      </w:numPr>
    </w:pPr>
    <w:rPr>
      <w:rFonts w:eastAsia="楷体"/>
    </w:rPr>
  </w:style>
  <w:style w:type="character" w:customStyle="1" w:styleId="160">
    <w:name w:val="正文首行缩进 2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61">
    <w:name w:val="表格样式"/>
    <w:basedOn w:val="1"/>
    <w:qFormat/>
    <w:uiPriority w:val="0"/>
    <w:pPr>
      <w:numPr>
        <w:numId w:val="0"/>
      </w:numPr>
      <w:spacing w:line="300" w:lineRule="exact"/>
      <w:jc w:val="left"/>
    </w:pPr>
    <w:rPr>
      <w:rFonts w:eastAsia="楷体"/>
      <w:sz w:val="18"/>
    </w:rPr>
  </w:style>
  <w:style w:type="character" w:customStyle="1" w:styleId="162">
    <w:name w:val="Char Char8"/>
    <w:qFormat/>
    <w:uiPriority w:val="0"/>
    <w:rPr>
      <w:rFonts w:ascii="Arial" w:hAnsi="Arial" w:eastAsia="黑体"/>
      <w:b/>
      <w:bCs/>
      <w:kern w:val="2"/>
      <w:sz w:val="28"/>
      <w:szCs w:val="32"/>
      <w:lang w:val="en-US" w:eastAsia="zh-CN" w:bidi="ar-SA"/>
    </w:rPr>
  </w:style>
  <w:style w:type="character" w:customStyle="1" w:styleId="163">
    <w:name w:val="表格单元 Char"/>
    <w:link w:val="150"/>
    <w:qFormat/>
    <w:uiPriority w:val="0"/>
    <w:rPr>
      <w:rFonts w:ascii="Times New Roman" w:hAnsi="Times New Roman" w:eastAsia="楷体" w:cs="Times New Roman"/>
      <w:szCs w:val="24"/>
    </w:rPr>
  </w:style>
  <w:style w:type="character" w:customStyle="1" w:styleId="164">
    <w:name w:val="样式3 Char"/>
    <w:link w:val="165"/>
    <w:qFormat/>
    <w:locked/>
    <w:uiPriority w:val="0"/>
    <w:rPr>
      <w:szCs w:val="21"/>
    </w:rPr>
  </w:style>
  <w:style w:type="paragraph" w:customStyle="1" w:styleId="165">
    <w:name w:val="样式3"/>
    <w:basedOn w:val="1"/>
    <w:link w:val="164"/>
    <w:qFormat/>
    <w:uiPriority w:val="0"/>
    <w:pPr>
      <w:numPr>
        <w:ilvl w:val="0"/>
        <w:numId w:val="0"/>
      </w:numPr>
      <w:spacing w:line="360" w:lineRule="auto"/>
      <w:ind w:firstLine="420" w:firstLineChars="200"/>
    </w:pPr>
    <w:rPr>
      <w:rFonts w:asciiTheme="minorHAnsi" w:hAnsiTheme="minorHAnsi" w:eastAsiaTheme="minorEastAsia" w:cstheme="minorBidi"/>
      <w:szCs w:val="21"/>
    </w:rPr>
  </w:style>
  <w:style w:type="paragraph" w:customStyle="1" w:styleId="166">
    <w:name w:val="项目 2"/>
    <w:basedOn w:val="1"/>
    <w:qFormat/>
    <w:uiPriority w:val="0"/>
    <w:pPr>
      <w:numPr>
        <w:ilvl w:val="0"/>
        <w:numId w:val="14"/>
      </w:numPr>
      <w:spacing w:beforeLines="50" w:afterLines="100" w:line="360" w:lineRule="auto"/>
      <w:jc w:val="left"/>
    </w:pPr>
    <w:rPr>
      <w:rFonts w:ascii="Arial" w:hAnsi="Arial" w:eastAsia="楷体"/>
      <w:snapToGrid w:val="0"/>
      <w:kern w:val="0"/>
      <w:szCs w:val="21"/>
    </w:rPr>
  </w:style>
  <w:style w:type="paragraph" w:customStyle="1" w:styleId="167">
    <w:name w:val="表格样式11"/>
    <w:basedOn w:val="1"/>
    <w:qFormat/>
    <w:uiPriority w:val="0"/>
    <w:pPr>
      <w:numPr>
        <w:ilvl w:val="0"/>
        <w:numId w:val="0"/>
      </w:numPr>
      <w:spacing w:line="300" w:lineRule="exact"/>
    </w:pPr>
    <w:rPr>
      <w:sz w:val="18"/>
    </w:rPr>
  </w:style>
  <w:style w:type="paragraph" w:customStyle="1" w:styleId="168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9">
    <w:name w:val="三级条标题9"/>
    <w:basedOn w:val="93"/>
    <w:next w:val="90"/>
    <w:qFormat/>
    <w:uiPriority w:val="0"/>
    <w:pPr>
      <w:outlineLvl w:val="4"/>
    </w:pPr>
  </w:style>
  <w:style w:type="paragraph" w:customStyle="1" w:styleId="17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71">
    <w:name w:val="List Paragraph"/>
    <w:basedOn w:val="1"/>
    <w:qFormat/>
    <w:uiPriority w:val="99"/>
    <w:pPr>
      <w:ind w:firstLine="420" w:firstLineChars="200"/>
    </w:pPr>
  </w:style>
  <w:style w:type="character" w:customStyle="1" w:styleId="172">
    <w:name w:val="Subtle Emphasis"/>
    <w:basedOn w:val="40"/>
    <w:qFormat/>
    <w:uiPriority w:val="19"/>
    <w:rPr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32"/>
    <customShpInfo spid="_x0000_s1027"/>
    <customShpInfo spid="_x0000_s1028"/>
    <customShpInfo spid="_x0000_s1029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F1C2F6-EFF7-401D-849A-F4718C5192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1538</Words>
  <Characters>8770</Characters>
  <Lines>73</Lines>
  <Paragraphs>20</Paragraphs>
  <TotalTime>0</TotalTime>
  <ScaleCrop>false</ScaleCrop>
  <LinksUpToDate>false</LinksUpToDate>
  <CharactersWithSpaces>10288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2017-10-12T10:17:00Z</dcterms:created>
  <dc:creator>yang.yc</dc:creator>
  <cp:lastModifiedBy>Administrator</cp:lastModifiedBy>
  <cp:lastPrinted>2016-12-20T12:29:00Z</cp:lastPrinted>
  <dcterms:modified xsi:type="dcterms:W3CDTF">2017-12-11T07:47:12Z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