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8FCCE5">
      <w:pPr>
        <w:pStyle w:val="7"/>
        <w:spacing w:before="444" w:line="520" w:lineRule="exact"/>
        <w:rPr>
          <w:rFonts w:ascii="黑体" w:eastAsiaTheme="minorEastAsia"/>
          <w:b/>
          <w:sz w:val="32"/>
          <w:szCs w:val="32"/>
        </w:rPr>
      </w:pPr>
    </w:p>
    <w:p w14:paraId="68672581">
      <w:pPr>
        <w:spacing w:before="87" w:line="520" w:lineRule="exact"/>
        <w:rPr>
          <w:rFonts w:ascii="黑体" w:eastAsiaTheme="minorEastAsia"/>
          <w:b/>
          <w:sz w:val="32"/>
          <w:szCs w:val="32"/>
        </w:rPr>
      </w:pPr>
    </w:p>
    <w:p w14:paraId="7B7A3A33">
      <w:pPr>
        <w:spacing w:before="87" w:line="520" w:lineRule="exact"/>
        <w:rPr>
          <w:rFonts w:ascii="黑体" w:eastAsiaTheme="minorEastAsia"/>
          <w:b/>
          <w:sz w:val="32"/>
          <w:szCs w:val="32"/>
        </w:rPr>
      </w:pPr>
    </w:p>
    <w:p w14:paraId="0FC22752">
      <w:pPr>
        <w:pStyle w:val="7"/>
        <w:spacing w:line="520" w:lineRule="exact"/>
        <w:rPr>
          <w:rFonts w:ascii="黑体" w:eastAsiaTheme="minorEastAsia"/>
          <w:b/>
          <w:sz w:val="32"/>
          <w:szCs w:val="32"/>
        </w:rPr>
      </w:pPr>
      <w:r>
        <w:rPr>
          <w:sz w:val="20"/>
        </w:rPr>
        <w:drawing>
          <wp:anchor distT="0" distB="0" distL="114300" distR="114300" simplePos="0" relativeHeight="251661312"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7E0BBFC3">
      <w:pPr>
        <w:pStyle w:val="7"/>
        <w:spacing w:line="520" w:lineRule="exact"/>
        <w:rPr>
          <w:rFonts w:ascii="黑体" w:eastAsiaTheme="minorEastAsia"/>
          <w:b/>
          <w:sz w:val="32"/>
          <w:szCs w:val="32"/>
        </w:rPr>
      </w:pPr>
    </w:p>
    <w:p w14:paraId="61288E66">
      <w:pPr>
        <w:pStyle w:val="7"/>
        <w:spacing w:line="520" w:lineRule="exact"/>
        <w:rPr>
          <w:rFonts w:ascii="黑体" w:eastAsiaTheme="minorEastAsia"/>
          <w:b/>
          <w:sz w:val="32"/>
          <w:szCs w:val="32"/>
        </w:rPr>
      </w:pPr>
    </w:p>
    <w:p w14:paraId="5253DEFC">
      <w:pPr>
        <w:pStyle w:val="7"/>
        <w:spacing w:line="520" w:lineRule="exact"/>
        <w:rPr>
          <w:rFonts w:ascii="黑体" w:eastAsiaTheme="minorEastAsia"/>
          <w:b/>
          <w:sz w:val="32"/>
          <w:szCs w:val="32"/>
        </w:rPr>
      </w:pPr>
    </w:p>
    <w:p w14:paraId="3201ADD3">
      <w:pPr>
        <w:pStyle w:val="7"/>
        <w:spacing w:line="520" w:lineRule="exact"/>
        <w:rPr>
          <w:rFonts w:ascii="黑体" w:eastAsiaTheme="minorEastAsia"/>
          <w:b/>
          <w:sz w:val="32"/>
          <w:szCs w:val="32"/>
        </w:rPr>
      </w:pPr>
    </w:p>
    <w:p w14:paraId="27439EE5">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2336"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2336;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v:textbox>
              </v:shape>
            </w:pict>
          </mc:Fallback>
        </mc:AlternateContent>
      </w:r>
    </w:p>
    <w:p w14:paraId="1B95057F">
      <w:pPr>
        <w:pStyle w:val="7"/>
        <w:spacing w:line="520" w:lineRule="exact"/>
        <w:rPr>
          <w:rFonts w:ascii="黑体" w:eastAsiaTheme="minorEastAsia"/>
          <w:b/>
          <w:sz w:val="32"/>
          <w:szCs w:val="32"/>
        </w:rPr>
      </w:pPr>
      <w:r>
        <w:rPr>
          <w:rStyle w:val="20"/>
        </w:rPr>
        <w:commentReference w:id="0"/>
      </w:r>
    </w:p>
    <w:p w14:paraId="162D1189">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3360;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v:textbox>
              </v:shape>
            </w:pict>
          </mc:Fallback>
        </mc:AlternateContent>
      </w:r>
    </w:p>
    <w:p w14:paraId="0FC22753">
      <w:pPr>
        <w:pStyle w:val="7"/>
        <w:spacing w:line="520" w:lineRule="exact"/>
        <w:rPr>
          <w:rFonts w:ascii="黑体"/>
          <w:b/>
          <w:sz w:val="32"/>
          <w:szCs w:val="32"/>
        </w:rPr>
      </w:pPr>
      <w:r>
        <w:rPr>
          <w:rStyle w:val="20"/>
        </w:rPr>
        <w:commentReference w:id="1"/>
      </w:r>
    </w:p>
    <w:p w14:paraId="3AE48CDA">
      <w:pPr>
        <w:pStyle w:val="7"/>
        <w:spacing w:line="520" w:lineRule="exact"/>
        <w:rPr>
          <w:rFonts w:ascii="黑体" w:eastAsiaTheme="minorEastAsia"/>
          <w:b/>
          <w:sz w:val="32"/>
          <w:szCs w:val="32"/>
        </w:rPr>
      </w:pPr>
    </w:p>
    <w:p w14:paraId="15435B73">
      <w:pPr>
        <w:pStyle w:val="7"/>
        <w:spacing w:line="520" w:lineRule="exact"/>
        <w:rPr>
          <w:rFonts w:ascii="黑体" w:eastAsiaTheme="minorEastAsia"/>
          <w:b/>
          <w:sz w:val="32"/>
          <w:szCs w:val="32"/>
        </w:rPr>
      </w:pPr>
    </w:p>
    <w:p w14:paraId="37035AFA">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59264"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59264;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v:textbox>
              </v:shape>
            </w:pict>
          </mc:Fallback>
        </mc:AlternateContent>
      </w:r>
    </w:p>
    <w:p w14:paraId="43BD31F3">
      <w:pPr>
        <w:pStyle w:val="7"/>
        <w:spacing w:line="520" w:lineRule="exact"/>
        <w:rPr>
          <w:rFonts w:ascii="黑体" w:eastAsiaTheme="minorEastAsia"/>
          <w:b/>
          <w:sz w:val="32"/>
          <w:szCs w:val="32"/>
        </w:rPr>
      </w:pPr>
    </w:p>
    <w:p w14:paraId="35E4934C">
      <w:pPr>
        <w:pStyle w:val="7"/>
        <w:spacing w:line="520" w:lineRule="exact"/>
        <w:rPr>
          <w:rFonts w:ascii="黑体" w:eastAsiaTheme="minorEastAsia"/>
          <w:b/>
          <w:sz w:val="32"/>
          <w:szCs w:val="32"/>
        </w:rPr>
      </w:pPr>
    </w:p>
    <w:p w14:paraId="61722A78">
      <w:pPr>
        <w:pStyle w:val="7"/>
        <w:spacing w:line="520" w:lineRule="exact"/>
        <w:rPr>
          <w:rFonts w:ascii="黑体" w:eastAsiaTheme="minorEastAsia"/>
          <w:b/>
          <w:sz w:val="32"/>
          <w:szCs w:val="32"/>
        </w:rPr>
      </w:pPr>
    </w:p>
    <w:p w14:paraId="141C1B41">
      <w:pPr>
        <w:pStyle w:val="7"/>
        <w:spacing w:line="520" w:lineRule="exact"/>
        <w:rPr>
          <w:rFonts w:ascii="黑体" w:eastAsiaTheme="minorEastAsia"/>
          <w:b/>
          <w:sz w:val="32"/>
          <w:szCs w:val="32"/>
        </w:rPr>
      </w:pPr>
    </w:p>
    <w:p w14:paraId="79813B8C">
      <w:pPr>
        <w:pStyle w:val="7"/>
        <w:spacing w:line="520" w:lineRule="exact"/>
        <w:rPr>
          <w:rFonts w:ascii="黑体" w:eastAsiaTheme="minorEastAsia"/>
          <w:b/>
          <w:sz w:val="32"/>
          <w:szCs w:val="32"/>
        </w:rPr>
      </w:pPr>
    </w:p>
    <w:p w14:paraId="520983AA">
      <w:pPr>
        <w:pStyle w:val="7"/>
        <w:spacing w:line="520" w:lineRule="exact"/>
        <w:rPr>
          <w:rFonts w:ascii="黑体" w:eastAsiaTheme="minorEastAsia"/>
          <w:b/>
          <w:sz w:val="32"/>
          <w:szCs w:val="32"/>
        </w:rPr>
      </w:pPr>
    </w:p>
    <w:p w14:paraId="5617AFAA">
      <w:pPr>
        <w:pStyle w:val="7"/>
        <w:spacing w:line="520" w:lineRule="exact"/>
        <w:rPr>
          <w:rFonts w:ascii="黑体" w:eastAsiaTheme="minorEastAsia"/>
          <w:b/>
          <w:sz w:val="32"/>
          <w:szCs w:val="32"/>
        </w:rPr>
      </w:pPr>
    </w:p>
    <w:p w14:paraId="505AF42A">
      <w:pPr>
        <w:pStyle w:val="7"/>
        <w:spacing w:line="520" w:lineRule="exact"/>
        <w:rPr>
          <w:rFonts w:ascii="黑体" w:eastAsiaTheme="minorEastAsia"/>
          <w:b/>
          <w:sz w:val="32"/>
          <w:szCs w:val="32"/>
        </w:rPr>
      </w:pPr>
    </w:p>
    <w:p w14:paraId="12EB0BEE">
      <w:pPr>
        <w:pStyle w:val="7"/>
        <w:spacing w:line="520" w:lineRule="exact"/>
        <w:rPr>
          <w:rFonts w:ascii="黑体" w:eastAsiaTheme="minorEastAsia"/>
          <w:b/>
          <w:sz w:val="32"/>
          <w:szCs w:val="32"/>
        </w:rPr>
      </w:pPr>
    </w:p>
    <w:p w14:paraId="3F388080">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0288"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0288;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v:textbox>
              </v:shape>
            </w:pict>
          </mc:Fallback>
        </mc:AlternateContent>
      </w:r>
    </w:p>
    <w:p w14:paraId="0ECF5A0B">
      <w:pPr>
        <w:pStyle w:val="7"/>
        <w:spacing w:line="520" w:lineRule="exact"/>
        <w:rPr>
          <w:rFonts w:ascii="黑体" w:eastAsiaTheme="minorEastAsia"/>
          <w:b/>
          <w:sz w:val="32"/>
          <w:szCs w:val="32"/>
        </w:rPr>
      </w:pPr>
    </w:p>
    <w:p w14:paraId="27297EB4">
      <w:pPr>
        <w:pStyle w:val="7"/>
        <w:spacing w:line="520" w:lineRule="exact"/>
        <w:rPr>
          <w:rFonts w:ascii="黑体" w:eastAsiaTheme="minorEastAsia"/>
          <w:b/>
          <w:sz w:val="32"/>
          <w:szCs w:val="32"/>
        </w:rPr>
      </w:pPr>
    </w:p>
    <w:p w14:paraId="262883E8">
      <w:pPr>
        <w:spacing w:line="520" w:lineRule="exact"/>
        <w:rPr>
          <w:rFonts w:ascii="宋体" w:eastAsia="宋体"/>
          <w:sz w:val="24"/>
        </w:rPr>
        <w:sectPr>
          <w:footerReference r:id="rId5" w:type="default"/>
          <w:type w:val="continuous"/>
          <w:pgSz w:w="11906" w:h="16838"/>
          <w:pgMar w:top="238" w:right="244" w:bottom="1134" w:left="238" w:header="851" w:footer="1021" w:gutter="0"/>
          <w:pgBorders>
            <w:top w:val="none" w:sz="0" w:space="0"/>
            <w:left w:val="none" w:sz="0" w:space="0"/>
            <w:bottom w:val="none" w:sz="0" w:space="0"/>
            <w:right w:val="none" w:sz="0" w:space="0"/>
          </w:pgBorders>
          <w:cols w:space="720" w:num="1"/>
          <w:titlePg/>
          <w:docGrid w:linePitch="299" w:charSpace="0"/>
        </w:sectPr>
      </w:pPr>
      <w:r>
        <w:rPr>
          <w:rStyle w:val="20"/>
        </w:rPr>
        <w:commentReference w:id="2"/>
      </w:r>
    </w:p>
    <w:p w14:paraId="20D0EC80">
      <w:pPr>
        <w:spacing w:line="520" w:lineRule="exact"/>
        <w:jc w:val="center"/>
        <w:outlineLvl w:val="0"/>
        <w:rPr>
          <w:rFonts w:ascii="黑体" w:hAnsi="黑体" w:eastAsia="黑体"/>
          <w:sz w:val="30"/>
          <w:szCs w:val="30"/>
        </w:rPr>
      </w:pPr>
      <w:commentRangeStart w:id="3"/>
      <w:bookmarkStart w:id="0" w:name="_Toc8731"/>
      <w:r>
        <w:rPr>
          <w:rFonts w:hint="eastAsia" w:ascii="黑体" w:hAnsi="黑体" w:eastAsia="黑体" w:cs="宋体"/>
          <w:sz w:val="30"/>
          <w:szCs w:val="30"/>
        </w:rPr>
        <w:t>重庆</w:t>
      </w:r>
      <w:commentRangeEnd w:id="3"/>
      <w:r>
        <w:rPr>
          <w:rStyle w:val="20"/>
        </w:rPr>
        <w:commentReference w:id="3"/>
      </w:r>
      <w:r>
        <w:rPr>
          <w:rFonts w:hint="eastAsia" w:ascii="黑体" w:hAnsi="黑体" w:eastAsia="黑体" w:cs="宋体"/>
          <w:sz w:val="30"/>
          <w:szCs w:val="30"/>
        </w:rPr>
        <w:t>对外经贸学院</w:t>
      </w:r>
      <w:r>
        <w:rPr>
          <w:rFonts w:ascii="黑体" w:hAnsi="黑体" w:eastAsia="黑体"/>
          <w:sz w:val="30"/>
          <w:szCs w:val="30"/>
        </w:rPr>
        <w:br w:type="textWrapping"/>
      </w:r>
      <w:r>
        <w:rPr>
          <w:rFonts w:hint="eastAsia" w:ascii="黑体" w:hAnsi="黑体" w:eastAsia="黑体" w:cs="宋体"/>
          <w:sz w:val="30"/>
          <w:szCs w:val="30"/>
        </w:rPr>
        <w:t>本科毕业论文（设计）诚信</w:t>
      </w:r>
      <w:commentRangeStart w:id="4"/>
      <w:r>
        <w:rPr>
          <w:rFonts w:hint="eastAsia" w:ascii="黑体" w:hAnsi="黑体" w:eastAsia="黑体" w:cs="宋体"/>
          <w:sz w:val="30"/>
          <w:szCs w:val="30"/>
        </w:rPr>
        <w:t>声明</w:t>
      </w:r>
      <w:commentRangeEnd w:id="4"/>
      <w:r>
        <w:rPr>
          <w:rStyle w:val="20"/>
        </w:rPr>
        <w:commentReference w:id="4"/>
      </w:r>
      <w:bookmarkEnd w:id="0"/>
    </w:p>
    <w:p w14:paraId="0FC22773">
      <w:pPr>
        <w:pStyle w:val="7"/>
        <w:spacing w:before="251" w:line="520" w:lineRule="exact"/>
        <w:rPr>
          <w:rFonts w:ascii="黑体" w:eastAsiaTheme="minorEastAsia"/>
          <w:sz w:val="22"/>
        </w:rPr>
      </w:pPr>
      <w:r>
        <w:rPr>
          <w:rStyle w:val="20"/>
        </w:rPr>
        <w:commentReference w:id="5"/>
      </w:r>
    </w:p>
    <w:p w14:paraId="0FC22775">
      <w:pPr>
        <w:pStyle w:val="7"/>
        <w:spacing w:before="1" w:line="520" w:lineRule="exact"/>
        <w:ind w:firstLine="472" w:firstLineChars="200"/>
        <w:rPr>
          <w:rFonts w:ascii="宋体" w:hAnsi="宋体" w:eastAsia="宋体"/>
          <w:sz w:val="24"/>
          <w:szCs w:val="24"/>
        </w:rPr>
      </w:pPr>
      <w:commentRangeStart w:id="6"/>
      <w:r>
        <w:rPr>
          <w:rFonts w:ascii="宋体" w:hAnsi="宋体" w:eastAsia="宋体"/>
          <w:spacing w:val="-2"/>
          <w:sz w:val="24"/>
          <w:szCs w:val="24"/>
        </w:rPr>
        <w:t>本</w:t>
      </w:r>
      <w:commentRangeEnd w:id="6"/>
      <w:r>
        <w:rPr>
          <w:rStyle w:val="20"/>
        </w:rPr>
        <w:commentReference w:id="6"/>
      </w:r>
      <w:r>
        <w:rPr>
          <w:rFonts w:ascii="宋体" w:hAnsi="宋体" w:eastAsia="宋体"/>
          <w:spacing w:val="-2"/>
          <w:sz w:val="24"/>
          <w:szCs w:val="24"/>
        </w:rPr>
        <w:t>人郑重声明：所呈交</w:t>
      </w:r>
      <w:commentRangeStart w:id="7"/>
      <w:r>
        <w:rPr>
          <w:rFonts w:ascii="宋体" w:hAnsi="宋体" w:eastAsia="宋体"/>
          <w:spacing w:val="-2"/>
          <w:sz w:val="24"/>
          <w:szCs w:val="24"/>
        </w:rPr>
        <w:t>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w:t>
      </w:r>
      <w:commentRangeEnd w:id="7"/>
      <w:r>
        <w:rPr>
          <w:rStyle w:val="20"/>
        </w:rPr>
        <w:commentReference w:id="7"/>
      </w:r>
      <w:r>
        <w:rPr>
          <w:rFonts w:ascii="宋体" w:hAnsi="宋体" w:eastAsia="宋体"/>
          <w:color w:val="000000"/>
          <w:spacing w:val="-2"/>
          <w:sz w:val="24"/>
          <w:szCs w:val="24"/>
        </w:rPr>
        <w:t>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w:t>
      </w:r>
      <w:commentRangeStart w:id="8"/>
      <w:r>
        <w:rPr>
          <w:rFonts w:ascii="宋体" w:hAnsi="宋体" w:eastAsia="宋体"/>
          <w:spacing w:val="-3"/>
          <w:sz w:val="24"/>
          <w:szCs w:val="24"/>
        </w:rPr>
        <w:t>承担。</w:t>
      </w:r>
      <w:commentRangeEnd w:id="8"/>
      <w:r>
        <w:rPr>
          <w:rStyle w:val="20"/>
        </w:rPr>
        <w:commentReference w:id="8"/>
      </w:r>
    </w:p>
    <w:p w14:paraId="0FC22776">
      <w:pPr>
        <w:pStyle w:val="7"/>
        <w:spacing w:line="520" w:lineRule="exact"/>
        <w:rPr>
          <w:rFonts w:ascii="宋体" w:hAnsi="宋体" w:eastAsia="宋体"/>
          <w:sz w:val="24"/>
          <w:szCs w:val="24"/>
        </w:rPr>
      </w:pPr>
      <w:commentRangeStart w:id="9"/>
    </w:p>
    <w:p w14:paraId="0FC22777">
      <w:pPr>
        <w:pStyle w:val="7"/>
        <w:spacing w:line="520" w:lineRule="exact"/>
        <w:rPr>
          <w:rFonts w:ascii="宋体" w:hAnsi="宋体" w:eastAsia="宋体"/>
          <w:sz w:val="24"/>
          <w:szCs w:val="24"/>
        </w:rPr>
      </w:pPr>
    </w:p>
    <w:p w14:paraId="0FC22778">
      <w:pPr>
        <w:pStyle w:val="7"/>
        <w:spacing w:line="520" w:lineRule="exact"/>
        <w:rPr>
          <w:rFonts w:ascii="宋体" w:hAnsi="宋体" w:eastAsia="宋体"/>
          <w:sz w:val="24"/>
          <w:szCs w:val="24"/>
        </w:rPr>
      </w:pPr>
    </w:p>
    <w:commentRangeEnd w:id="9"/>
    <w:p w14:paraId="0FC22779">
      <w:pPr>
        <w:pStyle w:val="7"/>
        <w:spacing w:before="6" w:line="520" w:lineRule="exact"/>
        <w:rPr>
          <w:rFonts w:ascii="宋体" w:hAnsi="宋体" w:eastAsia="宋体"/>
          <w:sz w:val="24"/>
          <w:szCs w:val="24"/>
        </w:rPr>
      </w:pPr>
      <w:r>
        <w:commentReference w:id="9"/>
      </w:r>
    </w:p>
    <w:p w14:paraId="0FC2277A">
      <w:pPr>
        <w:pStyle w:val="7"/>
        <w:wordWrap w:val="0"/>
        <w:spacing w:line="520" w:lineRule="exact"/>
        <w:ind w:right="1100" w:rightChars="500"/>
        <w:jc w:val="right"/>
        <w:rPr>
          <w:rFonts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w:t>
      </w:r>
      <w:commentRangeStart w:id="10"/>
      <w:r>
        <w:rPr>
          <w:rFonts w:ascii="宋体" w:hAnsi="宋体" w:eastAsia="宋体"/>
          <w:spacing w:val="-2"/>
          <w:sz w:val="24"/>
          <w:szCs w:val="24"/>
        </w:rPr>
        <w:t>签名</w:t>
      </w:r>
      <w:commentRangeEnd w:id="10"/>
      <w:r>
        <w:rPr>
          <w:rStyle w:val="20"/>
        </w:rPr>
        <w:commentReference w:id="10"/>
      </w:r>
      <w:r>
        <w:rPr>
          <w:rFonts w:hint="eastAsia" w:ascii="宋体" w:hAnsi="宋体" w:eastAsia="宋体"/>
          <w:spacing w:val="-2"/>
          <w:sz w:val="24"/>
          <w:szCs w:val="24"/>
        </w:rPr>
        <w:t>：</w:t>
      </w:r>
    </w:p>
    <w:p w14:paraId="0FC2277B">
      <w:pPr>
        <w:pStyle w:val="7"/>
        <w:tabs>
          <w:tab w:val="left" w:pos="5515"/>
        </w:tabs>
        <w:spacing w:before="158" w:line="520" w:lineRule="exact"/>
        <w:ind w:left="4611"/>
        <w:jc w:val="right"/>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commentRangeStart w:id="11"/>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commentRangeEnd w:id="11"/>
      <w:r>
        <w:commentReference w:id="11"/>
      </w:r>
    </w:p>
    <w:p w14:paraId="6DAB8B98">
      <w:pPr>
        <w:spacing w:line="520" w:lineRule="exact"/>
        <w:rPr>
          <w:rFonts w:ascii="宋体" w:hAnsi="宋体" w:eastAsia="宋体"/>
          <w:sz w:val="24"/>
          <w:szCs w:val="24"/>
        </w:rPr>
      </w:pPr>
    </w:p>
    <w:p w14:paraId="3971B789">
      <w:pPr>
        <w:rPr>
          <w:rFonts w:ascii="宋体" w:eastAsia="宋体"/>
        </w:rPr>
      </w:pPr>
    </w:p>
    <w:p w14:paraId="01E8C007">
      <w:pPr>
        <w:rPr>
          <w:rFonts w:ascii="宋体" w:eastAsia="宋体"/>
        </w:rPr>
      </w:pPr>
    </w:p>
    <w:p w14:paraId="11415804">
      <w:pPr>
        <w:rPr>
          <w:rFonts w:ascii="宋体" w:eastAsia="宋体"/>
        </w:rPr>
      </w:pPr>
    </w:p>
    <w:p w14:paraId="5D05D3F0">
      <w:pPr>
        <w:rPr>
          <w:rFonts w:ascii="宋体" w:eastAsia="宋体"/>
        </w:rPr>
      </w:pPr>
    </w:p>
    <w:p w14:paraId="0170D075">
      <w:pPr>
        <w:rPr>
          <w:rFonts w:ascii="宋体" w:eastAsia="宋体"/>
        </w:rPr>
      </w:pPr>
    </w:p>
    <w:p w14:paraId="0AE586F3">
      <w:pPr>
        <w:rPr>
          <w:rFonts w:ascii="宋体" w:eastAsia="宋体"/>
        </w:rPr>
      </w:pPr>
    </w:p>
    <w:p w14:paraId="432E5461">
      <w:pPr>
        <w:rPr>
          <w:rFonts w:ascii="宋体" w:eastAsia="宋体"/>
        </w:rPr>
      </w:pPr>
    </w:p>
    <w:p w14:paraId="24215B8D">
      <w:pPr>
        <w:rPr>
          <w:rFonts w:ascii="宋体" w:eastAsia="宋体"/>
        </w:rPr>
      </w:pPr>
    </w:p>
    <w:p w14:paraId="13D88383">
      <w:pPr>
        <w:rPr>
          <w:rFonts w:ascii="宋体" w:eastAsia="宋体"/>
        </w:rPr>
      </w:pPr>
    </w:p>
    <w:p w14:paraId="6CF9DBA8">
      <w:pPr>
        <w:rPr>
          <w:rFonts w:ascii="宋体" w:eastAsia="宋体"/>
        </w:rPr>
      </w:pPr>
    </w:p>
    <w:p w14:paraId="0B92BD2C">
      <w:pPr>
        <w:rPr>
          <w:rFonts w:ascii="宋体" w:eastAsia="宋体"/>
        </w:rPr>
      </w:pPr>
    </w:p>
    <w:p w14:paraId="3D94BDF2">
      <w:pPr>
        <w:rPr>
          <w:rFonts w:ascii="宋体" w:eastAsia="宋体"/>
        </w:rPr>
      </w:pPr>
    </w:p>
    <w:p w14:paraId="1D94AD72">
      <w:pPr>
        <w:rPr>
          <w:rFonts w:ascii="宋体" w:eastAsia="宋体"/>
        </w:rPr>
      </w:pPr>
    </w:p>
    <w:p w14:paraId="715EF6E9">
      <w:pPr>
        <w:rPr>
          <w:rFonts w:ascii="宋体" w:eastAsia="宋体"/>
        </w:rPr>
      </w:pPr>
    </w:p>
    <w:p w14:paraId="409888ED">
      <w:pPr>
        <w:rPr>
          <w:rFonts w:ascii="宋体" w:eastAsia="宋体"/>
        </w:rPr>
      </w:pPr>
    </w:p>
    <w:p w14:paraId="745F8981">
      <w:pPr>
        <w:rPr>
          <w:rFonts w:ascii="宋体" w:eastAsia="宋体"/>
        </w:rPr>
      </w:pPr>
    </w:p>
    <w:p w14:paraId="607FB0C0">
      <w:pPr>
        <w:rPr>
          <w:rFonts w:ascii="宋体" w:eastAsia="宋体"/>
        </w:rPr>
      </w:pPr>
    </w:p>
    <w:p w14:paraId="1484BF54">
      <w:pPr>
        <w:rPr>
          <w:rFonts w:hint="eastAsia" w:ascii="宋体" w:eastAsia="宋体"/>
        </w:rPr>
      </w:pPr>
    </w:p>
    <w:p w14:paraId="044ED484">
      <w:pPr>
        <w:rPr>
          <w:rFonts w:ascii="宋体" w:eastAsia="宋体"/>
        </w:rPr>
      </w:pPr>
    </w:p>
    <w:p w14:paraId="0A29BE67">
      <w:pPr>
        <w:rPr>
          <w:rFonts w:ascii="宋体" w:eastAsia="宋体"/>
        </w:rPr>
      </w:pPr>
    </w:p>
    <w:p w14:paraId="2E96D557">
      <w:pPr>
        <w:rPr>
          <w:rFonts w:ascii="宋体" w:eastAsia="宋体"/>
        </w:rPr>
      </w:pPr>
    </w:p>
    <w:p w14:paraId="361321CA">
      <w:pPr>
        <w:rPr>
          <w:rFonts w:hint="eastAsia" w:ascii="宋体" w:eastAsia="宋体"/>
        </w:rPr>
      </w:pPr>
    </w:p>
    <w:p w14:paraId="6FCF2C3E">
      <w:pPr>
        <w:rPr>
          <w:rFonts w:ascii="宋体" w:eastAsia="宋体"/>
        </w:rPr>
      </w:pPr>
    </w:p>
    <w:p w14:paraId="521B42A0">
      <w:pPr>
        <w:rPr>
          <w:rFonts w:ascii="宋体" w:eastAsia="宋体"/>
        </w:rPr>
      </w:pPr>
    </w:p>
    <w:p w14:paraId="443ECBD1">
      <w:pPr>
        <w:rPr>
          <w:rFonts w:ascii="宋体" w:eastAsia="宋体"/>
        </w:rPr>
      </w:pPr>
      <w:r>
        <w:rPr>
          <w:rStyle w:val="20"/>
        </w:rPr>
        <w:commentReference w:id="12"/>
      </w:r>
    </w:p>
    <w:p w14:paraId="39F54202">
      <w:pPr>
        <w:rPr>
          <w:rFonts w:hint="eastAsia" w:ascii="宋体" w:eastAsia="宋体"/>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start="1"/>
          <w:cols w:space="720" w:num="1"/>
          <w:docGrid w:linePitch="299" w:charSpace="0"/>
        </w:sectPr>
      </w:pPr>
    </w:p>
    <w:p w14:paraId="0FC2277D">
      <w:pPr>
        <w:spacing w:line="520" w:lineRule="exact"/>
        <w:jc w:val="center"/>
        <w:outlineLvl w:val="0"/>
        <w:rPr>
          <w:rFonts w:hint="eastAsia" w:ascii="黑体" w:hAnsi="黑体" w:eastAsia="黑体" w:cs="黑体"/>
          <w:sz w:val="30"/>
          <w:szCs w:val="30"/>
        </w:rPr>
      </w:pPr>
      <w:bookmarkStart w:id="1" w:name="_Toc9552"/>
      <w:r>
        <w:rPr>
          <w:rFonts w:hint="eastAsia" w:ascii="黑体" w:hAnsi="黑体" w:eastAsia="黑体" w:cs="黑体"/>
          <w:sz w:val="30"/>
          <w:szCs w:val="30"/>
        </w:rPr>
        <w:t xml:space="preserve">致  </w:t>
      </w:r>
      <w:commentRangeStart w:id="13"/>
      <w:r>
        <w:rPr>
          <w:rFonts w:hint="eastAsia" w:ascii="黑体" w:hAnsi="黑体" w:eastAsia="黑体" w:cs="黑体"/>
          <w:sz w:val="30"/>
          <w:szCs w:val="30"/>
        </w:rPr>
        <w:t>谢</w:t>
      </w:r>
      <w:commentRangeEnd w:id="13"/>
      <w:r>
        <w:rPr>
          <w:rStyle w:val="20"/>
          <w:rFonts w:hint="eastAsia" w:ascii="黑体" w:hAnsi="黑体" w:eastAsia="黑体" w:cs="黑体"/>
          <w:sz w:val="30"/>
          <w:szCs w:val="30"/>
        </w:rPr>
        <w:commentReference w:id="13"/>
      </w:r>
      <w:bookmarkEnd w:id="1"/>
    </w:p>
    <w:p w14:paraId="35D7988E">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盛年不重来，一日难再晨，及时当勉励，岁月不待人。此时此刻，我将为我大学四年本科生涯画上圆满的句号。一路走来，并非容易，也历经了疫情的开始与结束，非常感恩我青葱岁月的所知、所学、所遇。</w:t>
      </w:r>
    </w:p>
    <w:p w14:paraId="47A9EE98">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首先，我要感谢我本次毕业设计的导师，正是因为你对我的坚定选择，命运的齿轮才开始轮转，我才能设计并</w:t>
      </w:r>
      <w:r>
        <w:rPr>
          <w:rFonts w:hint="eastAsia" w:asciiTheme="minorEastAsia" w:hAnsiTheme="minorEastAsia" w:eastAsiaTheme="minorEastAsia" w:cstheme="minorEastAsia"/>
          <w:sz w:val="24"/>
          <w:lang w:val="en-US" w:eastAsia="zh-CN"/>
        </w:rPr>
        <w:t>完成本次设计</w:t>
      </w:r>
      <w:r>
        <w:rPr>
          <w:rFonts w:hint="eastAsia" w:asciiTheme="minorEastAsia" w:hAnsiTheme="minorEastAsia" w:eastAsiaTheme="minorEastAsia" w:cstheme="minorEastAsia"/>
          <w:sz w:val="24"/>
        </w:rPr>
        <w:t>，在此期间，我遇到的问题最多，您总是有耐心的悉心指导我，对于一些特别愚蠢的问题，您</w:t>
      </w:r>
      <w:r>
        <w:rPr>
          <w:rFonts w:hint="eastAsia" w:asciiTheme="minorEastAsia" w:hAnsiTheme="minorEastAsia" w:eastAsiaTheme="minorEastAsia" w:cstheme="minorEastAsia"/>
          <w:sz w:val="24"/>
          <w:lang w:val="en-US" w:eastAsia="zh-CN"/>
        </w:rPr>
        <w:t>一直以</w:t>
      </w:r>
      <w:r>
        <w:rPr>
          <w:rFonts w:hint="eastAsia" w:asciiTheme="minorEastAsia" w:hAnsiTheme="minorEastAsia" w:eastAsiaTheme="minorEastAsia" w:cstheme="minorEastAsia"/>
          <w:sz w:val="24"/>
        </w:rPr>
        <w:t>温柔和蔼的方式给我讲解，告知我问题更多的解决方案，同时还为我提供了丰富的参考资料，让我可以直接查阅和学习，在您身上，我不仅仅是学习到了专业知识，还看到了为人师表、终身学习的生活态度，我在心里由衷地尊重您，并且在未来会不忘您的教诲，以您为榜样继续学习。</w:t>
      </w:r>
    </w:p>
    <w:p w14:paraId="1A2C8E96">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让我对生活充满了激情与期待，也是你们让我逐渐融入到整个班级，与同学们友好相处，同时，你们还在我平日学习有困难的同时，毫不犹豫地帮助我，替我解答难题等，也希望未来你们在各自的道路上，心想事成、前程似锦，我们以后顶峰相见！</w:t>
      </w:r>
    </w:p>
    <w:p w14:paraId="634E2A67">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7134547">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青春结伴，我已有过，是感恩，是满足，没有遗憾。希望这四年我在乎的人都能够</w:t>
      </w:r>
      <w:r>
        <w:rPr>
          <w:rFonts w:hint="eastAsia" w:asciiTheme="minorEastAsia" w:hAnsiTheme="minorEastAsia" w:eastAsiaTheme="minorEastAsia" w:cstheme="minorEastAsia"/>
          <w:color w:val="000000"/>
          <w:sz w:val="24"/>
          <w:szCs w:val="24"/>
          <w:lang w:val="en-US" w:eastAsia="zh-CN"/>
        </w:rPr>
        <w:t>身体健康，在生活中都一帆风顺</w:t>
      </w:r>
      <w:r>
        <w:rPr>
          <w:rFonts w:hint="eastAsia" w:asciiTheme="minorEastAsia" w:hAnsiTheme="minorEastAsia" w:eastAsiaTheme="minorEastAsia" w:cstheme="minorEastAsia"/>
          <w:color w:val="000000"/>
          <w:sz w:val="24"/>
          <w:szCs w:val="24"/>
        </w:rPr>
        <w:t>。</w:t>
      </w:r>
    </w:p>
    <w:p w14:paraId="7365A9DA">
      <w:pPr>
        <w:pStyle w:val="7"/>
        <w:spacing w:line="520" w:lineRule="exact"/>
        <w:rPr>
          <w:rFonts w:ascii="宋体"/>
          <w:sz w:val="24"/>
          <w:szCs w:val="24"/>
        </w:rPr>
      </w:pPr>
      <w:commentRangeStart w:id="14"/>
    </w:p>
    <w:commentRangeEnd w:id="14"/>
    <w:p w14:paraId="0FC22780">
      <w:pPr>
        <w:pStyle w:val="7"/>
        <w:spacing w:line="520" w:lineRule="exact"/>
        <w:rPr>
          <w:rFonts w:ascii="宋体"/>
          <w:sz w:val="24"/>
          <w:szCs w:val="24"/>
        </w:rPr>
      </w:pPr>
      <w:r>
        <w:rPr>
          <w:rStyle w:val="20"/>
        </w:rPr>
        <w:commentReference w:id="14"/>
      </w:r>
    </w:p>
    <w:p w14:paraId="0FC22781">
      <w:pPr>
        <w:pStyle w:val="7"/>
        <w:spacing w:line="520" w:lineRule="exact"/>
        <w:rPr>
          <w:rFonts w:ascii="宋体"/>
          <w:sz w:val="24"/>
          <w:szCs w:val="24"/>
        </w:rPr>
      </w:pPr>
    </w:p>
    <w:p w14:paraId="0FC22783">
      <w:pPr>
        <w:pStyle w:val="7"/>
        <w:spacing w:before="161" w:line="520" w:lineRule="exact"/>
        <w:rPr>
          <w:rFonts w:ascii="宋体"/>
          <w:sz w:val="24"/>
          <w:szCs w:val="24"/>
        </w:rPr>
      </w:pPr>
    </w:p>
    <w:p w14:paraId="74BF24BC">
      <w:pPr>
        <w:pStyle w:val="7"/>
        <w:spacing w:before="1" w:line="520" w:lineRule="exact"/>
        <w:ind w:right="1100" w:rightChars="500"/>
        <w:jc w:val="right"/>
        <w:rPr>
          <w:rFonts w:ascii="宋体" w:eastAsia="宋体"/>
          <w:spacing w:val="-4"/>
          <w:sz w:val="24"/>
          <w:szCs w:val="24"/>
        </w:rPr>
      </w:pPr>
      <w:commentRangeStart w:id="15"/>
      <w:r>
        <w:rPr>
          <w:rFonts w:ascii="宋体" w:eastAsia="宋体"/>
          <w:spacing w:val="-4"/>
          <w:sz w:val="24"/>
          <w:szCs w:val="24"/>
        </w:rPr>
        <w:t>作者：</w:t>
      </w:r>
    </w:p>
    <w:p w14:paraId="0FC22784">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commentRangeEnd w:id="15"/>
      <w:r>
        <w:rPr>
          <w:rStyle w:val="20"/>
        </w:rPr>
        <w:commentReference w:id="15"/>
      </w:r>
    </w:p>
    <w:p w14:paraId="421B7449">
      <w:pPr>
        <w:spacing w:line="520" w:lineRule="exact"/>
        <w:jc w:val="right"/>
        <w:rPr>
          <w:rFonts w:ascii="宋体" w:eastAsia="宋体"/>
          <w:sz w:val="24"/>
          <w:szCs w:val="24"/>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0FC22786">
      <w:pPr>
        <w:spacing w:line="520" w:lineRule="exact"/>
        <w:jc w:val="center"/>
        <w:outlineLvl w:val="0"/>
        <w:rPr>
          <w:rFonts w:ascii="黑体" w:hAnsi="黑体" w:eastAsia="黑体"/>
          <w:sz w:val="30"/>
          <w:szCs w:val="30"/>
        </w:rPr>
      </w:pPr>
      <w:bookmarkStart w:id="2" w:name="_Toc25096"/>
      <w:r>
        <w:rPr>
          <w:rFonts w:hint="eastAsia" w:ascii="黑体" w:hAnsi="黑体" w:eastAsia="黑体" w:cs="宋体"/>
          <w:sz w:val="30"/>
          <w:szCs w:val="30"/>
        </w:rPr>
        <w:t xml:space="preserve">摘  </w:t>
      </w:r>
      <w:commentRangeStart w:id="16"/>
      <w:r>
        <w:rPr>
          <w:rFonts w:hint="eastAsia" w:ascii="黑体" w:hAnsi="黑体" w:eastAsia="黑体" w:cs="宋体"/>
          <w:sz w:val="30"/>
          <w:szCs w:val="30"/>
        </w:rPr>
        <w:t>要</w:t>
      </w:r>
      <w:commentRangeEnd w:id="16"/>
      <w:r>
        <w:rPr>
          <w:rStyle w:val="20"/>
        </w:rPr>
        <w:commentReference w:id="16"/>
      </w:r>
      <w:bookmarkEnd w:id="2"/>
    </w:p>
    <w:p w14:paraId="495158B7">
      <w:pPr>
        <w:pStyle w:val="7"/>
        <w:keepNext w:val="0"/>
        <w:keepLines w:val="0"/>
        <w:pageBreakBefore w:val="0"/>
        <w:widowControl w:val="0"/>
        <w:kinsoku/>
        <w:wordWrap/>
        <w:overflowPunct/>
        <w:topLinePunct w:val="0"/>
        <w:autoSpaceDE w:val="0"/>
        <w:autoSpaceDN w:val="0"/>
        <w:bidi w:val="0"/>
        <w:adjustRightInd/>
        <w:snapToGrid/>
        <w:spacing w:line="520" w:lineRule="exact"/>
        <w:ind w:left="13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随着“万物互联”概念的兴起和物联网（IoT）技术的迅速发展，智能设备已经渗透到人们的日常生活中，</w:t>
      </w:r>
      <w:r>
        <w:rPr>
          <w:rFonts w:hint="eastAsia" w:asciiTheme="minorEastAsia" w:hAnsiTheme="minorEastAsia" w:eastAsiaTheme="minorEastAsia" w:cstheme="minorEastAsia"/>
          <w:sz w:val="24"/>
          <w:szCs w:val="24"/>
          <w:lang w:val="en-US" w:eastAsia="zh-CN"/>
        </w:rPr>
        <w:t>电子万年历</w:t>
      </w:r>
      <w:r>
        <w:rPr>
          <w:rFonts w:hint="eastAsia" w:asciiTheme="minorEastAsia" w:hAnsiTheme="minorEastAsia" w:eastAsiaTheme="minorEastAsia" w:cstheme="minorEastAsia"/>
          <w:sz w:val="24"/>
          <w:szCs w:val="24"/>
        </w:rPr>
        <w:t>则凭借其高精度、易查询、多功能等优势迅速崛起。本文对</w:t>
      </w:r>
      <w:r>
        <w:rPr>
          <w:rFonts w:hint="eastAsia" w:asciiTheme="minorEastAsia" w:hAnsiTheme="minorEastAsia" w:eastAsiaTheme="minorEastAsia" w:cstheme="minorEastAsia"/>
          <w:sz w:val="24"/>
          <w:szCs w:val="24"/>
          <w:lang w:val="en-US" w:eastAsia="zh-CN"/>
        </w:rPr>
        <w:t>时间管理</w:t>
      </w:r>
      <w:r>
        <w:rPr>
          <w:rFonts w:hint="eastAsia" w:asciiTheme="minorEastAsia" w:hAnsiTheme="minorEastAsia" w:eastAsiaTheme="minorEastAsia" w:cstheme="minorEastAsia"/>
          <w:sz w:val="24"/>
          <w:szCs w:val="24"/>
        </w:rPr>
        <w:t>手段进行提档升级，提出了一种具备低功耗、低成本的整改方案。把该系统划分为两个不同设计主体，一方面为硬件控制主体，通过C语言来编码实现，以STM32开发板为核心控制器，</w:t>
      </w:r>
      <w:r>
        <w:rPr>
          <w:rFonts w:hint="eastAsia" w:asciiTheme="minorEastAsia" w:hAnsiTheme="minorEastAsia" w:eastAsiaTheme="minorEastAsia" w:cstheme="minorEastAsia"/>
          <w:sz w:val="24"/>
          <w:szCs w:val="24"/>
          <w:lang w:val="en-US" w:eastAsia="zh-CN"/>
        </w:rPr>
        <w:t>通过来连接DHT11传感器、BH1750传感器等各类传感器，分别检测环境温湿度和光照强度，结合RTC时钟模块来校准当前时间、显示当前时间，包括年月日、时分秒、星期等信息，且支持闹钟设定，当到达闹钟后，进行声光报警。</w:t>
      </w:r>
      <w:r>
        <w:rPr>
          <w:rFonts w:hint="eastAsia" w:asciiTheme="minorEastAsia" w:hAnsiTheme="minorEastAsia" w:eastAsiaTheme="minorEastAsia" w:cstheme="minorEastAsia"/>
          <w:sz w:val="24"/>
          <w:szCs w:val="24"/>
        </w:rPr>
        <w:t>另一方面为远程控制主体，通过</w:t>
      </w:r>
      <w:r>
        <w:rPr>
          <w:rFonts w:hint="eastAsia" w:asciiTheme="minorEastAsia" w:hAnsiTheme="minorEastAsia" w:eastAsiaTheme="minorEastAsia" w:cstheme="minorEastAsia"/>
          <w:sz w:val="24"/>
          <w:szCs w:val="24"/>
          <w:lang w:val="en-US" w:eastAsia="zh-CN"/>
        </w:rPr>
        <w:t>蓝牙</w:t>
      </w:r>
      <w:r>
        <w:rPr>
          <w:rFonts w:hint="eastAsia" w:asciiTheme="minorEastAsia" w:hAnsiTheme="minorEastAsia" w:eastAsiaTheme="minorEastAsia" w:cstheme="minorEastAsia"/>
          <w:sz w:val="24"/>
          <w:szCs w:val="24"/>
        </w:rPr>
        <w:t>通信技术进行连接，让用户能够在一定范围内通过手机App</w:t>
      </w:r>
      <w:r>
        <w:rPr>
          <w:rFonts w:hint="eastAsia" w:asciiTheme="minorEastAsia" w:hAnsiTheme="minorEastAsia" w:eastAsiaTheme="minorEastAsia" w:cstheme="minorEastAsia"/>
          <w:sz w:val="24"/>
          <w:szCs w:val="24"/>
          <w:lang w:val="en-US" w:eastAsia="zh-CN"/>
        </w:rPr>
        <w:t>对万年历</w:t>
      </w:r>
      <w:r>
        <w:rPr>
          <w:rFonts w:hint="eastAsia" w:asciiTheme="minorEastAsia" w:hAnsiTheme="minorEastAsia" w:eastAsiaTheme="minorEastAsia" w:cstheme="minorEastAsia"/>
          <w:sz w:val="24"/>
          <w:szCs w:val="24"/>
        </w:rPr>
        <w:t>实现远程监控</w:t>
      </w:r>
      <w:r>
        <w:rPr>
          <w:rFonts w:hint="eastAsia" w:asciiTheme="minorEastAsia" w:hAnsiTheme="minorEastAsia" w:eastAsiaTheme="minorEastAsia" w:cstheme="minorEastAsia"/>
          <w:sz w:val="24"/>
          <w:szCs w:val="24"/>
          <w:lang w:val="en-US" w:eastAsia="zh-CN"/>
        </w:rPr>
        <w:t>。具备了连接与控制其他智能设备的能力，进一步提升了用户的生活便捷性和智能化体验。</w:t>
      </w:r>
    </w:p>
    <w:p w14:paraId="137DDA95">
      <w:pPr>
        <w:pStyle w:val="7"/>
        <w:spacing w:line="520" w:lineRule="exact"/>
        <w:ind w:left="128"/>
        <w:rPr>
          <w:rFonts w:hint="eastAsia"/>
          <w:sz w:val="24"/>
          <w:lang w:val="en-US" w:eastAsia="zh-CN"/>
        </w:rPr>
      </w:pPr>
    </w:p>
    <w:p w14:paraId="0FC22789">
      <w:pPr>
        <w:pStyle w:val="7"/>
        <w:spacing w:line="520" w:lineRule="exact"/>
        <w:ind w:left="128"/>
        <w:rPr>
          <w:rFonts w:hint="default" w:ascii="Times New Roman" w:hAnsi="Times New Roman" w:eastAsia="宋体" w:cs="Times New Roman"/>
          <w:kern w:val="2"/>
          <w:sz w:val="24"/>
          <w:szCs w:val="24"/>
          <w:lang w:val="en-US" w:eastAsia="zh-CN" w:bidi="ar-SA"/>
        </w:rPr>
      </w:pPr>
      <w:commentRangeStart w:id="17"/>
      <w:r>
        <w:rPr>
          <w:rFonts w:ascii="黑体" w:hAnsi="黑体" w:eastAsia="黑体"/>
          <w:sz w:val="24"/>
          <w:szCs w:val="24"/>
        </w:rPr>
        <w:t>关键词</w:t>
      </w:r>
      <w:commentRangeEnd w:id="17"/>
      <w:r>
        <w:rPr>
          <w:rStyle w:val="20"/>
        </w:rPr>
        <w:commentReference w:id="17"/>
      </w:r>
      <w:r>
        <w:rPr>
          <w:rFonts w:ascii="黑体" w:hAnsi="黑体" w:eastAsia="黑体"/>
          <w:sz w:val="24"/>
          <w:szCs w:val="24"/>
        </w:rPr>
        <w:t>：</w:t>
      </w:r>
      <w:r>
        <w:rPr>
          <w:rFonts w:hint="eastAsia" w:ascii="Times New Roman" w:hAnsi="Times New Roman" w:eastAsia="宋体" w:cs="Times New Roman"/>
          <w:kern w:val="2"/>
          <w:sz w:val="24"/>
          <w:szCs w:val="24"/>
          <w:lang w:val="en-US" w:eastAsia="zh-CN" w:bidi="ar-SA"/>
        </w:rPr>
        <w:t>电子万年历；蓝牙通信；远程控制</w:t>
      </w:r>
      <w:r>
        <w:rPr>
          <w:rFonts w:hint="eastAsia"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传感器</w:t>
      </w:r>
      <w:r>
        <w:rPr>
          <w:rFonts w:hint="eastAsia" w:eastAsia="宋体" w:cs="Times New Roman"/>
          <w:kern w:val="2"/>
          <w:sz w:val="24"/>
          <w:szCs w:val="24"/>
          <w:lang w:val="en-US" w:eastAsia="zh-CN" w:bidi="ar-SA"/>
        </w:rPr>
        <w:t>；STM32；物联网</w:t>
      </w:r>
    </w:p>
    <w:p w14:paraId="74F5CB53">
      <w:pPr>
        <w:pStyle w:val="7"/>
        <w:spacing w:line="520" w:lineRule="exact"/>
        <w:ind w:left="128"/>
        <w:rPr>
          <w:rFonts w:ascii="宋体" w:hAnsi="宋体" w:eastAsia="宋体"/>
          <w:spacing w:val="-2"/>
          <w:sz w:val="24"/>
          <w:szCs w:val="24"/>
        </w:rPr>
      </w:pPr>
    </w:p>
    <w:p w14:paraId="7BD07C6C">
      <w:pPr>
        <w:pStyle w:val="7"/>
        <w:spacing w:line="520" w:lineRule="exact"/>
        <w:ind w:left="128"/>
        <w:rPr>
          <w:rFonts w:ascii="宋体" w:hAnsi="宋体" w:eastAsia="宋体"/>
          <w:spacing w:val="-2"/>
          <w:sz w:val="24"/>
          <w:szCs w:val="24"/>
        </w:rPr>
      </w:pPr>
    </w:p>
    <w:p w14:paraId="6E4E3C42">
      <w:pPr>
        <w:pStyle w:val="7"/>
        <w:spacing w:line="520" w:lineRule="exact"/>
        <w:ind w:left="128"/>
        <w:rPr>
          <w:rFonts w:ascii="宋体" w:hAnsi="宋体" w:eastAsia="宋体"/>
          <w:sz w:val="24"/>
          <w:szCs w:val="24"/>
        </w:rPr>
      </w:pPr>
    </w:p>
    <w:p w14:paraId="0F697FF3">
      <w:pPr>
        <w:spacing w:line="520" w:lineRule="exact"/>
        <w:rPr>
          <w:rFonts w:ascii="宋体" w:eastAsia="宋体"/>
        </w:rPr>
        <w:sectPr>
          <w:pgSz w:w="11906" w:h="16838"/>
          <w:pgMar w:top="1134" w:right="1134" w:bottom="1134" w:left="1134" w:header="851" w:footer="1021" w:gutter="284"/>
          <w:pgBorders>
            <w:top w:val="none" w:sz="0" w:space="0"/>
            <w:left w:val="none" w:sz="0" w:space="0"/>
            <w:bottom w:val="none" w:sz="0" w:space="0"/>
            <w:right w:val="none" w:sz="0" w:space="0"/>
          </w:pgBorders>
          <w:pgNumType w:fmt="upperRoman"/>
          <w:cols w:space="720" w:num="1"/>
          <w:docGrid w:linePitch="299" w:charSpace="0"/>
        </w:sectPr>
      </w:pPr>
    </w:p>
    <w:p w14:paraId="0FC2278B">
      <w:pPr>
        <w:spacing w:before="85" w:line="520" w:lineRule="exact"/>
        <w:ind w:left="64" w:right="136"/>
        <w:jc w:val="center"/>
        <w:outlineLvl w:val="0"/>
        <w:rPr>
          <w:b/>
          <w:sz w:val="30"/>
          <w:szCs w:val="30"/>
        </w:rPr>
      </w:pPr>
      <w:commentRangeStart w:id="18"/>
      <w:bookmarkStart w:id="3" w:name="_Toc11208"/>
      <w:r>
        <w:rPr>
          <w:b/>
          <w:spacing w:val="-2"/>
          <w:sz w:val="30"/>
          <w:szCs w:val="30"/>
        </w:rPr>
        <w:t>Abstract</w:t>
      </w:r>
      <w:commentRangeEnd w:id="18"/>
      <w:r>
        <w:rPr>
          <w:rStyle w:val="20"/>
        </w:rPr>
        <w:commentReference w:id="18"/>
      </w:r>
      <w:bookmarkEnd w:id="3"/>
    </w:p>
    <w:p w14:paraId="0FC2278D">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r>
        <w:rPr>
          <w:rStyle w:val="20"/>
          <w:sz w:val="24"/>
          <w:szCs w:val="24"/>
        </w:rPr>
        <w:commentReference w:id="19"/>
      </w:r>
    </w:p>
    <w:p w14:paraId="10E68AAC">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p>
    <w:p w14:paraId="0FC2278E">
      <w:pPr>
        <w:pStyle w:val="7"/>
        <w:spacing w:line="520" w:lineRule="exact"/>
        <w:ind w:left="128"/>
        <w:rPr>
          <w:sz w:val="24"/>
          <w:szCs w:val="24"/>
        </w:rPr>
      </w:pPr>
      <w:commentRangeStart w:id="20"/>
      <w:r>
        <w:rPr>
          <w:b/>
          <w:sz w:val="24"/>
          <w:szCs w:val="24"/>
        </w:rPr>
        <w:t>Keyword</w:t>
      </w:r>
      <w:commentRangeEnd w:id="20"/>
      <w:r>
        <w:rPr>
          <w:rStyle w:val="20"/>
        </w:rPr>
        <w:commentReference w:id="20"/>
      </w:r>
      <w:r>
        <w:rPr>
          <w:b/>
          <w:sz w:val="24"/>
          <w:szCs w:val="24"/>
        </w:rPr>
        <w:t>:</w:t>
      </w:r>
      <w:r>
        <w:rPr>
          <w:rFonts w:hint="eastAsia"/>
          <w:sz w:val="24"/>
          <w:szCs w:val="24"/>
        </w:rPr>
        <w:t>Electronic perpetual calendar; Bluetooth communication; Remote control; Sensors; STM32</w:t>
      </w:r>
      <w:r>
        <w:rPr>
          <w:rFonts w:hint="eastAsia" w:eastAsia="宋体"/>
          <w:sz w:val="24"/>
          <w:szCs w:val="24"/>
          <w:lang w:eastAsia="zh-CN"/>
        </w:rPr>
        <w:t>；</w:t>
      </w:r>
      <w:r>
        <w:rPr>
          <w:rFonts w:hint="eastAsia"/>
          <w:sz w:val="24"/>
          <w:szCs w:val="24"/>
        </w:rPr>
        <w:t xml:space="preserve"> Internet of Things</w:t>
      </w:r>
    </w:p>
    <w:p w14:paraId="54E95CB7">
      <w:pPr>
        <w:spacing w:line="520" w:lineRule="exact"/>
        <w:rPr>
          <w:rFonts w:eastAsiaTheme="minorEastAsia"/>
        </w:rPr>
      </w:pPr>
    </w:p>
    <w:p w14:paraId="73112E07">
      <w:pPr>
        <w:spacing w:line="520" w:lineRule="exact"/>
        <w:rPr>
          <w:rFonts w:eastAsiaTheme="minorEastAsia"/>
        </w:rPr>
      </w:pPr>
    </w:p>
    <w:p w14:paraId="021396EC">
      <w:pPr>
        <w:spacing w:line="520" w:lineRule="exact"/>
        <w:rPr>
          <w:rFonts w:eastAsiaTheme="minorEastAsia"/>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0FC227BE">
      <w:pPr>
        <w:spacing w:line="520" w:lineRule="exact"/>
        <w:rPr>
          <w:sz w:val="2"/>
          <w:szCs w:val="2"/>
        </w:rPr>
      </w:pPr>
    </w:p>
    <w:p w14:paraId="730075FF">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 xml:space="preserve">目  </w:t>
      </w:r>
      <w:commentRangeStart w:id="21"/>
      <w:r>
        <w:rPr>
          <w:rFonts w:hint="eastAsia" w:ascii="黑体" w:hAnsi="黑体" w:eastAsia="黑体" w:cs="黑体"/>
          <w:sz w:val="32"/>
          <w:szCs w:val="32"/>
        </w:rPr>
        <w:t>录</w:t>
      </w:r>
      <w:commentRangeEnd w:id="21"/>
      <w:r>
        <w:rPr>
          <w:rStyle w:val="20"/>
          <w:rFonts w:hint="eastAsia" w:ascii="黑体" w:hAnsi="黑体" w:eastAsia="黑体" w:cs="黑体"/>
          <w:sz w:val="32"/>
          <w:szCs w:val="32"/>
        </w:rPr>
        <w:commentReference w:id="21"/>
      </w:r>
    </w:p>
    <w:sdt>
      <w:sdtPr>
        <w:rPr>
          <w:rFonts w:ascii="宋体" w:hAnsi="宋体" w:eastAsia="宋体" w:cs="Times New Roman"/>
          <w:sz w:val="21"/>
          <w:szCs w:val="22"/>
          <w:lang w:val="en-US" w:eastAsia="zh-CN" w:bidi="ar-SA"/>
        </w:rPr>
        <w:id w:val="147457959"/>
        <w15:color w:val="DBDBDB"/>
        <w:docPartObj>
          <w:docPartGallery w:val="Table of Contents"/>
          <w:docPartUnique/>
        </w:docPartObj>
      </w:sdtPr>
      <w:sdtEndPr>
        <w:rPr>
          <w:rFonts w:ascii="黑体" w:hAnsi="黑体" w:eastAsia="黑体" w:cs="黑体"/>
          <w:sz w:val="28"/>
          <w:szCs w:val="21"/>
          <w:lang w:val="en-US" w:eastAsia="zh-CN" w:bidi="ar-SA"/>
        </w:rPr>
      </w:sdtEndPr>
      <w:sdtContent>
        <w:p w14:paraId="76196DE6">
          <w:pPr>
            <w:spacing w:before="0" w:beforeLines="0" w:after="0" w:afterLines="0" w:line="240" w:lineRule="auto"/>
            <w:ind w:left="0" w:leftChars="0" w:right="0" w:rightChars="0" w:firstLine="0" w:firstLineChars="0"/>
            <w:jc w:val="center"/>
          </w:pPr>
        </w:p>
        <w:p w14:paraId="6659258F">
          <w:pPr>
            <w:pStyle w:val="11"/>
            <w:tabs>
              <w:tab w:val="right" w:leader="dot" w:pos="9354"/>
            </w:tabs>
          </w:pPr>
          <w:r>
            <w:fldChar w:fldCharType="begin"/>
          </w:r>
          <w:r>
            <w:instrText xml:space="preserve">TOC \o "1-3" \h \u </w:instrText>
          </w:r>
          <w:r>
            <w:fldChar w:fldCharType="separate"/>
          </w:r>
          <w:r>
            <w:fldChar w:fldCharType="begin"/>
          </w:r>
          <w:r>
            <w:instrText xml:space="preserve"> HYPERLINK \l _Toc8731 </w:instrText>
          </w:r>
          <w:r>
            <w:fldChar w:fldCharType="separate"/>
          </w:r>
          <w:r>
            <w:rPr>
              <w:rFonts w:hint="eastAsia" w:ascii="黑体" w:hAnsi="黑体" w:eastAsia="黑体" w:cs="宋体"/>
              <w:szCs w:val="30"/>
            </w:rPr>
            <w:t>重庆对外经贸学院</w:t>
          </w:r>
          <w:r>
            <w:rPr>
              <w:rFonts w:ascii="黑体" w:hAnsi="黑体" w:eastAsia="黑体"/>
              <w:szCs w:val="30"/>
            </w:rPr>
            <w:t xml:space="preserve"> </w:t>
          </w:r>
          <w:r>
            <w:rPr>
              <w:rFonts w:hint="eastAsia" w:ascii="黑体" w:hAnsi="黑体" w:eastAsia="黑体" w:cs="宋体"/>
              <w:szCs w:val="30"/>
            </w:rPr>
            <w:t>本科毕业论文（设计）诚信声明</w:t>
          </w:r>
          <w:r>
            <w:tab/>
          </w:r>
          <w:r>
            <w:rPr>
              <w:rFonts w:hint="eastAsia"/>
              <w:lang w:val="en-US" w:eastAsia="zh-CN"/>
            </w:rPr>
            <w:t>1</w:t>
          </w:r>
          <w:r>
            <w:fldChar w:fldCharType="end"/>
          </w:r>
        </w:p>
        <w:p w14:paraId="752866C4">
          <w:pPr>
            <w:pStyle w:val="11"/>
            <w:tabs>
              <w:tab w:val="right" w:leader="dot" w:pos="9354"/>
            </w:tabs>
          </w:pPr>
          <w:r>
            <w:fldChar w:fldCharType="begin"/>
          </w:r>
          <w:r>
            <w:instrText xml:space="preserve"> HYPERLINK \l _Toc9552 </w:instrText>
          </w:r>
          <w:r>
            <w:fldChar w:fldCharType="separate"/>
          </w:r>
          <w:r>
            <w:rPr>
              <w:rFonts w:hint="eastAsia" w:ascii="黑体" w:hAnsi="黑体" w:eastAsia="黑体" w:cs="黑体"/>
              <w:szCs w:val="30"/>
            </w:rPr>
            <w:t>致  谢</w:t>
          </w:r>
          <w:r>
            <w:tab/>
          </w:r>
          <w:r>
            <w:rPr>
              <w:rFonts w:hint="eastAsia"/>
              <w:lang w:val="en-US" w:eastAsia="zh-CN"/>
            </w:rPr>
            <w:t>2</w:t>
          </w:r>
          <w:r>
            <w:fldChar w:fldCharType="end"/>
          </w:r>
        </w:p>
        <w:p w14:paraId="72194832">
          <w:pPr>
            <w:pStyle w:val="11"/>
            <w:tabs>
              <w:tab w:val="right" w:leader="dot" w:pos="9354"/>
            </w:tabs>
          </w:pPr>
          <w:r>
            <w:fldChar w:fldCharType="begin"/>
          </w:r>
          <w:r>
            <w:instrText xml:space="preserve"> HYPERLINK \l _Toc25096 </w:instrText>
          </w:r>
          <w:r>
            <w:fldChar w:fldCharType="separate"/>
          </w:r>
          <w:r>
            <w:rPr>
              <w:rFonts w:hint="eastAsia" w:ascii="黑体" w:hAnsi="黑体" w:eastAsia="黑体" w:cs="宋体"/>
              <w:szCs w:val="30"/>
            </w:rPr>
            <w:t>摘  要</w:t>
          </w:r>
          <w:r>
            <w:tab/>
          </w:r>
          <w:r>
            <w:rPr>
              <w:rFonts w:hint="eastAsia"/>
              <w:lang w:val="en-US" w:eastAsia="zh-CN"/>
            </w:rPr>
            <w:t>3</w:t>
          </w:r>
          <w:r>
            <w:fldChar w:fldCharType="end"/>
          </w:r>
        </w:p>
        <w:p w14:paraId="647130B0">
          <w:pPr>
            <w:pStyle w:val="11"/>
            <w:tabs>
              <w:tab w:val="right" w:leader="dot" w:pos="9354"/>
            </w:tabs>
          </w:pPr>
          <w:r>
            <w:fldChar w:fldCharType="begin"/>
          </w:r>
          <w:r>
            <w:instrText xml:space="preserve"> HYPERLINK \l _Toc11208 </w:instrText>
          </w:r>
          <w:r>
            <w:fldChar w:fldCharType="separate"/>
          </w:r>
          <w:r>
            <w:rPr>
              <w:spacing w:val="-2"/>
              <w:szCs w:val="30"/>
            </w:rPr>
            <w:t>Abstract</w:t>
          </w:r>
          <w:r>
            <w:tab/>
          </w:r>
          <w:r>
            <w:rPr>
              <w:rFonts w:hint="eastAsia"/>
              <w:lang w:val="en-US" w:eastAsia="zh-CN"/>
            </w:rPr>
            <w:t>4</w:t>
          </w:r>
          <w:r>
            <w:fldChar w:fldCharType="end"/>
          </w:r>
        </w:p>
        <w:p w14:paraId="7A899AE8">
          <w:pPr>
            <w:pStyle w:val="11"/>
            <w:tabs>
              <w:tab w:val="right" w:leader="dot" w:pos="9354"/>
            </w:tabs>
          </w:pPr>
          <w:r>
            <w:fldChar w:fldCharType="begin"/>
          </w:r>
          <w:r>
            <w:instrText xml:space="preserve"> HYPERLINK \l _Toc5631 </w:instrText>
          </w:r>
          <w:r>
            <w:fldChar w:fldCharType="separate"/>
          </w:r>
          <w:r>
            <w:rPr>
              <w:rFonts w:hint="eastAsia"/>
              <w:spacing w:val="-5"/>
              <w:szCs w:val="30"/>
            </w:rPr>
            <w:t xml:space="preserve">1 </w:t>
          </w:r>
          <w:r>
            <w:rPr>
              <w:spacing w:val="-5"/>
              <w:szCs w:val="30"/>
            </w:rPr>
            <w:t>绪论</w:t>
          </w:r>
          <w:r>
            <w:tab/>
          </w:r>
          <w:r>
            <w:rPr>
              <w:rFonts w:hint="eastAsia"/>
              <w:lang w:val="en-US" w:eastAsia="zh-CN"/>
            </w:rPr>
            <w:t>5</w:t>
          </w:r>
          <w:r>
            <w:fldChar w:fldCharType="end"/>
          </w:r>
        </w:p>
        <w:p w14:paraId="6BCCFB4B">
          <w:pPr>
            <w:pStyle w:val="12"/>
            <w:tabs>
              <w:tab w:val="right" w:leader="dot" w:pos="9354"/>
            </w:tabs>
          </w:pPr>
          <w:r>
            <w:fldChar w:fldCharType="begin"/>
          </w:r>
          <w:r>
            <w:instrText xml:space="preserve"> HYPERLINK \l _Toc27491 </w:instrText>
          </w:r>
          <w:r>
            <w:fldChar w:fldCharType="separate"/>
          </w:r>
          <w:r>
            <w:rPr>
              <w:rFonts w:hint="eastAsia"/>
              <w:szCs w:val="28"/>
            </w:rPr>
            <w:t>1.1 研究背景与意义</w:t>
          </w:r>
          <w:r>
            <w:tab/>
          </w:r>
          <w:r>
            <w:rPr>
              <w:rFonts w:hint="eastAsia"/>
              <w:lang w:val="en-US" w:eastAsia="zh-CN"/>
            </w:rPr>
            <w:t>5</w:t>
          </w:r>
          <w:r>
            <w:fldChar w:fldCharType="end"/>
          </w:r>
        </w:p>
        <w:p w14:paraId="1E4BCCD7">
          <w:pPr>
            <w:pStyle w:val="12"/>
            <w:tabs>
              <w:tab w:val="right" w:leader="dot" w:pos="9354"/>
            </w:tabs>
          </w:pPr>
          <w:r>
            <w:fldChar w:fldCharType="begin"/>
          </w:r>
          <w:r>
            <w:instrText xml:space="preserve"> HYPERLINK \l _Toc12237 </w:instrText>
          </w:r>
          <w:r>
            <w:fldChar w:fldCharType="separate"/>
          </w:r>
          <w:r>
            <w:rPr>
              <w:rFonts w:hint="eastAsia"/>
              <w:szCs w:val="28"/>
            </w:rPr>
            <w:t>1.2 国内外研究现状</w:t>
          </w:r>
          <w:r>
            <w:tab/>
          </w:r>
          <w:r>
            <w:rPr>
              <w:rFonts w:hint="eastAsia"/>
              <w:lang w:val="en-US" w:eastAsia="zh-CN"/>
            </w:rPr>
            <w:t>5</w:t>
          </w:r>
          <w:r>
            <w:fldChar w:fldCharType="end"/>
          </w:r>
        </w:p>
        <w:p w14:paraId="35070D90">
          <w:pPr>
            <w:pStyle w:val="11"/>
            <w:tabs>
              <w:tab w:val="right" w:leader="dot" w:pos="9354"/>
            </w:tabs>
          </w:pPr>
          <w:r>
            <w:fldChar w:fldCharType="begin"/>
          </w:r>
          <w:r>
            <w:instrText xml:space="preserve"> HYPERLINK \l _Toc21180 </w:instrText>
          </w:r>
          <w:r>
            <w:fldChar w:fldCharType="separate"/>
          </w:r>
          <w:r>
            <w:rPr>
              <w:rFonts w:hint="eastAsia"/>
              <w:spacing w:val="-1"/>
              <w:szCs w:val="30"/>
            </w:rPr>
            <w:t xml:space="preserve">2 </w:t>
          </w:r>
          <w:r>
            <w:rPr>
              <w:rFonts w:hint="eastAsia"/>
              <w:spacing w:val="-1"/>
              <w:szCs w:val="30"/>
              <w:lang w:val="en-US" w:eastAsia="zh-CN"/>
            </w:rPr>
            <w:t>系统总设计</w:t>
          </w:r>
          <w:r>
            <w:tab/>
          </w:r>
          <w:r>
            <w:fldChar w:fldCharType="begin"/>
          </w:r>
          <w:r>
            <w:instrText xml:space="preserve"> PAGEREF _Toc21180 \h </w:instrText>
          </w:r>
          <w:r>
            <w:fldChar w:fldCharType="separate"/>
          </w:r>
          <w:r>
            <w:t>6</w:t>
          </w:r>
          <w:r>
            <w:fldChar w:fldCharType="end"/>
          </w:r>
          <w:r>
            <w:fldChar w:fldCharType="end"/>
          </w:r>
        </w:p>
        <w:p w14:paraId="6EE3896D">
          <w:pPr>
            <w:pStyle w:val="12"/>
            <w:tabs>
              <w:tab w:val="right" w:leader="dot" w:pos="9354"/>
            </w:tabs>
          </w:pPr>
          <w:r>
            <w:fldChar w:fldCharType="begin"/>
          </w:r>
          <w:r>
            <w:instrText xml:space="preserve"> HYPERLINK \l _Toc8092 </w:instrText>
          </w:r>
          <w:r>
            <w:fldChar w:fldCharType="separate"/>
          </w:r>
          <w:r>
            <w:rPr>
              <w:rFonts w:hint="eastAsia"/>
              <w:szCs w:val="28"/>
            </w:rPr>
            <w:t xml:space="preserve">2.1 </w:t>
          </w:r>
          <w:r>
            <w:rPr>
              <w:rFonts w:hint="eastAsia"/>
              <w:szCs w:val="28"/>
              <w:lang w:val="en-US" w:eastAsia="zh-CN"/>
            </w:rPr>
            <w:t>方案分析</w:t>
          </w:r>
          <w:r>
            <w:tab/>
          </w:r>
          <w:r>
            <w:fldChar w:fldCharType="begin"/>
          </w:r>
          <w:r>
            <w:instrText xml:space="preserve"> PAGEREF _Toc8092 \h </w:instrText>
          </w:r>
          <w:r>
            <w:fldChar w:fldCharType="separate"/>
          </w:r>
          <w:r>
            <w:t>6</w:t>
          </w:r>
          <w:r>
            <w:fldChar w:fldCharType="end"/>
          </w:r>
          <w:r>
            <w:fldChar w:fldCharType="end"/>
          </w:r>
        </w:p>
        <w:p w14:paraId="5053E2FF">
          <w:pPr>
            <w:pStyle w:val="12"/>
            <w:tabs>
              <w:tab w:val="right" w:leader="dot" w:pos="9354"/>
            </w:tabs>
          </w:pPr>
          <w:r>
            <w:fldChar w:fldCharType="begin"/>
          </w:r>
          <w:r>
            <w:instrText xml:space="preserve"> HYPERLINK \l _Toc17766 </w:instrText>
          </w:r>
          <w:r>
            <w:fldChar w:fldCharType="separate"/>
          </w:r>
          <w:r>
            <w:rPr>
              <w:rFonts w:hint="eastAsia"/>
              <w:szCs w:val="28"/>
            </w:rPr>
            <w:t xml:space="preserve">2.2 </w:t>
          </w:r>
          <w:r>
            <w:rPr>
              <w:rFonts w:hint="eastAsia"/>
              <w:szCs w:val="28"/>
              <w:lang w:val="en-US" w:eastAsia="zh-CN"/>
            </w:rPr>
            <w:t>模块选型</w:t>
          </w:r>
          <w:r>
            <w:tab/>
          </w:r>
          <w:r>
            <w:rPr>
              <w:rFonts w:hint="eastAsia"/>
              <w:lang w:val="en-US" w:eastAsia="zh-CN"/>
            </w:rPr>
            <w:t>6</w:t>
          </w:r>
          <w:r>
            <w:fldChar w:fldCharType="end"/>
          </w:r>
        </w:p>
        <w:p w14:paraId="674588AE">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_Toc26232 </w:instrText>
          </w:r>
          <w:r>
            <w:rPr>
              <w:rFonts w:hint="eastAsia" w:ascii="黑体" w:hAnsi="黑体" w:eastAsia="黑体" w:cs="黑体"/>
            </w:rPr>
            <w:fldChar w:fldCharType="separate"/>
          </w:r>
          <w:r>
            <w:rPr>
              <w:rFonts w:hint="eastAsia" w:ascii="黑体" w:hAnsi="黑体" w:eastAsia="黑体" w:cs="黑体"/>
              <w:bCs w:val="0"/>
              <w:szCs w:val="24"/>
            </w:rPr>
            <w:t xml:space="preserve">2.2.1 </w:t>
          </w:r>
          <w:r>
            <w:rPr>
              <w:rFonts w:hint="eastAsia" w:ascii="黑体" w:hAnsi="黑体" w:eastAsia="黑体" w:cs="黑体"/>
              <w:bCs w:val="0"/>
              <w:szCs w:val="24"/>
              <w:lang w:val="en-US" w:eastAsia="zh-CN"/>
            </w:rPr>
            <w:t>电子万年历MCU</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4A41EB3F">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_Toc25822 </w:instrText>
          </w:r>
          <w:r>
            <w:rPr>
              <w:rFonts w:hint="eastAsia" w:ascii="黑体" w:hAnsi="黑体" w:eastAsia="黑体" w:cs="黑体"/>
            </w:rPr>
            <w:fldChar w:fldCharType="separate"/>
          </w:r>
          <w:r>
            <w:rPr>
              <w:rFonts w:hint="eastAsia" w:ascii="黑体" w:hAnsi="黑体" w:eastAsia="黑体" w:cs="黑体"/>
              <w:bCs w:val="0"/>
              <w:szCs w:val="24"/>
            </w:rPr>
            <w:t xml:space="preserve">2.2.2 </w:t>
          </w:r>
          <w:r>
            <w:rPr>
              <w:rFonts w:hint="eastAsia" w:ascii="黑体" w:hAnsi="黑体" w:eastAsia="黑体" w:cs="黑体"/>
              <w:bCs w:val="0"/>
              <w:spacing w:val="-2"/>
              <w:szCs w:val="24"/>
              <w:lang w:val="en-US" w:eastAsia="zh-CN"/>
            </w:rPr>
            <w:t>传感器模块</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4EBF088B">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_Toc14857 </w:instrText>
          </w:r>
          <w:r>
            <w:rPr>
              <w:rFonts w:hint="eastAsia" w:ascii="黑体" w:hAnsi="黑体" w:eastAsia="黑体" w:cs="黑体"/>
            </w:rPr>
            <w:fldChar w:fldCharType="separate"/>
          </w:r>
          <w:r>
            <w:rPr>
              <w:rFonts w:hint="eastAsia" w:ascii="黑体" w:hAnsi="黑体" w:eastAsia="黑体" w:cs="黑体"/>
              <w:bCs w:val="0"/>
              <w:szCs w:val="24"/>
            </w:rPr>
            <w:t xml:space="preserve">2.2.3 </w:t>
          </w:r>
          <w:r>
            <w:rPr>
              <w:rFonts w:hint="eastAsia" w:ascii="黑体" w:hAnsi="黑体" w:eastAsia="黑体" w:cs="黑体"/>
              <w:bCs w:val="0"/>
              <w:spacing w:val="-2"/>
              <w:szCs w:val="24"/>
              <w:lang w:val="en-US" w:eastAsia="zh-CN"/>
            </w:rPr>
            <w:t>显示屏选择</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698103A0">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_Toc10722 </w:instrText>
          </w:r>
          <w:r>
            <w:rPr>
              <w:rFonts w:hint="eastAsia" w:ascii="黑体" w:hAnsi="黑体" w:eastAsia="黑体" w:cs="黑体"/>
            </w:rPr>
            <w:fldChar w:fldCharType="separate"/>
          </w:r>
          <w:r>
            <w:rPr>
              <w:rFonts w:hint="eastAsia" w:ascii="黑体" w:hAnsi="黑体" w:eastAsia="黑体" w:cs="黑体"/>
              <w:bCs w:val="0"/>
              <w:szCs w:val="24"/>
            </w:rPr>
            <w:t xml:space="preserve">2.2.4 </w:t>
          </w:r>
          <w:r>
            <w:rPr>
              <w:rFonts w:hint="eastAsia" w:ascii="黑体" w:hAnsi="黑体" w:eastAsia="黑体" w:cs="黑体"/>
              <w:bCs w:val="0"/>
              <w:szCs w:val="24"/>
              <w:lang w:val="en-US" w:eastAsia="zh-CN"/>
            </w:rPr>
            <w:t>通信方式选择</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5B651AE3">
          <w:pPr>
            <w:pStyle w:val="8"/>
            <w:tabs>
              <w:tab w:val="right" w:leader="dot" w:pos="9354"/>
            </w:tabs>
          </w:pPr>
          <w:r>
            <w:rPr>
              <w:rFonts w:hint="eastAsia" w:ascii="黑体" w:hAnsi="黑体" w:eastAsia="黑体" w:cs="黑体"/>
            </w:rPr>
            <w:fldChar w:fldCharType="begin"/>
          </w:r>
          <w:r>
            <w:rPr>
              <w:rFonts w:hint="eastAsia" w:ascii="黑体" w:hAnsi="黑体" w:eastAsia="黑体" w:cs="黑体"/>
            </w:rPr>
            <w:instrText xml:space="preserve"> HYPERLINK \l _Toc11006 </w:instrText>
          </w:r>
          <w:r>
            <w:rPr>
              <w:rFonts w:hint="eastAsia" w:ascii="黑体" w:hAnsi="黑体" w:eastAsia="黑体" w:cs="黑体"/>
            </w:rPr>
            <w:fldChar w:fldCharType="separate"/>
          </w:r>
          <w:r>
            <w:rPr>
              <w:rFonts w:hint="eastAsia" w:ascii="黑体" w:hAnsi="黑体" w:eastAsia="黑体" w:cs="黑体"/>
              <w:bCs w:val="0"/>
              <w:szCs w:val="24"/>
            </w:rPr>
            <w:t xml:space="preserve">2.2.5 </w:t>
          </w:r>
          <w:r>
            <w:rPr>
              <w:rFonts w:hint="eastAsia" w:ascii="黑体" w:hAnsi="黑体" w:eastAsia="黑体" w:cs="黑体"/>
              <w:bCs w:val="0"/>
              <w:spacing w:val="-3"/>
              <w:szCs w:val="24"/>
              <w:lang w:val="en-US" w:eastAsia="zh-CN"/>
            </w:rPr>
            <w:t>蜂鸣器选择</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_Toc11006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14:paraId="1D3CE0F0">
          <w:pPr>
            <w:pStyle w:val="11"/>
            <w:tabs>
              <w:tab w:val="right" w:leader="dot" w:pos="9354"/>
            </w:tabs>
          </w:pPr>
          <w:r>
            <w:fldChar w:fldCharType="begin"/>
          </w:r>
          <w:r>
            <w:instrText xml:space="preserve"> HYPERLINK \l _Toc6560 </w:instrText>
          </w:r>
          <w:r>
            <w:fldChar w:fldCharType="separate"/>
          </w:r>
          <w:r>
            <w:rPr>
              <w:rFonts w:hint="eastAsia"/>
              <w:spacing w:val="-2"/>
              <w:szCs w:val="30"/>
            </w:rPr>
            <w:t xml:space="preserve">3 </w:t>
          </w:r>
          <w:r>
            <w:rPr>
              <w:rFonts w:hint="eastAsia"/>
              <w:spacing w:val="-2"/>
              <w:szCs w:val="30"/>
              <w:lang w:val="en-US" w:eastAsia="zh-CN"/>
            </w:rPr>
            <w:t>硬件电路设计</w:t>
          </w:r>
          <w:r>
            <w:tab/>
          </w:r>
          <w:r>
            <w:rPr>
              <w:rFonts w:hint="eastAsia"/>
              <w:lang w:val="en-US" w:eastAsia="zh-CN"/>
            </w:rPr>
            <w:t>7</w:t>
          </w:r>
          <w:r>
            <w:fldChar w:fldCharType="end"/>
          </w:r>
        </w:p>
        <w:p w14:paraId="61F75F5B">
          <w:pPr>
            <w:pStyle w:val="12"/>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_Toc3078 </w:instrText>
          </w:r>
          <w:r>
            <w:rPr>
              <w:rFonts w:hint="eastAsia" w:ascii="黑体" w:hAnsi="黑体" w:eastAsia="黑体" w:cs="黑体"/>
            </w:rPr>
            <w:fldChar w:fldCharType="separate"/>
          </w:r>
          <w:r>
            <w:rPr>
              <w:rFonts w:hint="eastAsia" w:ascii="黑体" w:hAnsi="黑体" w:eastAsia="黑体" w:cs="黑体"/>
              <w:szCs w:val="28"/>
            </w:rPr>
            <w:t xml:space="preserve">3.1 </w:t>
          </w:r>
          <w:r>
            <w:rPr>
              <w:rFonts w:hint="eastAsia" w:ascii="黑体" w:hAnsi="黑体" w:eastAsia="黑体" w:cs="黑体"/>
              <w:szCs w:val="28"/>
              <w:lang w:val="en-US" w:eastAsia="zh-CN"/>
            </w:rPr>
            <w:t>MCU电路设计</w:t>
          </w:r>
          <w:r>
            <w:rPr>
              <w:rFonts w:hint="eastAsia" w:ascii="黑体" w:hAnsi="黑体" w:eastAsia="黑体" w:cs="黑体"/>
            </w:rPr>
            <w:tab/>
          </w:r>
          <w:r>
            <w:rPr>
              <w:rFonts w:hint="eastAsia" w:cs="黑体"/>
              <w:lang w:val="en-US" w:eastAsia="zh-CN"/>
            </w:rPr>
            <w:t>7</w:t>
          </w:r>
          <w:r>
            <w:rPr>
              <w:rFonts w:hint="eastAsia" w:ascii="黑体" w:hAnsi="黑体" w:eastAsia="黑体" w:cs="黑体"/>
            </w:rPr>
            <w:fldChar w:fldCharType="end"/>
          </w:r>
        </w:p>
        <w:p w14:paraId="56201404">
          <w:pPr>
            <w:pStyle w:val="12"/>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_Toc32102 </w:instrText>
          </w:r>
          <w:r>
            <w:rPr>
              <w:rFonts w:hint="eastAsia" w:ascii="黑体" w:hAnsi="黑体" w:eastAsia="黑体" w:cs="黑体"/>
            </w:rPr>
            <w:fldChar w:fldCharType="separate"/>
          </w:r>
          <w:r>
            <w:rPr>
              <w:rFonts w:hint="eastAsia" w:ascii="黑体" w:hAnsi="黑体" w:eastAsia="黑体" w:cs="黑体"/>
              <w:szCs w:val="28"/>
              <w:lang w:val="en-US" w:eastAsia="zh-CN"/>
            </w:rPr>
            <w:t>3.2 电源电路设计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_Toc32102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14:paraId="26C82B7A">
          <w:pPr>
            <w:pStyle w:val="12"/>
            <w:tabs>
              <w:tab w:val="right" w:leader="dot" w:pos="9354"/>
            </w:tabs>
          </w:pPr>
          <w:r>
            <w:rPr>
              <w:rFonts w:hint="eastAsia" w:ascii="黑体" w:hAnsi="黑体" w:eastAsia="黑体" w:cs="黑体"/>
            </w:rPr>
            <w:fldChar w:fldCharType="begin"/>
          </w:r>
          <w:r>
            <w:rPr>
              <w:rFonts w:hint="eastAsia" w:ascii="黑体" w:hAnsi="黑体" w:eastAsia="黑体" w:cs="黑体"/>
            </w:rPr>
            <w:instrText xml:space="preserve"> HYPERLINK \l _Toc1344 </w:instrText>
          </w:r>
          <w:r>
            <w:rPr>
              <w:rFonts w:hint="eastAsia" w:ascii="黑体" w:hAnsi="黑体" w:eastAsia="黑体" w:cs="黑体"/>
            </w:rPr>
            <w:fldChar w:fldCharType="separate"/>
          </w:r>
          <w:r>
            <w:rPr>
              <w:rFonts w:hint="eastAsia" w:ascii="黑体" w:hAnsi="黑体" w:eastAsia="黑体" w:cs="黑体"/>
              <w:szCs w:val="28"/>
              <w:lang w:val="en-US" w:eastAsia="zh-CN"/>
            </w:rPr>
            <w:t>3.3 传感器模块电路设计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_Toc1344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14:paraId="2B52E607">
          <w:pPr>
            <w:pStyle w:val="8"/>
            <w:tabs>
              <w:tab w:val="right" w:leader="dot" w:pos="9354"/>
            </w:tabs>
          </w:pPr>
          <w:r>
            <w:fldChar w:fldCharType="begin"/>
          </w:r>
          <w:r>
            <w:instrText xml:space="preserve"> HYPERLINK \l _Toc30898 </w:instrText>
          </w:r>
          <w:r>
            <w:fldChar w:fldCharType="separate"/>
          </w:r>
          <w:r>
            <w:rPr>
              <w:rFonts w:hint="eastAsia" w:ascii="黑体" w:hAnsi="黑体" w:eastAsia="黑体"/>
              <w:bCs w:val="0"/>
              <w:szCs w:val="24"/>
              <w:lang w:val="en-US" w:eastAsia="zh-CN"/>
            </w:rPr>
            <w:t>3.3.1 DHT11传感器电路设计</w:t>
          </w:r>
          <w:r>
            <w:tab/>
          </w:r>
          <w:r>
            <w:fldChar w:fldCharType="begin"/>
          </w:r>
          <w:r>
            <w:instrText xml:space="preserve"> PAGEREF _Toc30898 \h </w:instrText>
          </w:r>
          <w:r>
            <w:fldChar w:fldCharType="separate"/>
          </w:r>
          <w:r>
            <w:t>7</w:t>
          </w:r>
          <w:r>
            <w:fldChar w:fldCharType="end"/>
          </w:r>
          <w:r>
            <w:fldChar w:fldCharType="end"/>
          </w:r>
        </w:p>
        <w:p w14:paraId="7C563162">
          <w:pPr>
            <w:pStyle w:val="8"/>
            <w:tabs>
              <w:tab w:val="right" w:leader="dot" w:pos="9354"/>
            </w:tabs>
          </w:pPr>
          <w:r>
            <w:fldChar w:fldCharType="begin"/>
          </w:r>
          <w:r>
            <w:instrText xml:space="preserve"> HYPERLINK \l _Toc24719 </w:instrText>
          </w:r>
          <w:r>
            <w:fldChar w:fldCharType="separate"/>
          </w:r>
          <w:r>
            <w:rPr>
              <w:rFonts w:hint="eastAsia" w:ascii="黑体" w:hAnsi="黑体" w:eastAsia="黑体"/>
              <w:bCs w:val="0"/>
              <w:szCs w:val="24"/>
              <w:lang w:val="en-US" w:eastAsia="zh-CN"/>
            </w:rPr>
            <w:t>3.3.2 BH1750传感器电路设计</w:t>
          </w:r>
          <w:r>
            <w:tab/>
          </w:r>
          <w:r>
            <w:fldChar w:fldCharType="begin"/>
          </w:r>
          <w:r>
            <w:instrText xml:space="preserve"> PAGEREF _Toc24719 \h </w:instrText>
          </w:r>
          <w:r>
            <w:fldChar w:fldCharType="separate"/>
          </w:r>
          <w:r>
            <w:t>7</w:t>
          </w:r>
          <w:r>
            <w:fldChar w:fldCharType="end"/>
          </w:r>
          <w:r>
            <w:fldChar w:fldCharType="end"/>
          </w:r>
        </w:p>
        <w:p w14:paraId="105BDD5F">
          <w:pPr>
            <w:pStyle w:val="8"/>
            <w:tabs>
              <w:tab w:val="right" w:leader="dot" w:pos="9354"/>
            </w:tabs>
          </w:pPr>
          <w:r>
            <w:fldChar w:fldCharType="begin"/>
          </w:r>
          <w:r>
            <w:instrText xml:space="preserve"> HYPERLINK \l _Toc30926 </w:instrText>
          </w:r>
          <w:r>
            <w:fldChar w:fldCharType="separate"/>
          </w:r>
          <w:r>
            <w:rPr>
              <w:rFonts w:hint="eastAsia" w:ascii="黑体" w:hAnsi="黑体" w:eastAsia="黑体"/>
              <w:bCs w:val="0"/>
              <w:szCs w:val="24"/>
              <w:lang w:val="en-US" w:eastAsia="zh-CN"/>
            </w:rPr>
            <w:t>3.3.3 按键模块电路设计</w:t>
          </w:r>
          <w:r>
            <w:tab/>
          </w:r>
          <w:r>
            <w:fldChar w:fldCharType="begin"/>
          </w:r>
          <w:r>
            <w:instrText xml:space="preserve"> PAGEREF _Toc30926 \h </w:instrText>
          </w:r>
          <w:r>
            <w:fldChar w:fldCharType="separate"/>
          </w:r>
          <w:r>
            <w:t>7</w:t>
          </w:r>
          <w:r>
            <w:fldChar w:fldCharType="end"/>
          </w:r>
          <w:r>
            <w:fldChar w:fldCharType="end"/>
          </w:r>
        </w:p>
        <w:p w14:paraId="682A6B1E">
          <w:pPr>
            <w:pStyle w:val="8"/>
            <w:tabs>
              <w:tab w:val="right" w:leader="dot" w:pos="9354"/>
            </w:tabs>
          </w:pPr>
          <w:r>
            <w:fldChar w:fldCharType="begin"/>
          </w:r>
          <w:r>
            <w:instrText xml:space="preserve"> HYPERLINK \l _Toc15674 </w:instrText>
          </w:r>
          <w:r>
            <w:fldChar w:fldCharType="separate"/>
          </w:r>
          <w:r>
            <w:rPr>
              <w:rFonts w:hint="eastAsia" w:ascii="黑体" w:hAnsi="黑体" w:eastAsia="黑体"/>
              <w:bCs w:val="0"/>
              <w:szCs w:val="24"/>
              <w:lang w:val="en-US" w:eastAsia="zh-CN"/>
            </w:rPr>
            <w:t>3.3.4 显示模块电路设计</w:t>
          </w:r>
          <w:r>
            <w:tab/>
          </w:r>
          <w:r>
            <w:fldChar w:fldCharType="begin"/>
          </w:r>
          <w:r>
            <w:instrText xml:space="preserve"> PAGEREF _Toc15674 \h </w:instrText>
          </w:r>
          <w:r>
            <w:fldChar w:fldCharType="separate"/>
          </w:r>
          <w:r>
            <w:t>7</w:t>
          </w:r>
          <w:r>
            <w:fldChar w:fldCharType="end"/>
          </w:r>
          <w:r>
            <w:fldChar w:fldCharType="end"/>
          </w:r>
        </w:p>
        <w:p w14:paraId="1FC01953">
          <w:pPr>
            <w:pStyle w:val="8"/>
            <w:tabs>
              <w:tab w:val="right" w:leader="dot" w:pos="9354"/>
            </w:tabs>
          </w:pPr>
          <w:r>
            <w:fldChar w:fldCharType="begin"/>
          </w:r>
          <w:r>
            <w:instrText xml:space="preserve"> HYPERLINK \l _Toc4714 </w:instrText>
          </w:r>
          <w:r>
            <w:fldChar w:fldCharType="separate"/>
          </w:r>
          <w:r>
            <w:rPr>
              <w:rFonts w:hint="eastAsia" w:ascii="黑体" w:hAnsi="黑体" w:eastAsia="黑体"/>
              <w:bCs w:val="0"/>
              <w:szCs w:val="24"/>
              <w:lang w:val="en-US" w:eastAsia="zh-CN"/>
            </w:rPr>
            <w:t>3.3.5 时钟模块电路设计</w:t>
          </w:r>
          <w:r>
            <w:tab/>
          </w:r>
          <w:r>
            <w:fldChar w:fldCharType="begin"/>
          </w:r>
          <w:r>
            <w:instrText xml:space="preserve"> PAGEREF _Toc4714 \h </w:instrText>
          </w:r>
          <w:r>
            <w:fldChar w:fldCharType="separate"/>
          </w:r>
          <w:r>
            <w:t>7</w:t>
          </w:r>
          <w:r>
            <w:fldChar w:fldCharType="end"/>
          </w:r>
          <w:r>
            <w:fldChar w:fldCharType="end"/>
          </w:r>
        </w:p>
        <w:p w14:paraId="635AE2E6">
          <w:pPr>
            <w:pStyle w:val="8"/>
            <w:tabs>
              <w:tab w:val="right" w:leader="dot" w:pos="9354"/>
            </w:tabs>
          </w:pPr>
          <w:r>
            <w:fldChar w:fldCharType="begin"/>
          </w:r>
          <w:r>
            <w:instrText xml:space="preserve"> HYPERLINK \l _Toc3505 </w:instrText>
          </w:r>
          <w:r>
            <w:fldChar w:fldCharType="separate"/>
          </w:r>
          <w:r>
            <w:rPr>
              <w:rFonts w:hint="eastAsia" w:ascii="黑体" w:hAnsi="黑体" w:eastAsia="黑体"/>
              <w:bCs w:val="0"/>
              <w:szCs w:val="24"/>
              <w:lang w:val="en-US" w:eastAsia="zh-CN"/>
            </w:rPr>
            <w:t>3.3.1 蜂鸣器电路设计</w:t>
          </w:r>
          <w:r>
            <w:tab/>
          </w:r>
          <w:r>
            <w:fldChar w:fldCharType="begin"/>
          </w:r>
          <w:r>
            <w:instrText xml:space="preserve"> PAGEREF _Toc3505 \h </w:instrText>
          </w:r>
          <w:r>
            <w:fldChar w:fldCharType="separate"/>
          </w:r>
          <w:r>
            <w:t>7</w:t>
          </w:r>
          <w:r>
            <w:fldChar w:fldCharType="end"/>
          </w:r>
          <w:r>
            <w:fldChar w:fldCharType="end"/>
          </w:r>
        </w:p>
        <w:p w14:paraId="170DE39C">
          <w:pPr>
            <w:pStyle w:val="8"/>
            <w:tabs>
              <w:tab w:val="right" w:leader="dot" w:pos="9354"/>
            </w:tabs>
          </w:pPr>
          <w:r>
            <w:fldChar w:fldCharType="begin"/>
          </w:r>
          <w:r>
            <w:instrText xml:space="preserve"> HYPERLINK \l _Toc17605 </w:instrText>
          </w:r>
          <w:r>
            <w:fldChar w:fldCharType="separate"/>
          </w:r>
          <w:r>
            <w:rPr>
              <w:rFonts w:hint="eastAsia" w:ascii="黑体" w:hAnsi="黑体" w:eastAsia="黑体"/>
              <w:bCs w:val="0"/>
              <w:szCs w:val="24"/>
              <w:lang w:val="en-US" w:eastAsia="zh-CN"/>
            </w:rPr>
            <w:t>3.3.1 蓝牙模块电路设计</w:t>
          </w:r>
          <w:r>
            <w:tab/>
          </w:r>
          <w:r>
            <w:fldChar w:fldCharType="begin"/>
          </w:r>
          <w:r>
            <w:instrText xml:space="preserve"> PAGEREF _Toc17605 \h </w:instrText>
          </w:r>
          <w:r>
            <w:fldChar w:fldCharType="separate"/>
          </w:r>
          <w:r>
            <w:t>7</w:t>
          </w:r>
          <w:r>
            <w:fldChar w:fldCharType="end"/>
          </w:r>
          <w:r>
            <w:fldChar w:fldCharType="end"/>
          </w:r>
        </w:p>
        <w:p w14:paraId="5C4ACDDA">
          <w:pPr>
            <w:pStyle w:val="11"/>
            <w:tabs>
              <w:tab w:val="right" w:leader="dot" w:pos="9354"/>
            </w:tabs>
          </w:pPr>
          <w:r>
            <w:fldChar w:fldCharType="begin"/>
          </w:r>
          <w:r>
            <w:instrText xml:space="preserve"> HYPERLINK \l _Toc6269 </w:instrText>
          </w:r>
          <w:r>
            <w:fldChar w:fldCharType="separate"/>
          </w:r>
          <w:r>
            <w:rPr>
              <w:rFonts w:hint="eastAsia"/>
              <w:spacing w:val="-1"/>
              <w:szCs w:val="30"/>
            </w:rPr>
            <w:t xml:space="preserve">4 </w:t>
          </w:r>
          <w:r>
            <w:rPr>
              <w:rFonts w:hint="eastAsia"/>
              <w:spacing w:val="-1"/>
              <w:szCs w:val="30"/>
              <w:lang w:val="en-US" w:eastAsia="zh-CN"/>
            </w:rPr>
            <w:t>系统软件设计</w:t>
          </w:r>
          <w:r>
            <w:tab/>
          </w:r>
          <w:r>
            <w:rPr>
              <w:rFonts w:hint="eastAsia"/>
              <w:lang w:val="en-US" w:eastAsia="zh-CN"/>
            </w:rPr>
            <w:t>8</w:t>
          </w:r>
          <w:r>
            <w:fldChar w:fldCharType="end"/>
          </w:r>
        </w:p>
        <w:p w14:paraId="26DAB00A">
          <w:pPr>
            <w:pStyle w:val="12"/>
            <w:tabs>
              <w:tab w:val="right" w:leader="dot" w:pos="9354"/>
            </w:tabs>
          </w:pPr>
          <w:r>
            <w:fldChar w:fldCharType="begin"/>
          </w:r>
          <w:r>
            <w:instrText xml:space="preserve"> HYPERLINK \l _Toc5993 </w:instrText>
          </w:r>
          <w:r>
            <w:fldChar w:fldCharType="separate"/>
          </w:r>
          <w:r>
            <w:rPr>
              <w:rFonts w:hint="eastAsia"/>
              <w:szCs w:val="28"/>
            </w:rPr>
            <w:t xml:space="preserve">4.1 </w:t>
          </w:r>
          <w:r>
            <w:rPr>
              <w:rFonts w:hint="eastAsia"/>
              <w:szCs w:val="28"/>
              <w:lang w:val="en-US" w:eastAsia="zh-CN"/>
            </w:rPr>
            <w:t>编译语言和环境</w:t>
          </w:r>
          <w:r>
            <w:tab/>
          </w:r>
          <w:r>
            <w:rPr>
              <w:rFonts w:hint="eastAsia"/>
              <w:lang w:val="en-US" w:eastAsia="zh-CN"/>
            </w:rPr>
            <w:t>8</w:t>
          </w:r>
          <w:r>
            <w:fldChar w:fldCharType="end"/>
          </w:r>
        </w:p>
        <w:p w14:paraId="50FF809A">
          <w:pPr>
            <w:pStyle w:val="12"/>
            <w:tabs>
              <w:tab w:val="right" w:leader="dot" w:pos="9354"/>
            </w:tabs>
          </w:pPr>
          <w:r>
            <w:fldChar w:fldCharType="begin"/>
          </w:r>
          <w:r>
            <w:instrText xml:space="preserve"> HYPERLINK \l _Toc15773 </w:instrText>
          </w:r>
          <w:r>
            <w:fldChar w:fldCharType="separate"/>
          </w:r>
          <w:r>
            <w:rPr>
              <w:rFonts w:hint="eastAsia"/>
              <w:szCs w:val="28"/>
            </w:rPr>
            <w:t xml:space="preserve">4.2 </w:t>
          </w:r>
          <w:r>
            <w:rPr>
              <w:rFonts w:hint="eastAsia"/>
              <w:szCs w:val="28"/>
              <w:lang w:val="en-US" w:eastAsia="zh-CN"/>
            </w:rPr>
            <w:t>系统程序设计</w:t>
          </w:r>
          <w:r>
            <w:tab/>
          </w:r>
          <w:r>
            <w:fldChar w:fldCharType="begin"/>
          </w:r>
          <w:r>
            <w:instrText xml:space="preserve"> PAGEREF _Toc15773 \h </w:instrText>
          </w:r>
          <w:r>
            <w:fldChar w:fldCharType="separate"/>
          </w:r>
          <w:r>
            <w:t>8</w:t>
          </w:r>
          <w:r>
            <w:fldChar w:fldCharType="end"/>
          </w:r>
          <w:r>
            <w:fldChar w:fldCharType="end"/>
          </w:r>
        </w:p>
        <w:p w14:paraId="21797A60">
          <w:pPr>
            <w:pStyle w:val="8"/>
            <w:tabs>
              <w:tab w:val="right" w:leader="dot" w:pos="9354"/>
            </w:tabs>
          </w:pPr>
          <w:r>
            <w:fldChar w:fldCharType="begin"/>
          </w:r>
          <w:r>
            <w:instrText xml:space="preserve"> HYPERLINK \l _Toc28297 </w:instrText>
          </w:r>
          <w:r>
            <w:fldChar w:fldCharType="separate"/>
          </w:r>
          <w:r>
            <w:rPr>
              <w:rFonts w:hint="eastAsia" w:ascii="黑体" w:hAnsi="黑体" w:eastAsia="黑体"/>
              <w:bCs w:val="0"/>
              <w:szCs w:val="24"/>
            </w:rPr>
            <w:t xml:space="preserve">4.2.1 </w:t>
          </w:r>
          <w:r>
            <w:rPr>
              <w:rFonts w:hint="eastAsia" w:ascii="黑体" w:hAnsi="黑体" w:eastAsia="黑体"/>
              <w:bCs w:val="0"/>
              <w:szCs w:val="24"/>
              <w:lang w:val="en-US" w:eastAsia="zh-CN"/>
            </w:rPr>
            <w:t>主程序设计</w:t>
          </w:r>
          <w:r>
            <w:tab/>
          </w:r>
          <w:r>
            <w:fldChar w:fldCharType="begin"/>
          </w:r>
          <w:r>
            <w:instrText xml:space="preserve"> PAGEREF _Toc28297 \h </w:instrText>
          </w:r>
          <w:r>
            <w:fldChar w:fldCharType="separate"/>
          </w:r>
          <w:r>
            <w:t>8</w:t>
          </w:r>
          <w:r>
            <w:fldChar w:fldCharType="end"/>
          </w:r>
          <w:r>
            <w:fldChar w:fldCharType="end"/>
          </w:r>
        </w:p>
        <w:p w14:paraId="1FD7A5F7">
          <w:pPr>
            <w:pStyle w:val="8"/>
            <w:tabs>
              <w:tab w:val="right" w:leader="dot" w:pos="9354"/>
            </w:tabs>
          </w:pPr>
          <w:r>
            <w:fldChar w:fldCharType="begin"/>
          </w:r>
          <w:r>
            <w:instrText xml:space="preserve"> HYPERLINK \l _Toc3039 </w:instrText>
          </w:r>
          <w:r>
            <w:fldChar w:fldCharType="separate"/>
          </w:r>
          <w:r>
            <w:rPr>
              <w:rFonts w:hint="eastAsia" w:ascii="黑体" w:hAnsi="黑体" w:eastAsia="黑体"/>
              <w:bCs w:val="0"/>
              <w:szCs w:val="24"/>
            </w:rPr>
            <w:t xml:space="preserve">4.2.2 </w:t>
          </w:r>
          <w:r>
            <w:rPr>
              <w:rFonts w:hint="eastAsia" w:ascii="黑体" w:hAnsi="黑体" w:eastAsia="黑体"/>
              <w:bCs w:val="0"/>
              <w:szCs w:val="24"/>
              <w:lang w:val="en-US" w:eastAsia="zh-CN"/>
            </w:rPr>
            <w:t>传感器程序设计</w:t>
          </w:r>
          <w:r>
            <w:tab/>
          </w:r>
          <w:r>
            <w:fldChar w:fldCharType="begin"/>
          </w:r>
          <w:r>
            <w:instrText xml:space="preserve"> PAGEREF _Toc3039 \h </w:instrText>
          </w:r>
          <w:r>
            <w:fldChar w:fldCharType="separate"/>
          </w:r>
          <w:r>
            <w:t>8</w:t>
          </w:r>
          <w:r>
            <w:fldChar w:fldCharType="end"/>
          </w:r>
          <w:r>
            <w:fldChar w:fldCharType="end"/>
          </w:r>
        </w:p>
        <w:p w14:paraId="47A844C1">
          <w:pPr>
            <w:pStyle w:val="8"/>
            <w:tabs>
              <w:tab w:val="right" w:leader="dot" w:pos="9354"/>
            </w:tabs>
          </w:pPr>
          <w:r>
            <w:fldChar w:fldCharType="begin"/>
          </w:r>
          <w:r>
            <w:instrText xml:space="preserve"> HYPERLINK \l _Toc4988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显示程序设计</w:t>
          </w:r>
          <w:r>
            <w:tab/>
          </w:r>
          <w:r>
            <w:fldChar w:fldCharType="begin"/>
          </w:r>
          <w:r>
            <w:instrText xml:space="preserve"> PAGEREF _Toc4988 \h </w:instrText>
          </w:r>
          <w:r>
            <w:fldChar w:fldCharType="separate"/>
          </w:r>
          <w:r>
            <w:t>8</w:t>
          </w:r>
          <w:r>
            <w:fldChar w:fldCharType="end"/>
          </w:r>
          <w:r>
            <w:fldChar w:fldCharType="end"/>
          </w:r>
        </w:p>
        <w:p w14:paraId="68A9FBCE">
          <w:pPr>
            <w:pStyle w:val="8"/>
            <w:tabs>
              <w:tab w:val="right" w:leader="dot" w:pos="9354"/>
            </w:tabs>
          </w:pPr>
          <w:r>
            <w:fldChar w:fldCharType="begin"/>
          </w:r>
          <w:r>
            <w:instrText xml:space="preserve"> HYPERLINK \l _Toc19963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4</w:t>
          </w:r>
          <w:r>
            <w:rPr>
              <w:rFonts w:hint="eastAsia" w:ascii="黑体" w:hAnsi="黑体" w:eastAsia="黑体"/>
              <w:bCs w:val="0"/>
              <w:szCs w:val="24"/>
            </w:rPr>
            <w:t xml:space="preserve"> </w:t>
          </w:r>
          <w:r>
            <w:rPr>
              <w:rFonts w:hint="eastAsia" w:ascii="黑体" w:hAnsi="黑体" w:eastAsia="黑体"/>
              <w:bCs w:val="0"/>
              <w:szCs w:val="24"/>
              <w:lang w:val="en-US" w:eastAsia="zh-CN"/>
            </w:rPr>
            <w:t>报警程序设计</w:t>
          </w:r>
          <w:r>
            <w:tab/>
          </w:r>
          <w:r>
            <w:fldChar w:fldCharType="begin"/>
          </w:r>
          <w:r>
            <w:instrText xml:space="preserve"> PAGEREF _Toc19963 \h </w:instrText>
          </w:r>
          <w:r>
            <w:fldChar w:fldCharType="separate"/>
          </w:r>
          <w:r>
            <w:t>8</w:t>
          </w:r>
          <w:r>
            <w:fldChar w:fldCharType="end"/>
          </w:r>
          <w:r>
            <w:fldChar w:fldCharType="end"/>
          </w:r>
        </w:p>
        <w:p w14:paraId="52D1BF2B">
          <w:pPr>
            <w:pStyle w:val="8"/>
            <w:tabs>
              <w:tab w:val="right" w:leader="dot" w:pos="9354"/>
            </w:tabs>
          </w:pPr>
          <w:r>
            <w:fldChar w:fldCharType="begin"/>
          </w:r>
          <w:r>
            <w:instrText xml:space="preserve"> HYPERLINK \l _Toc6639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5</w:t>
          </w:r>
          <w:r>
            <w:rPr>
              <w:rFonts w:hint="eastAsia" w:ascii="黑体" w:hAnsi="黑体" w:eastAsia="黑体"/>
              <w:bCs w:val="0"/>
              <w:szCs w:val="24"/>
            </w:rPr>
            <w:t xml:space="preserve"> </w:t>
          </w:r>
          <w:r>
            <w:rPr>
              <w:rFonts w:hint="eastAsia" w:ascii="黑体" w:hAnsi="黑体" w:eastAsia="黑体"/>
              <w:bCs w:val="0"/>
              <w:szCs w:val="24"/>
              <w:lang w:val="en-US" w:eastAsia="zh-CN"/>
            </w:rPr>
            <w:t>通讯程序设计</w:t>
          </w:r>
          <w:r>
            <w:tab/>
          </w:r>
          <w:r>
            <w:fldChar w:fldCharType="begin"/>
          </w:r>
          <w:r>
            <w:instrText xml:space="preserve"> PAGEREF _Toc6639 \h </w:instrText>
          </w:r>
          <w:r>
            <w:fldChar w:fldCharType="separate"/>
          </w:r>
          <w:r>
            <w:t>8</w:t>
          </w:r>
          <w:r>
            <w:fldChar w:fldCharType="end"/>
          </w:r>
          <w:r>
            <w:fldChar w:fldCharType="end"/>
          </w:r>
        </w:p>
        <w:p w14:paraId="6A0E81AC">
          <w:pPr>
            <w:pStyle w:val="11"/>
            <w:tabs>
              <w:tab w:val="right" w:leader="dot" w:pos="9354"/>
            </w:tabs>
          </w:pPr>
          <w:r>
            <w:fldChar w:fldCharType="begin"/>
          </w:r>
          <w:r>
            <w:instrText xml:space="preserve"> HYPERLINK \l _Toc13681 </w:instrText>
          </w:r>
          <w:r>
            <w:fldChar w:fldCharType="separate"/>
          </w:r>
          <w:r>
            <w:rPr>
              <w:rFonts w:hint="eastAsia"/>
              <w:spacing w:val="-2"/>
              <w:szCs w:val="30"/>
            </w:rPr>
            <w:t xml:space="preserve">5 </w:t>
          </w:r>
          <w:r>
            <w:rPr>
              <w:rFonts w:hint="eastAsia"/>
              <w:spacing w:val="-1"/>
              <w:szCs w:val="30"/>
              <w:lang w:val="zh-CN" w:eastAsia="zh-CN"/>
            </w:rPr>
            <w:t>系统调试与分析</w:t>
          </w:r>
          <w:r>
            <w:tab/>
          </w:r>
          <w:r>
            <w:rPr>
              <w:rFonts w:hint="eastAsia"/>
              <w:lang w:val="en-US" w:eastAsia="zh-CN"/>
            </w:rPr>
            <w:t>9</w:t>
          </w:r>
          <w:r>
            <w:fldChar w:fldCharType="end"/>
          </w:r>
        </w:p>
        <w:p w14:paraId="4B41C086">
          <w:pPr>
            <w:pStyle w:val="11"/>
            <w:tabs>
              <w:tab w:val="right" w:leader="dot" w:pos="9354"/>
            </w:tabs>
            <w:rPr>
              <w:rFonts w:hint="eastAsia" w:eastAsia="黑体"/>
              <w:lang w:val="en-US" w:eastAsia="zh-CN"/>
            </w:rPr>
          </w:pPr>
          <w:r>
            <w:fldChar w:fldCharType="begin"/>
          </w:r>
          <w:r>
            <w:instrText xml:space="preserve"> HYPERLINK \l _Toc20416 </w:instrText>
          </w:r>
          <w:r>
            <w:fldChar w:fldCharType="separate"/>
          </w:r>
          <w:r>
            <w:rPr>
              <w:rFonts w:hint="eastAsia"/>
              <w:spacing w:val="-2"/>
              <w:szCs w:val="30"/>
              <w:lang w:val="en-US" w:eastAsia="zh-CN"/>
            </w:rPr>
            <w:t>6 结论</w:t>
          </w:r>
          <w:r>
            <w:tab/>
          </w:r>
          <w:r>
            <w:rPr>
              <w:rFonts w:hint="eastAsia"/>
              <w:lang w:val="en-US" w:eastAsia="zh-CN"/>
            </w:rPr>
            <w:t>1</w:t>
          </w:r>
          <w:r>
            <w:fldChar w:fldCharType="end"/>
          </w:r>
          <w:r>
            <w:rPr>
              <w:rFonts w:hint="eastAsia"/>
              <w:lang w:val="en-US" w:eastAsia="zh-CN"/>
            </w:rPr>
            <w:t>0</w:t>
          </w:r>
        </w:p>
        <w:p w14:paraId="61AE7D03">
          <w:pPr>
            <w:pStyle w:val="11"/>
            <w:tabs>
              <w:tab w:val="right" w:leader="dot" w:pos="9354"/>
            </w:tabs>
            <w:rPr>
              <w:rFonts w:hint="eastAsia" w:eastAsia="黑体"/>
              <w:lang w:val="en-US" w:eastAsia="zh-CN"/>
            </w:rPr>
          </w:pPr>
          <w:r>
            <w:fldChar w:fldCharType="begin"/>
          </w:r>
          <w:r>
            <w:instrText xml:space="preserve"> HYPERLINK \l _Toc14720 </w:instrText>
          </w:r>
          <w:r>
            <w:fldChar w:fldCharType="separate"/>
          </w:r>
          <w:r>
            <w:rPr>
              <w:spacing w:val="-3"/>
              <w:szCs w:val="30"/>
            </w:rPr>
            <w:t>参考文献</w:t>
          </w:r>
          <w:r>
            <w:tab/>
          </w:r>
          <w:r>
            <w:rPr>
              <w:rFonts w:hint="eastAsia"/>
              <w:lang w:val="en-US" w:eastAsia="zh-CN"/>
            </w:rPr>
            <w:t>1</w:t>
          </w:r>
          <w:r>
            <w:fldChar w:fldCharType="end"/>
          </w:r>
          <w:r>
            <w:rPr>
              <w:rFonts w:hint="eastAsia"/>
              <w:lang w:val="en-US" w:eastAsia="zh-CN"/>
            </w:rPr>
            <w:t>1</w:t>
          </w:r>
        </w:p>
        <w:p w14:paraId="27C1CEB0">
          <w:pPr>
            <w:pStyle w:val="11"/>
            <w:tabs>
              <w:tab w:val="right" w:leader="dot" w:pos="9354"/>
            </w:tabs>
            <w:rPr>
              <w:rFonts w:hint="eastAsia" w:eastAsia="黑体"/>
              <w:lang w:val="en-US" w:eastAsia="zh-CN"/>
            </w:rPr>
          </w:pPr>
          <w:r>
            <w:fldChar w:fldCharType="begin"/>
          </w:r>
          <w:r>
            <w:instrText xml:space="preserve"> HYPERLINK \l _Toc5286 </w:instrText>
          </w:r>
          <w:r>
            <w:fldChar w:fldCharType="separate"/>
          </w:r>
          <w:r>
            <w:rPr>
              <w:szCs w:val="30"/>
            </w:rPr>
            <w:t>附</w:t>
          </w:r>
          <w:r>
            <w:rPr>
              <w:rFonts w:hint="eastAsia"/>
              <w:szCs w:val="30"/>
            </w:rPr>
            <w:t xml:space="preserve">  </w:t>
          </w:r>
          <w:r>
            <w:rPr>
              <w:spacing w:val="-10"/>
              <w:szCs w:val="30"/>
            </w:rPr>
            <w:t>录</w:t>
          </w:r>
          <w:r>
            <w:tab/>
          </w:r>
          <w:r>
            <w:rPr>
              <w:rFonts w:hint="eastAsia"/>
              <w:lang w:val="en-US" w:eastAsia="zh-CN"/>
            </w:rPr>
            <w:t>1</w:t>
          </w:r>
          <w:r>
            <w:fldChar w:fldCharType="end"/>
          </w:r>
          <w:r>
            <w:rPr>
              <w:rFonts w:hint="eastAsia"/>
              <w:lang w:val="en-US" w:eastAsia="zh-CN"/>
            </w:rPr>
            <w:t>2</w:t>
          </w:r>
        </w:p>
        <w:p w14:paraId="25B45385">
          <w:pPr>
            <w:pStyle w:val="11"/>
            <w:tabs>
              <w:tab w:val="right" w:leader="dot" w:pos="6963"/>
            </w:tabs>
            <w:spacing w:before="117" w:line="520" w:lineRule="exact"/>
            <w:ind w:left="0" w:firstLine="0"/>
            <w:rPr>
              <w:rFonts w:ascii="黑体" w:hAnsi="黑体" w:eastAsia="黑体" w:cs="黑体"/>
              <w:sz w:val="28"/>
              <w:szCs w:val="21"/>
              <w:lang w:val="en-US" w:eastAsia="zh-CN" w:bidi="ar-SA"/>
            </w:rPr>
          </w:pPr>
          <w:r>
            <w:fldChar w:fldCharType="end"/>
          </w:r>
        </w:p>
      </w:sdtContent>
    </w:sdt>
    <w:p w14:paraId="0E19C3A6">
      <w:pPr>
        <w:pStyle w:val="11"/>
        <w:tabs>
          <w:tab w:val="right" w:leader="dot" w:pos="6963"/>
        </w:tabs>
        <w:spacing w:before="117" w:line="520" w:lineRule="exact"/>
        <w:ind w:left="0" w:firstLine="0"/>
        <w:rPr>
          <w:rFonts w:ascii="黑体" w:hAnsi="黑体" w:eastAsia="黑体" w:cs="黑体"/>
          <w:sz w:val="28"/>
          <w:szCs w:val="21"/>
          <w:lang w:val="en-US" w:eastAsia="zh-CN" w:bidi="ar-SA"/>
        </w:rPr>
      </w:pPr>
    </w:p>
    <w:p w14:paraId="49403C21">
      <w:pPr>
        <w:spacing w:line="520" w:lineRule="exact"/>
        <w:rPr>
          <w:rFonts w:eastAsiaTheme="minorEastAsia"/>
        </w:rPr>
      </w:pPr>
      <w:r>
        <w:rPr>
          <w:rStyle w:val="20"/>
        </w:rPr>
        <w:commentReference w:id="22"/>
      </w:r>
    </w:p>
    <w:p w14:paraId="66467644">
      <w:pPr>
        <w:spacing w:line="520" w:lineRule="exact"/>
        <w:rPr>
          <w:rFonts w:hint="eastAsia" w:eastAsiaTheme="minorEastAsia"/>
        </w:rPr>
      </w:pPr>
    </w:p>
    <w:p w14:paraId="1E3E41B7">
      <w:pPr>
        <w:rPr>
          <w:rFonts w:ascii="黑体" w:hAnsi="黑体" w:cs="黑体" w:eastAsiaTheme="minorEastAsia"/>
          <w:sz w:val="21"/>
          <w:szCs w:val="21"/>
        </w:rPr>
      </w:pPr>
      <w:r>
        <w:rPr>
          <w:rFonts w:ascii="黑体" w:hAnsi="黑体" w:cs="黑体" w:eastAsiaTheme="minorEastAsia"/>
          <w:sz w:val="21"/>
          <w:szCs w:val="21"/>
        </w:rPr>
        <w:br w:type="page"/>
      </w:r>
    </w:p>
    <w:p w14:paraId="48959597">
      <w:pPr>
        <w:spacing w:line="520" w:lineRule="exact"/>
        <w:rPr>
          <w:rFonts w:ascii="黑体" w:hAnsi="黑体" w:cs="黑体" w:eastAsiaTheme="minorEastAsia"/>
          <w:sz w:val="21"/>
          <w:szCs w:val="21"/>
        </w:rPr>
      </w:pPr>
    </w:p>
    <w:p w14:paraId="4BAC3709">
      <w:pPr>
        <w:spacing w:line="520" w:lineRule="exact"/>
        <w:rPr>
          <w:rFonts w:eastAsiaTheme="minorEastAsia"/>
          <w:sz w:val="2"/>
          <w:szCs w:val="2"/>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5C3B5A8F">
      <w:pPr>
        <w:pStyle w:val="3"/>
        <w:spacing w:line="520" w:lineRule="exact"/>
        <w:ind w:left="0" w:firstLine="0"/>
        <w:rPr>
          <w:rFonts w:ascii="黑体" w:eastAsia="黑体"/>
          <w:sz w:val="21"/>
        </w:rPr>
      </w:pPr>
      <w:bookmarkStart w:id="4" w:name="_Toc21313"/>
      <w:bookmarkStart w:id="5" w:name="_Toc5631"/>
      <w:bookmarkStart w:id="6" w:name="_Toc9821"/>
      <w:commentRangeStart w:id="23"/>
      <w:r>
        <w:rPr>
          <w:rFonts w:hint="eastAsia"/>
          <w:spacing w:val="-5"/>
          <w:sz w:val="30"/>
          <w:szCs w:val="30"/>
        </w:rPr>
        <w:t xml:space="preserve">1 </w:t>
      </w:r>
      <w:commentRangeEnd w:id="23"/>
      <w:r>
        <w:commentReference w:id="23"/>
      </w:r>
      <w:commentRangeStart w:id="24"/>
      <w:r>
        <w:rPr>
          <w:spacing w:val="-5"/>
          <w:sz w:val="30"/>
          <w:szCs w:val="30"/>
        </w:rPr>
        <w:t>绪论</w:t>
      </w:r>
      <w:commentRangeEnd w:id="24"/>
      <w:r>
        <w:rPr>
          <w:rStyle w:val="20"/>
          <w:rFonts w:ascii="Times New Roman" w:hAnsi="Times New Roman" w:eastAsia="Times New Roman" w:cs="Times New Roman"/>
        </w:rPr>
        <w:commentReference w:id="24"/>
      </w:r>
      <w:bookmarkEnd w:id="4"/>
      <w:bookmarkEnd w:id="5"/>
      <w:bookmarkEnd w:id="6"/>
    </w:p>
    <w:p w14:paraId="08FB01FD">
      <w:pPr>
        <w:pStyle w:val="4"/>
        <w:spacing w:before="0" w:line="520" w:lineRule="exact"/>
        <w:ind w:left="0"/>
        <w:jc w:val="left"/>
        <w:rPr>
          <w:sz w:val="28"/>
          <w:szCs w:val="28"/>
        </w:rPr>
      </w:pPr>
      <w:bookmarkStart w:id="7" w:name="_Toc27491"/>
      <w:bookmarkStart w:id="8" w:name="_Toc13535"/>
      <w:r>
        <w:rPr>
          <w:rFonts w:hint="eastAsia"/>
          <w:sz w:val="28"/>
          <w:szCs w:val="28"/>
        </w:rPr>
        <w:t>1.1 研究背景与意义</w:t>
      </w:r>
      <w:bookmarkEnd w:id="7"/>
      <w:bookmarkEnd w:id="8"/>
    </w:p>
    <w:p w14:paraId="7F4FA88D">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eastAsia" w:ascii="宋体" w:hAnsi="宋体" w:eastAsia="宋体" w:cs="宋体"/>
          <w:sz w:val="24"/>
          <w:szCs w:val="18"/>
          <w:lang w:val="en-US" w:eastAsia="zh-CN" w:bidi="ar-SA"/>
        </w:rPr>
        <w:t>随着“万物互联”概念的兴起和物联网（IoT）技术的迅速发展，智能硬件已经渗透到人们的日常生活中，尤其是在智能家居领域。传统的电子万年历作为一个展示日期和时间的工具，已经逐渐演化为智能硬件的一部分，具有了更多的功能和互动性。在智能家居系统中，电子万年历不仅能够与温湿度传感器、光照感应器等设备进行数据交换，还能根据环境变化自动调节显示内容或触发其他智能设备（如调节空调、加湿器等）。这一转变使得电子万年历不再仅仅是一个静态的显示器，而是成为了智能家居系统中的重要一环，推动了物联网设备的互联互通。</w:t>
      </w:r>
    </w:p>
    <w:p w14:paraId="5450057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eastAsia" w:ascii="宋体" w:hAnsi="宋体" w:eastAsia="宋体" w:cs="宋体"/>
          <w:sz w:val="24"/>
          <w:szCs w:val="18"/>
          <w:lang w:val="en-US" w:eastAsia="zh-CN" w:bidi="ar-SA"/>
        </w:rPr>
        <w:t>在物联网技术的支持下，电子万年历还能与手机、云平台进行数据同步，实现远程控制与提醒。通过这些技术，用户可以随时随地查看时间、日期和其他相关信息，甚至能够根据个人需求设定定制化的显示内容。基于STM32等高效微控制器的电子万年历，具备了连接与控制其他智能设备的能力，进一步提升了用户的生活便捷性和智能化体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14:paraId="721AA1E3">
      <w:pPr>
        <w:pStyle w:val="4"/>
        <w:spacing w:before="0" w:line="520" w:lineRule="exact"/>
        <w:ind w:left="0"/>
        <w:jc w:val="left"/>
        <w:rPr>
          <w:sz w:val="28"/>
          <w:szCs w:val="28"/>
        </w:rPr>
      </w:pPr>
      <w:bookmarkStart w:id="9" w:name="_Toc23764"/>
      <w:bookmarkStart w:id="10" w:name="_Toc12237"/>
      <w:r>
        <w:rPr>
          <w:rFonts w:hint="eastAsia"/>
          <w:sz w:val="28"/>
          <w:szCs w:val="28"/>
        </w:rPr>
        <w:t>1.2 国内外研究现状</w:t>
      </w:r>
      <w:bookmarkEnd w:id="9"/>
      <w:bookmarkEnd w:id="10"/>
    </w:p>
    <w:p w14:paraId="134536FC">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default" w:ascii="宋体" w:hAnsi="宋体" w:eastAsia="宋体" w:cs="宋体"/>
          <w:sz w:val="24"/>
          <w:szCs w:val="18"/>
          <w:lang w:val="en-US" w:eastAsia="zh-CN" w:bidi="ar-SA"/>
        </w:rPr>
        <w:t>早期的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产品只是将品振产生的时钟信号分频和累加，累加器计算出年月日和时分秒，然后，通过计算机的通信端口传输给处理器处理。这一时期的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使用并行端口，功耗比较大，制造工艺为普通</w:t>
      </w:r>
      <w:r>
        <w:rPr>
          <w:rFonts w:hint="default" w:ascii="Times New Roman" w:hAnsi="Times New Roman" w:eastAsia="宋体" w:cs="Times New Roman"/>
          <w:sz w:val="24"/>
          <w:szCs w:val="18"/>
          <w:lang w:val="en-US" w:eastAsia="zh-CN" w:bidi="ar-SA"/>
        </w:rPr>
        <w:t>CMOS</w:t>
      </w:r>
      <w:r>
        <w:rPr>
          <w:rFonts w:hint="default" w:ascii="宋体" w:hAnsi="宋体" w:eastAsia="宋体" w:cs="宋体"/>
          <w:sz w:val="24"/>
          <w:szCs w:val="18"/>
          <w:lang w:val="en-US" w:eastAsia="zh-CN" w:bidi="ar-SA"/>
        </w:rPr>
        <w:t>，封装工艺使用双列直插式在芯片功能上，不支持</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小时制的自动转换和闰年月自动转换功能，也无法解决千年虫”-问题，现在已被淘汰。</w:t>
      </w:r>
      <w:r>
        <w:rPr>
          <w:rFonts w:hint="default" w:ascii="Times New Roman" w:hAnsi="Times New Roman" w:eastAsia="宋体" w:cs="Times New Roman"/>
          <w:sz w:val="24"/>
          <w:szCs w:val="18"/>
          <w:lang w:val="en-US" w:eastAsia="zh-CN" w:bidi="ar-SA"/>
        </w:rPr>
        <w:t>1995</w:t>
      </w:r>
      <w:r>
        <w:rPr>
          <w:rFonts w:hint="default" w:ascii="宋体" w:hAnsi="宋体" w:eastAsia="宋体" w:cs="宋体"/>
          <w:sz w:val="24"/>
          <w:szCs w:val="18"/>
          <w:lang w:val="en-US" w:eastAsia="zh-CN" w:bidi="ar-SA"/>
        </w:rPr>
        <w:t>年左右，</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芯片使用了特殊的</w:t>
      </w:r>
      <w:r>
        <w:rPr>
          <w:rFonts w:hint="default" w:ascii="Times New Roman" w:hAnsi="Times New Roman" w:eastAsia="宋体" w:cs="Times New Roman"/>
          <w:sz w:val="24"/>
          <w:szCs w:val="18"/>
          <w:lang w:val="en-US" w:eastAsia="zh-CN" w:bidi="ar-SA"/>
        </w:rPr>
        <w:t xml:space="preserve"> CMOS </w:t>
      </w:r>
      <w:r>
        <w:rPr>
          <w:rFonts w:hint="default" w:ascii="宋体" w:hAnsi="宋体" w:eastAsia="宋体" w:cs="宋体"/>
          <w:sz w:val="24"/>
          <w:szCs w:val="18"/>
          <w:lang w:val="en-US" w:eastAsia="zh-CN" w:bidi="ar-SA"/>
        </w:rPr>
        <w:t>工艺，功耗电流典型值下降到</w:t>
      </w:r>
      <w:r>
        <w:rPr>
          <w:rFonts w:hint="default" w:ascii="Times New Roman" w:hAnsi="Times New Roman" w:eastAsia="宋体" w:cs="Times New Roman"/>
          <w:sz w:val="24"/>
          <w:szCs w:val="18"/>
          <w:lang w:val="en-US" w:eastAsia="zh-CN" w:bidi="ar-SA"/>
        </w:rPr>
        <w:t xml:space="preserve">0.5HA </w:t>
      </w:r>
      <w:r>
        <w:rPr>
          <w:rFonts w:hint="default" w:ascii="宋体" w:hAnsi="宋体" w:eastAsia="宋体" w:cs="宋体"/>
          <w:sz w:val="24"/>
          <w:szCs w:val="18"/>
          <w:lang w:val="en-US" w:eastAsia="zh-CN" w:bidi="ar-SA"/>
        </w:rPr>
        <w:t>以下，电源电压达到</w:t>
      </w:r>
      <w:r>
        <w:rPr>
          <w:rFonts w:hint="default" w:ascii="Times New Roman" w:hAnsi="Times New Roman" w:eastAsia="宋体" w:cs="Times New Roman"/>
          <w:sz w:val="24"/>
          <w:szCs w:val="18"/>
          <w:lang w:val="en-US" w:eastAsia="zh-CN" w:bidi="ar-SA"/>
        </w:rPr>
        <w:t>1.4V</w:t>
      </w:r>
      <w:r>
        <w:rPr>
          <w:rFonts w:hint="default" w:ascii="宋体" w:hAnsi="宋体" w:eastAsia="宋体" w:cs="宋体"/>
          <w:sz w:val="24"/>
          <w:szCs w:val="18"/>
          <w:lang w:val="en-US" w:eastAsia="zh-CN" w:bidi="ar-SA"/>
        </w:rPr>
        <w:t>以下，运用串行通信接口与处理器通信，有</w:t>
      </w:r>
      <w:r>
        <w:rPr>
          <w:rFonts w:hint="default" w:ascii="Times New Roman" w:hAnsi="Times New Roman" w:eastAsia="宋体" w:cs="Times New Roman"/>
          <w:sz w:val="24"/>
          <w:szCs w:val="18"/>
          <w:lang w:val="en-US" w:eastAsia="zh-CN" w:bidi="ar-SA"/>
        </w:rPr>
        <w:t>SPI</w:t>
      </w:r>
      <w:r>
        <w:rPr>
          <w:rFonts w:hint="default" w:ascii="宋体" w:hAnsi="宋体" w:eastAsia="宋体" w:cs="宋体"/>
          <w:sz w:val="24"/>
          <w:szCs w:val="18"/>
          <w:lang w:val="en-US" w:eastAsia="zh-CN" w:bidi="ar-SA"/>
        </w:rPr>
        <w:t>总线和</w:t>
      </w:r>
      <w:r>
        <w:rPr>
          <w:rFonts w:hint="default" w:ascii="Times New Roman" w:hAnsi="Times New Roman" w:eastAsia="宋体" w:cs="Times New Roman"/>
          <w:sz w:val="24"/>
          <w:szCs w:val="18"/>
          <w:lang w:val="en-US" w:eastAsia="zh-CN" w:bidi="ar-SA"/>
        </w:rPr>
        <w:t>I</w:t>
      </w:r>
      <w:r>
        <w:rPr>
          <w:rFonts w:hint="eastAsia" w:ascii="Times New Roman" w:hAnsi="Times New Roman" w:eastAsia="宋体" w:cs="Times New Roman"/>
          <w:sz w:val="24"/>
          <w:szCs w:val="18"/>
          <w:vertAlign w:val="superscript"/>
          <w:lang w:val="en-US" w:eastAsia="zh-CN" w:bidi="ar-SA"/>
        </w:rPr>
        <w:t>2</w:t>
      </w:r>
      <w:r>
        <w:rPr>
          <w:rFonts w:hint="eastAsia" w:ascii="Times New Roman" w:hAnsi="Times New Roman" w:eastAsia="宋体" w:cs="Times New Roman"/>
          <w:sz w:val="24"/>
          <w:szCs w:val="18"/>
          <w:lang w:val="en-US" w:eastAsia="zh-CN" w:bidi="ar-SA"/>
        </w:rPr>
        <w:t>C</w:t>
      </w:r>
      <w:r>
        <w:rPr>
          <w:rFonts w:hint="default" w:ascii="宋体" w:hAnsi="宋体" w:eastAsia="宋体" w:cs="宋体"/>
          <w:sz w:val="24"/>
          <w:szCs w:val="18"/>
          <w:lang w:val="en-US" w:eastAsia="zh-CN" w:bidi="ar-SA"/>
        </w:rPr>
        <w:t>总线等，采用了体积更小的</w:t>
      </w:r>
      <w:r>
        <w:rPr>
          <w:rFonts w:hint="default" w:ascii="Times New Roman" w:hAnsi="Times New Roman" w:eastAsia="宋体" w:cs="Times New Roman"/>
          <w:sz w:val="24"/>
          <w:szCs w:val="18"/>
          <w:lang w:val="en-US" w:eastAsia="zh-CN" w:bidi="ar-SA"/>
        </w:rPr>
        <w:t>SOP/SSOP</w:t>
      </w:r>
      <w:r>
        <w:rPr>
          <w:rFonts w:hint="default" w:ascii="宋体" w:hAnsi="宋体" w:eastAsia="宋体" w:cs="宋体"/>
          <w:sz w:val="24"/>
          <w:szCs w:val="18"/>
          <w:lang w:val="en-US" w:eastAsia="zh-CN" w:bidi="ar-SA"/>
        </w:rPr>
        <w:t>封装，芯片内部功能也更加丰富，万年历和时钟的功能已经非常完整，各个端口的输出变得更加灵活且可控。日本</w:t>
      </w:r>
      <w:r>
        <w:rPr>
          <w:rFonts w:hint="default" w:ascii="Times New Roman" w:hAnsi="Times New Roman" w:eastAsia="宋体" w:cs="Times New Roman"/>
          <w:sz w:val="24"/>
          <w:szCs w:val="18"/>
          <w:lang w:val="en-US" w:eastAsia="zh-CN" w:bidi="ar-SA"/>
        </w:rPr>
        <w:t>RICOH</w:t>
      </w:r>
      <w:r>
        <w:rPr>
          <w:rFonts w:hint="default" w:ascii="宋体" w:hAnsi="宋体" w:eastAsia="宋体" w:cs="宋体"/>
          <w:sz w:val="24"/>
          <w:szCs w:val="18"/>
          <w:lang w:val="en-US" w:eastAsia="zh-CN" w:bidi="ar-SA"/>
        </w:rPr>
        <w:t>公司更是生产出了带时基软件调校功能和振荡器停振自动检测功能的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芯片，它不仅性能更好而且售价更低。最新的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芯片不仅包含了前几代芯片的全部功能外，还增加了温度补偿电源低电压检测和主备用电源切换功能等，封装体积也变得更小</w:t>
      </w:r>
      <w:r>
        <w:rPr>
          <w:rFonts w:hint="eastAsia" w:ascii="宋体" w:hAnsi="宋体" w:eastAsia="宋体" w:cs="宋体"/>
          <w:sz w:val="24"/>
          <w:szCs w:val="18"/>
          <w:lang w:val="en-US" w:eastAsia="zh-CN" w:bidi="ar-SA"/>
        </w:rPr>
        <w:t>。</w:t>
      </w:r>
    </w:p>
    <w:p w14:paraId="2B1DFA3E">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szCs w:val="18"/>
          <w:lang w:val="en-US" w:eastAsia="zh-CN" w:bidi="ar-SA"/>
        </w:rPr>
      </w:pPr>
      <w:r>
        <w:rPr>
          <w:rFonts w:hint="default" w:ascii="宋体" w:hAnsi="宋体" w:eastAsia="宋体" w:cs="宋体"/>
          <w:sz w:val="24"/>
          <w:szCs w:val="18"/>
          <w:lang w:val="en-US" w:eastAsia="zh-CN" w:bidi="ar-SA"/>
        </w:rPr>
        <w:t>目前，国内外芯片厂商在售的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芯片有</w:t>
      </w:r>
      <w:r>
        <w:rPr>
          <w:rFonts w:hint="default" w:ascii="Times New Roman" w:hAnsi="Times New Roman" w:eastAsia="宋体" w:cs="Times New Roman"/>
          <w:sz w:val="24"/>
          <w:szCs w:val="18"/>
          <w:lang w:val="en-US" w:eastAsia="zh-CN" w:bidi="ar-SA"/>
        </w:rPr>
        <w:t>1000</w:t>
      </w:r>
      <w:r>
        <w:rPr>
          <w:rFonts w:hint="default" w:ascii="宋体" w:hAnsi="宋体" w:eastAsia="宋体" w:cs="宋体"/>
          <w:sz w:val="24"/>
          <w:szCs w:val="18"/>
          <w:lang w:val="en-US" w:eastAsia="zh-CN" w:bidi="ar-SA"/>
        </w:rPr>
        <w:t>多种，本论文分析总结了市场上最受欢迎的国内外</w:t>
      </w:r>
      <w:r>
        <w:rPr>
          <w:rFonts w:hint="default" w:ascii="Times New Roman" w:hAnsi="Times New Roman" w:eastAsia="宋体" w:cs="Times New Roman"/>
          <w:sz w:val="24"/>
          <w:szCs w:val="18"/>
          <w:lang w:val="en-US" w:eastAsia="zh-CN" w:bidi="ar-SA"/>
        </w:rPr>
        <w:t>10</w:t>
      </w:r>
      <w:r>
        <w:rPr>
          <w:rFonts w:hint="default" w:ascii="宋体" w:hAnsi="宋体" w:eastAsia="宋体" w:cs="宋体"/>
          <w:sz w:val="24"/>
          <w:szCs w:val="18"/>
          <w:lang w:val="en-US" w:eastAsia="zh-CN" w:bidi="ar-SA"/>
        </w:rPr>
        <w:t xml:space="preserve">余家公司(包括 </w:t>
      </w:r>
      <w:r>
        <w:rPr>
          <w:rFonts w:hint="default" w:ascii="Times New Roman" w:hAnsi="Times New Roman" w:eastAsia="宋体" w:cs="Times New Roman"/>
          <w:sz w:val="24"/>
          <w:szCs w:val="18"/>
          <w:lang w:val="en-US" w:eastAsia="zh-CN" w:bidi="ar-SA"/>
        </w:rPr>
        <w:t>Maxim、ST、TI、NXP</w:t>
      </w:r>
      <w:r>
        <w:rPr>
          <w:rFonts w:hint="default" w:ascii="宋体" w:hAnsi="宋体" w:eastAsia="宋体" w:cs="宋体"/>
          <w:sz w:val="24"/>
          <w:szCs w:val="18"/>
          <w:lang w:val="en-US" w:eastAsia="zh-CN" w:bidi="ar-SA"/>
        </w:rPr>
        <w:t xml:space="preserve">、上海贝岭等)的几十款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芯片，总体来说，新款</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芯片的功能包括:万年历、闹钟、看门狗定时器(</w:t>
      </w:r>
      <w:r>
        <w:rPr>
          <w:rFonts w:hint="default" w:ascii="Times New Roman" w:hAnsi="Times New Roman" w:eastAsia="宋体" w:cs="Times New Roman"/>
          <w:sz w:val="24"/>
          <w:szCs w:val="18"/>
          <w:lang w:val="en-US" w:eastAsia="zh-CN" w:bidi="ar-SA"/>
        </w:rPr>
        <w:t>Watchdog</w:t>
      </w:r>
      <w:r>
        <w:rPr>
          <w:rFonts w:hint="default" w:ascii="宋体" w:hAnsi="宋体" w:eastAsia="宋体" w:cs="宋体"/>
          <w:sz w:val="24"/>
          <w:szCs w:val="18"/>
          <w:lang w:val="en-US" w:eastAsia="zh-CN" w:bidi="ar-SA"/>
        </w:rPr>
        <w:t xml:space="preserve"> </w:t>
      </w:r>
      <w:r>
        <w:rPr>
          <w:rFonts w:hint="default" w:ascii="Times New Roman" w:hAnsi="Times New Roman" w:eastAsia="宋体" w:cs="Times New Roman"/>
          <w:sz w:val="24"/>
          <w:szCs w:val="18"/>
          <w:lang w:val="en-US" w:eastAsia="zh-CN" w:bidi="ar-SA"/>
        </w:rPr>
        <w:t>Timer,WDT</w:t>
      </w:r>
      <w:r>
        <w:rPr>
          <w:rFonts w:hint="default" w:ascii="宋体" w:hAnsi="宋体" w:eastAsia="宋体" w:cs="宋体"/>
          <w:sz w:val="24"/>
          <w:szCs w:val="18"/>
          <w:lang w:val="en-US" w:eastAsia="zh-CN" w:bidi="ar-SA"/>
        </w:rPr>
        <w:t>)、闰年自动转换、</w:t>
      </w:r>
      <w:r>
        <w:rPr>
          <w:rFonts w:hint="default" w:ascii="Times New Roman" w:hAnsi="Times New Roman" w:eastAsia="宋体" w:cs="Times New Roman"/>
          <w:sz w:val="24"/>
          <w:szCs w:val="18"/>
          <w:lang w:val="en-US" w:eastAsia="zh-CN" w:bidi="ar-SA"/>
        </w:rPr>
        <w:t xml:space="preserve">12 </w:t>
      </w:r>
      <w:r>
        <w:rPr>
          <w:rFonts w:hint="default" w:ascii="宋体" w:hAnsi="宋体" w:eastAsia="宋体" w:cs="宋体"/>
          <w:sz w:val="24"/>
          <w:szCs w:val="18"/>
          <w:lang w:val="en-US" w:eastAsia="zh-CN" w:bidi="ar-SA"/>
        </w:rPr>
        <w:t>小时制与</w:t>
      </w:r>
      <w:r>
        <w:rPr>
          <w:rFonts w:hint="default" w:ascii="Times New Roman" w:hAnsi="Times New Roman" w:eastAsia="宋体" w:cs="Times New Roman"/>
          <w:sz w:val="24"/>
          <w:szCs w:val="18"/>
          <w:lang w:val="en-US" w:eastAsia="zh-CN" w:bidi="ar-SA"/>
        </w:rPr>
        <w:t xml:space="preserve"> 24 </w:t>
      </w:r>
      <w:r>
        <w:rPr>
          <w:rFonts w:hint="default" w:ascii="宋体" w:hAnsi="宋体" w:eastAsia="宋体" w:cs="宋体"/>
          <w:sz w:val="24"/>
          <w:szCs w:val="18"/>
          <w:lang w:val="en-US" w:eastAsia="zh-CN" w:bidi="ar-SA"/>
        </w:rPr>
        <w:t>小时制切换、低电压检测、备用电源、可编程的时钟输出和晶振的温度补偿等。少数芯片，如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 xml:space="preserve"> 公司的某款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芯片提供厘秒(百分之一秒)计时，它提供的</w:t>
      </w:r>
      <w:r>
        <w:rPr>
          <w:rFonts w:hint="default" w:ascii="Times New Roman" w:hAnsi="Times New Roman" w:eastAsia="宋体" w:cs="Times New Roman"/>
          <w:sz w:val="24"/>
          <w:szCs w:val="18"/>
          <w:lang w:val="en-US" w:eastAsia="zh-CN" w:bidi="ar-SA"/>
        </w:rPr>
        <w:t>100Hz</w:t>
      </w:r>
      <w:r>
        <w:rPr>
          <w:rFonts w:hint="default" w:ascii="宋体" w:hAnsi="宋体" w:eastAsia="宋体" w:cs="宋体"/>
          <w:sz w:val="24"/>
          <w:szCs w:val="18"/>
          <w:lang w:val="en-US" w:eastAsia="zh-CN" w:bidi="ar-SA"/>
        </w:rPr>
        <w:t>的时钟源抖动约为</w:t>
      </w:r>
      <w:r>
        <w:rPr>
          <w:rFonts w:hint="default" w:ascii="Times New Roman" w:hAnsi="Times New Roman" w:eastAsia="宋体" w:cs="Times New Roman"/>
          <w:sz w:val="24"/>
          <w:szCs w:val="18"/>
          <w:lang w:val="en-US" w:eastAsia="zh-CN" w:bidi="ar-SA"/>
        </w:rPr>
        <w:t>3.91ms;Maxim</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芯片，它提供一个</w:t>
      </w:r>
      <w:r>
        <w:rPr>
          <w:rFonts w:hint="default" w:ascii="Times New Roman" w:hAnsi="Times New Roman" w:eastAsia="宋体" w:cs="Times New Roman"/>
          <w:sz w:val="24"/>
          <w:szCs w:val="18"/>
          <w:lang w:val="en-US" w:eastAsia="zh-CN" w:bidi="ar-SA"/>
        </w:rPr>
        <w:t>4096K</w:t>
      </w:r>
      <w:r>
        <w:rPr>
          <w:rFonts w:hint="default" w:ascii="宋体" w:hAnsi="宋体" w:eastAsia="宋体" w:cs="宋体"/>
          <w:sz w:val="24"/>
          <w:szCs w:val="18"/>
          <w:lang w:val="en-US" w:eastAsia="zh-CN" w:bidi="ar-SA"/>
        </w:rPr>
        <w:t>的</w:t>
      </w:r>
      <w:r>
        <w:rPr>
          <w:rFonts w:hint="default" w:ascii="Times New Roman" w:hAnsi="Times New Roman" w:eastAsia="宋体" w:cs="Times New Roman"/>
          <w:sz w:val="24"/>
          <w:szCs w:val="18"/>
          <w:lang w:val="en-US" w:eastAsia="zh-CN" w:bidi="ar-SA"/>
        </w:rPr>
        <w:t>SRAM</w:t>
      </w:r>
      <w:r>
        <w:rPr>
          <w:rFonts w:hint="default" w:ascii="宋体" w:hAnsi="宋体" w:eastAsia="宋体" w:cs="宋体"/>
          <w:sz w:val="24"/>
          <w:szCs w:val="18"/>
          <w:lang w:val="en-US" w:eastAsia="zh-CN" w:bidi="ar-SA"/>
        </w:rPr>
        <w:t>存储器。各大厂商给</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芯片增加了许多额外的功能，这使得</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芯片已不仅仅是一个计时芯片，它还为微控制单元(</w:t>
      </w:r>
      <w:r>
        <w:rPr>
          <w:rFonts w:hint="default" w:ascii="Times New Roman" w:hAnsi="Times New Roman" w:eastAsia="宋体" w:cs="Times New Roman"/>
          <w:sz w:val="24"/>
          <w:szCs w:val="18"/>
          <w:lang w:val="en-US" w:eastAsia="zh-CN" w:bidi="ar-SA"/>
        </w:rPr>
        <w:t>Microcontroller Unit</w:t>
      </w:r>
      <w:r>
        <w:rPr>
          <w:rFonts w:hint="default" w:ascii="宋体" w:hAnsi="宋体" w:eastAsia="宋体" w:cs="宋体"/>
          <w:sz w:val="24"/>
          <w:szCs w:val="18"/>
          <w:lang w:val="en-US" w:eastAsia="zh-CN" w:bidi="ar-SA"/>
        </w:rPr>
        <w:t>，</w:t>
      </w:r>
      <w:r>
        <w:rPr>
          <w:rFonts w:hint="default" w:ascii="Times New Roman" w:hAnsi="Times New Roman" w:eastAsia="宋体" w:cs="Times New Roman"/>
          <w:sz w:val="24"/>
          <w:szCs w:val="18"/>
          <w:lang w:val="en-US" w:eastAsia="zh-CN" w:bidi="ar-SA"/>
        </w:rPr>
        <w:t>MCU</w:t>
      </w:r>
      <w:r>
        <w:rPr>
          <w:rFonts w:hint="default" w:ascii="宋体" w:hAnsi="宋体" w:eastAsia="宋体" w:cs="宋体"/>
          <w:sz w:val="24"/>
          <w:szCs w:val="18"/>
          <w:lang w:val="en-US" w:eastAsia="zh-CN" w:bidi="ar-SA"/>
        </w:rPr>
        <w:t>)提供其他的扩展功能，如存储器和看门狗等功能，</w:t>
      </w:r>
    </w:p>
    <w:p w14:paraId="42B93FD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default" w:ascii="宋体" w:hAnsi="宋体" w:eastAsia="宋体" w:cs="宋体"/>
          <w:sz w:val="24"/>
          <w:szCs w:val="18"/>
          <w:lang w:val="en-US" w:eastAsia="zh-CN" w:bidi="ar-SA"/>
        </w:rPr>
        <w:t>随着电子设备对功耗的要求越来越高，</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芯片的低功耗也成为各大公司竞争的主要指标之一。目前，</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芯片的功耗主要在微安级别，如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公司的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工作电压下，电流典型值为</w:t>
      </w:r>
      <w:r>
        <w:rPr>
          <w:rFonts w:hint="default" w:ascii="Times New Roman" w:hAnsi="Times New Roman" w:eastAsia="宋体" w:cs="Times New Roman"/>
          <w:sz w:val="24"/>
          <w:szCs w:val="18"/>
          <w:lang w:val="en-US" w:eastAsia="zh-CN" w:bidi="ar-SA"/>
        </w:rPr>
        <w:t>0.28μA</w:t>
      </w:r>
      <w:r>
        <w:rPr>
          <w:rFonts w:hint="default" w:ascii="宋体" w:hAnsi="宋体" w:eastAsia="宋体" w:cs="宋体"/>
          <w:sz w:val="24"/>
          <w:szCs w:val="18"/>
          <w:lang w:val="en-US" w:eastAsia="zh-CN" w:bidi="ar-SA"/>
        </w:rPr>
        <w:t>;少数厂商，由于</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包含功能和采用的工艺不同功耗能达到纳安级别，如</w:t>
      </w:r>
      <w:r>
        <w:rPr>
          <w:rFonts w:hint="default" w:ascii="Times New Roman" w:hAnsi="Times New Roman" w:eastAsia="宋体" w:cs="Times New Roman"/>
          <w:sz w:val="24"/>
          <w:szCs w:val="18"/>
          <w:lang w:val="en-US" w:eastAsia="zh-CN" w:bidi="ar-SA"/>
        </w:rPr>
        <w:t>MicroCrystal</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电压下，电流典型值为</w:t>
      </w:r>
      <w:r>
        <w:rPr>
          <w:rFonts w:hint="default" w:ascii="Times New Roman" w:hAnsi="Times New Roman" w:eastAsia="宋体" w:cs="Times New Roman"/>
          <w:sz w:val="24"/>
          <w:szCs w:val="18"/>
          <w:lang w:val="en-US" w:eastAsia="zh-CN" w:bidi="ar-SA"/>
        </w:rPr>
        <w:t>45nA</w:t>
      </w:r>
      <w:r>
        <w:rPr>
          <w:rFonts w:hint="default" w:ascii="宋体" w:hAnsi="宋体" w:eastAsia="宋体" w:cs="宋体"/>
          <w:sz w:val="24"/>
          <w:szCs w:val="18"/>
          <w:lang w:val="en-US" w:eastAsia="zh-CN" w:bidi="ar-SA"/>
        </w:rPr>
        <w:t>。在价格上，功能多、精度高的芯片价格相对较高，如带温度补偿校准功能的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芯片价格相对较高。以上都是国外厂商的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芯片。与国外</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芯片相比，国内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芯片不仅种类少、功能少而且功耗大，如上海贝岭某型号的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芯片，仅具有基本的计时功能，而且不支持</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小时的白动切换，在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w:t>
      </w:r>
      <w:r>
        <w:rPr>
          <w:rFonts w:hint="default" w:ascii="Times New Roman" w:hAnsi="Times New Roman" w:eastAsia="宋体" w:cs="Times New Roman"/>
          <w:sz w:val="24"/>
          <w:szCs w:val="18"/>
          <w:lang w:val="en-US" w:eastAsia="zh-CN" w:bidi="ar-SA"/>
        </w:rPr>
        <w:t>1.8A</w:t>
      </w:r>
      <w:r>
        <w:rPr>
          <w:rFonts w:hint="default" w:ascii="宋体" w:hAnsi="宋体" w:eastAsia="宋体" w:cs="宋体"/>
          <w:sz w:val="24"/>
          <w:szCs w:val="18"/>
          <w:lang w:val="en-US" w:eastAsia="zh-CN" w:bidi="ar-SA"/>
        </w:rPr>
        <w:t>。可以看出</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芯片市场主要由国外公司主导,国内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芯片无论在产品种类还是在产品性能上都有一定差距。</w:t>
      </w:r>
    </w:p>
    <w:p w14:paraId="0FC227C9">
      <w:pPr>
        <w:pStyle w:val="3"/>
        <w:spacing w:line="520" w:lineRule="exact"/>
        <w:ind w:left="0" w:firstLine="0"/>
        <w:rPr>
          <w:rFonts w:ascii="黑体"/>
          <w:sz w:val="22"/>
        </w:rPr>
      </w:pPr>
      <w:bookmarkStart w:id="11" w:name="_Toc21180"/>
      <w:bookmarkStart w:id="12" w:name="_Toc1916"/>
      <w:r>
        <w:rPr>
          <w:rFonts w:hint="eastAsia"/>
          <w:spacing w:val="-1"/>
          <w:sz w:val="30"/>
          <w:szCs w:val="30"/>
        </w:rPr>
        <w:t xml:space="preserve">2 </w:t>
      </w:r>
      <w:r>
        <w:rPr>
          <w:rStyle w:val="20"/>
          <w:rFonts w:ascii="Times New Roman" w:hAnsi="Times New Roman" w:eastAsia="Times New Roman" w:cs="Times New Roman"/>
        </w:rPr>
        <w:commentReference w:id="25"/>
      </w:r>
      <w:r>
        <w:rPr>
          <w:rFonts w:hint="eastAsia"/>
          <w:spacing w:val="-1"/>
          <w:sz w:val="30"/>
          <w:szCs w:val="30"/>
          <w:lang w:val="en-US" w:eastAsia="zh-CN"/>
        </w:rPr>
        <w:t>系统总设计</w:t>
      </w:r>
      <w:bookmarkEnd w:id="11"/>
      <w:bookmarkEnd w:id="12"/>
    </w:p>
    <w:p w14:paraId="30AFD538">
      <w:pPr>
        <w:pStyle w:val="4"/>
        <w:spacing w:before="0" w:line="520" w:lineRule="exact"/>
        <w:ind w:left="0"/>
        <w:jc w:val="left"/>
        <w:rPr>
          <w:rFonts w:hint="default"/>
          <w:sz w:val="28"/>
          <w:szCs w:val="28"/>
          <w:lang w:val="en-US" w:eastAsia="zh-CN"/>
        </w:rPr>
      </w:pPr>
      <w:bookmarkStart w:id="13" w:name="_bookmark1"/>
      <w:bookmarkEnd w:id="13"/>
      <w:bookmarkStart w:id="14" w:name="_Toc8092"/>
      <w:bookmarkStart w:id="15" w:name="_Toc17692"/>
      <w:r>
        <w:rPr>
          <w:rFonts w:hint="eastAsia"/>
          <w:sz w:val="28"/>
          <w:szCs w:val="28"/>
        </w:rPr>
        <w:t xml:space="preserve">2.1 </w:t>
      </w:r>
      <w:r>
        <w:rPr>
          <w:rFonts w:hint="eastAsia"/>
          <w:sz w:val="28"/>
          <w:szCs w:val="28"/>
          <w:lang w:val="en-US" w:eastAsia="zh-CN"/>
        </w:rPr>
        <w:t>方案分析</w:t>
      </w:r>
      <w:bookmarkEnd w:id="14"/>
      <w:bookmarkEnd w:id="15"/>
    </w:p>
    <w:p w14:paraId="7E355805">
      <w:pPr>
        <w:pStyle w:val="15"/>
        <w:spacing w:after="0"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同时，将数据通过无线通信技术传输至上位机，实现万年历的24h远程监控，达到全自动的智能化管理目标。该系统无需人工操作，系统可以满足人们日常生活中对时间管理的基本需求，提供准确、全面的时间信息，提高生活和工作效率。</w:t>
      </w:r>
      <w:r>
        <w:rPr>
          <w:rFonts w:hint="eastAsia" w:ascii="宋体" w:hAnsi="宋体" w:eastAsia="宋体" w:cs="宋体"/>
          <w:color w:val="000000"/>
          <w:sz w:val="24"/>
        </w:rPr>
        <w:t>包括了主控模块、传感器模块</w:t>
      </w:r>
      <w:r>
        <w:rPr>
          <w:rFonts w:hint="eastAsia" w:ascii="宋体" w:hAnsi="宋体" w:eastAsia="宋体" w:cs="宋体"/>
          <w:color w:val="000000"/>
          <w:sz w:val="24"/>
          <w:lang w:val="en-US" w:eastAsia="zh-CN"/>
        </w:rPr>
        <w:t>、</w:t>
      </w:r>
      <w:r>
        <w:rPr>
          <w:rFonts w:hint="eastAsia" w:ascii="宋体" w:hAnsi="宋体" w:eastAsia="宋体" w:cs="宋体"/>
          <w:color w:val="000000"/>
          <w:sz w:val="24"/>
        </w:rPr>
        <w:t>按键模块、</w:t>
      </w:r>
      <w:r>
        <w:rPr>
          <w:rFonts w:hint="eastAsia" w:ascii="宋体" w:hAnsi="宋体" w:eastAsia="宋体" w:cs="宋体"/>
          <w:color w:val="000000"/>
          <w:sz w:val="24"/>
          <w:lang w:val="en-US" w:eastAsia="zh-CN"/>
        </w:rPr>
        <w:t>时钟模块、</w:t>
      </w:r>
      <w:r>
        <w:rPr>
          <w:rFonts w:hint="eastAsia" w:ascii="宋体" w:hAnsi="宋体" w:eastAsia="宋体" w:cs="宋体"/>
          <w:color w:val="000000"/>
          <w:sz w:val="24"/>
        </w:rPr>
        <w:t>显示模块、通信模块</w:t>
      </w:r>
      <w:r>
        <w:rPr>
          <w:rFonts w:hint="eastAsia" w:ascii="宋体" w:hAnsi="宋体" w:eastAsia="宋体" w:cs="宋体"/>
          <w:color w:val="000000"/>
          <w:sz w:val="24"/>
          <w:lang w:eastAsia="zh-CN"/>
        </w:rPr>
        <w:t>、</w:t>
      </w:r>
      <w:r>
        <w:rPr>
          <w:rFonts w:hint="eastAsia" w:ascii="宋体" w:hAnsi="宋体" w:eastAsia="宋体" w:cs="宋体"/>
          <w:color w:val="000000"/>
          <w:sz w:val="24"/>
          <w:lang w:val="en-US" w:eastAsia="zh-CN"/>
        </w:rPr>
        <w:t>报警模块</w:t>
      </w:r>
      <w:r>
        <w:rPr>
          <w:rFonts w:hint="eastAsia" w:ascii="宋体" w:hAnsi="宋体" w:eastAsia="宋体" w:cs="宋体"/>
          <w:color w:val="000000"/>
          <w:sz w:val="24"/>
        </w:rPr>
        <w:t>。</w:t>
      </w:r>
    </w:p>
    <w:p w14:paraId="65D6ADA4">
      <w:pPr>
        <w:pStyle w:val="15"/>
        <w:spacing w:after="0" w:line="360" w:lineRule="auto"/>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rPr>
        <w:t>其中，主控模块作为设计的核心，能够进行指令的发送、接收，以及对数据的运算处理；传感器模块能够</w:t>
      </w:r>
      <w:r>
        <w:rPr>
          <w:rFonts w:hint="eastAsia" w:ascii="宋体" w:hAnsi="宋体" w:eastAsia="宋体" w:cs="宋体"/>
          <w:color w:val="000000"/>
          <w:sz w:val="24"/>
          <w:lang w:val="en-US" w:eastAsia="zh-CN"/>
        </w:rPr>
        <w:t>实时监测到环境的温湿度和光照情况，并传输给主控模块后显示出读出</w:t>
      </w:r>
      <w:r>
        <w:rPr>
          <w:rFonts w:hint="eastAsia" w:ascii="宋体" w:hAnsi="宋体" w:eastAsia="宋体" w:cs="宋体"/>
          <w:color w:val="000000"/>
          <w:sz w:val="24"/>
        </w:rPr>
        <w:t>；</w:t>
      </w:r>
      <w:r>
        <w:rPr>
          <w:rFonts w:hint="eastAsia" w:ascii="宋体" w:hAnsi="宋体" w:eastAsia="宋体" w:cs="宋体"/>
          <w:color w:val="000000"/>
          <w:sz w:val="24"/>
          <w:lang w:val="en-US" w:eastAsia="zh-CN"/>
        </w:rPr>
        <w:t>同时可以由按键、APP来手动校准当前时间、设定闹钟，通过显示模块进行显示，提供给人员查询</w:t>
      </w:r>
      <w:r>
        <w:rPr>
          <w:rFonts w:hint="eastAsia" w:ascii="宋体" w:hAnsi="宋体" w:eastAsia="宋体" w:cs="宋体"/>
          <w:color w:val="000000"/>
          <w:sz w:val="24"/>
        </w:rPr>
        <w:t>，从而提高程序的互动性</w:t>
      </w:r>
      <w:r>
        <w:rPr>
          <w:rFonts w:hint="eastAsia" w:ascii="宋体" w:hAnsi="宋体" w:eastAsia="宋体" w:cs="宋体"/>
          <w:color w:val="000000"/>
          <w:sz w:val="24"/>
          <w:lang w:eastAsia="zh-CN"/>
        </w:rPr>
        <w:t>。</w:t>
      </w:r>
    </w:p>
    <w:p w14:paraId="262D93E9">
      <w:pPr>
        <w:pStyle w:val="15"/>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因此，本</w:t>
      </w:r>
      <w:r>
        <w:rPr>
          <w:rFonts w:hint="eastAsia" w:ascii="宋体" w:hAnsi="宋体" w:eastAsia="宋体" w:cs="宋体"/>
          <w:color w:val="000000"/>
          <w:sz w:val="24"/>
          <w:lang w:eastAsia="zh-CN"/>
        </w:rPr>
        <w:t>万年历系统</w:t>
      </w:r>
      <w:r>
        <w:rPr>
          <w:rFonts w:hint="eastAsia" w:ascii="宋体" w:hAnsi="宋体" w:eastAsia="宋体" w:cs="宋体"/>
          <w:color w:val="000000"/>
          <w:sz w:val="24"/>
        </w:rPr>
        <w:t>的总体框图如图2.1所示。</w:t>
      </w:r>
    </w:p>
    <w:p w14:paraId="5D1BE2F0">
      <w:pPr>
        <w:pStyle w:val="15"/>
        <w:spacing w:after="0" w:line="360" w:lineRule="auto"/>
        <w:ind w:firstLine="420" w:firstLineChars="200"/>
        <w:jc w:val="center"/>
        <w:rPr>
          <w:rFonts w:hint="eastAsia" w:ascii="宋体" w:hAnsi="宋体" w:eastAsia="宋体" w:cs="宋体"/>
          <w:color w:val="000000"/>
          <w:sz w:val="24"/>
        </w:rPr>
      </w:pPr>
      <w:r>
        <w:drawing>
          <wp:inline distT="0" distB="0" distL="114300" distR="114300">
            <wp:extent cx="5935980" cy="3204210"/>
            <wp:effectExtent l="0" t="0" r="762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935980" cy="3204210"/>
                    </a:xfrm>
                    <a:prstGeom prst="rect">
                      <a:avLst/>
                    </a:prstGeom>
                    <a:noFill/>
                    <a:ln>
                      <a:noFill/>
                    </a:ln>
                  </pic:spPr>
                </pic:pic>
              </a:graphicData>
            </a:graphic>
          </wp:inline>
        </w:drawing>
      </w:r>
    </w:p>
    <w:p w14:paraId="5613347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图2.1 程序总体框图</w:t>
      </w:r>
    </w:p>
    <w:p w14:paraId="390D37CA">
      <w:pPr>
        <w:pStyle w:val="2"/>
        <w:rPr>
          <w:rFonts w:hint="eastAsia" w:ascii="Times New Roman" w:hAnsi="Times New Roman" w:cs="宋体" w:eastAsiaTheme="minorEastAsia"/>
          <w:b/>
          <w:bCs/>
          <w:kern w:val="0"/>
          <w:sz w:val="24"/>
          <w:szCs w:val="24"/>
          <w:lang w:val="en-US" w:eastAsia="zh-CN" w:bidi="ar-SA"/>
        </w:rPr>
      </w:pPr>
    </w:p>
    <w:p w14:paraId="0FC227CD">
      <w:pPr>
        <w:pStyle w:val="4"/>
        <w:spacing w:before="0" w:line="520" w:lineRule="exact"/>
        <w:ind w:left="0"/>
        <w:jc w:val="left"/>
        <w:rPr>
          <w:rFonts w:ascii="黑体"/>
          <w:sz w:val="21"/>
        </w:rPr>
      </w:pPr>
      <w:bookmarkStart w:id="16" w:name="_bookmark2"/>
      <w:bookmarkEnd w:id="16"/>
      <w:bookmarkStart w:id="17" w:name="_Toc9184"/>
      <w:bookmarkStart w:id="18" w:name="_Toc17766"/>
      <w:r>
        <w:rPr>
          <w:rFonts w:hint="eastAsia"/>
          <w:sz w:val="28"/>
          <w:szCs w:val="28"/>
        </w:rPr>
        <w:t xml:space="preserve">2.2 </w:t>
      </w:r>
      <w:r>
        <w:rPr>
          <w:rFonts w:hint="eastAsia"/>
          <w:sz w:val="28"/>
          <w:szCs w:val="28"/>
          <w:lang w:val="en-US" w:eastAsia="zh-CN"/>
        </w:rPr>
        <w:t>模块选型</w:t>
      </w:r>
      <w:bookmarkEnd w:id="17"/>
      <w:bookmarkEnd w:id="18"/>
    </w:p>
    <w:p w14:paraId="0FC227CF">
      <w:pPr>
        <w:pStyle w:val="5"/>
        <w:spacing w:before="0" w:line="520" w:lineRule="exact"/>
        <w:ind w:left="0" w:right="136" w:rightChars="62"/>
        <w:jc w:val="left"/>
        <w:rPr>
          <w:rFonts w:hint="default" w:ascii="黑体" w:eastAsia="宋体"/>
          <w:lang w:val="en-US" w:eastAsia="zh-CN"/>
        </w:rPr>
      </w:pPr>
      <w:bookmarkStart w:id="19" w:name="_bookmark3"/>
      <w:bookmarkEnd w:id="19"/>
      <w:bookmarkStart w:id="20" w:name="_Toc26232"/>
      <w:bookmarkStart w:id="21" w:name="_Toc3928"/>
      <w:r>
        <w:rPr>
          <w:rFonts w:hint="eastAsia" w:ascii="黑体" w:hAnsi="黑体" w:eastAsia="黑体"/>
          <w:b w:val="0"/>
          <w:bCs w:val="0"/>
          <w:sz w:val="24"/>
          <w:szCs w:val="24"/>
        </w:rPr>
        <w:t xml:space="preserve">2.2.1 </w:t>
      </w:r>
      <w:r>
        <w:rPr>
          <w:rStyle w:val="20"/>
          <w:rFonts w:ascii="Times New Roman" w:hAnsi="Times New Roman" w:eastAsia="Times New Roman" w:cs="Times New Roman"/>
          <w:b w:val="0"/>
          <w:bCs w:val="0"/>
        </w:rPr>
        <w:commentReference w:id="26"/>
      </w:r>
      <w:r>
        <w:rPr>
          <w:rFonts w:hint="eastAsia" w:ascii="Times New Roman" w:hAnsi="Times New Roman" w:eastAsia="黑体" w:cs="Times New Roman"/>
          <w:b w:val="0"/>
          <w:bCs w:val="0"/>
          <w:sz w:val="24"/>
          <w:szCs w:val="24"/>
          <w:lang w:val="en-US" w:eastAsia="zh-CN"/>
        </w:rPr>
        <w:t>电子万年历</w:t>
      </w:r>
      <w:r>
        <w:rPr>
          <w:rFonts w:hint="default" w:ascii="Arial" w:hAnsi="Arial" w:eastAsia="黑体" w:cs="Arial"/>
          <w:b w:val="0"/>
          <w:bCs w:val="0"/>
          <w:sz w:val="24"/>
          <w:szCs w:val="24"/>
          <w:lang w:val="en-US" w:eastAsia="zh-CN"/>
        </w:rPr>
        <w:t>MCU</w:t>
      </w:r>
      <w:bookmarkEnd w:id="20"/>
      <w:bookmarkEnd w:id="21"/>
    </w:p>
    <w:p w14:paraId="21188894">
      <w:pPr>
        <w:spacing w:line="52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主控模块为系统的核心模块，依靠核心芯片来控制程序的操作，程序的操作均由主控模块来控制，例如指令的发送、接收，以及对数据的运算处理，所以选择一款好的主控芯片对程序开发具有事半功倍的效果。 STM32F103C8T6芯片，基于 ARM Cortex-M3 核心，具有高性能的运算能力，支持高效的中断处理和低功耗。其</w:t>
      </w:r>
      <w:r>
        <w:rPr>
          <w:rFonts w:hint="eastAsia" w:ascii="宋体" w:hAnsi="宋体" w:eastAsia="宋体" w:cs="宋体"/>
          <w:color w:val="000000"/>
          <w:sz w:val="24"/>
          <w:szCs w:val="24"/>
          <w:lang w:val="en-US" w:eastAsia="zh-CN"/>
        </w:rPr>
        <w:t>最大</w:t>
      </w:r>
      <w:r>
        <w:rPr>
          <w:rFonts w:hint="eastAsia" w:ascii="宋体" w:hAnsi="宋体" w:eastAsia="宋体" w:cs="宋体"/>
          <w:color w:val="000000"/>
          <w:sz w:val="24"/>
          <w:szCs w:val="24"/>
        </w:rPr>
        <w:t>工作频率高达7</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MHz，STM32F103C8T6芯片能够连接各式各样的外设，例如ADC、DAC、I2C、SPI、USART</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定时器</w:t>
      </w:r>
      <w:r>
        <w:rPr>
          <w:rFonts w:hint="eastAsia" w:ascii="宋体" w:hAnsi="宋体" w:eastAsia="宋体" w:cs="宋体"/>
          <w:color w:val="000000"/>
          <w:sz w:val="24"/>
          <w:szCs w:val="24"/>
        </w:rPr>
        <w:t>等，可以满足程序多样化的需求； 除了提供强大的外设支撑外，STM32F103C8T6芯片还具有拓展接口，可以连接更多的外设和存储器；最后，STM32F103C8T6芯片还具有低功耗性，提供多种低功耗模式，如待机模式、睡眠模式、停机模式</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其实物如图2.</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F1383E2">
      <w:pPr>
        <w:pStyle w:val="2"/>
      </w:pPr>
    </w:p>
    <w:p w14:paraId="14DDD83C">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186940" cy="2186940"/>
            <wp:effectExtent l="0" t="0" r="3810" b="381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1"/>
                    <a:stretch>
                      <a:fillRect/>
                    </a:stretch>
                  </pic:blipFill>
                  <pic:spPr>
                    <a:xfrm>
                      <a:off x="0" y="0"/>
                      <a:ext cx="2186940" cy="2186940"/>
                    </a:xfrm>
                    <a:prstGeom prst="rect">
                      <a:avLst/>
                    </a:prstGeom>
                    <a:noFill/>
                    <a:ln>
                      <a:noFill/>
                    </a:ln>
                  </pic:spPr>
                </pic:pic>
              </a:graphicData>
            </a:graphic>
          </wp:inline>
        </w:drawing>
      </w:r>
      <w:r>
        <w:fldChar w:fldCharType="end"/>
      </w:r>
    </w:p>
    <w:p w14:paraId="76F3174A">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图2.2 主控模块STM32F103C8T6实物图</w:t>
      </w:r>
    </w:p>
    <w:p w14:paraId="703F7598">
      <w:pPr>
        <w:pStyle w:val="7"/>
        <w:spacing w:line="520" w:lineRule="exact"/>
        <w:rPr>
          <w:rFonts w:eastAsiaTheme="minorEastAsia"/>
          <w:sz w:val="20"/>
        </w:rPr>
      </w:pPr>
      <w:r>
        <w:commentReference w:id="27"/>
      </w:r>
    </w:p>
    <w:p w14:paraId="0FC227DA">
      <w:pPr>
        <w:pStyle w:val="5"/>
        <w:spacing w:before="0" w:line="520" w:lineRule="exact"/>
        <w:ind w:left="0" w:right="136" w:rightChars="62"/>
        <w:jc w:val="left"/>
        <w:rPr>
          <w:rFonts w:hint="default" w:ascii="黑体" w:hAnsi="黑体" w:eastAsia="黑体" w:cs="黑体"/>
          <w:b w:val="0"/>
          <w:bCs w:val="0"/>
          <w:sz w:val="24"/>
          <w:szCs w:val="24"/>
          <w:lang w:val="en-US" w:eastAsia="zh-CN"/>
        </w:rPr>
      </w:pPr>
      <w:bookmarkStart w:id="22" w:name="_bookmark5"/>
      <w:bookmarkEnd w:id="22"/>
      <w:bookmarkStart w:id="23" w:name="_Toc25822"/>
      <w:bookmarkStart w:id="24" w:name="_Toc2453"/>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lang w:val="en-US" w:eastAsia="zh-CN"/>
        </w:rPr>
        <w:t>传感器模块</w:t>
      </w:r>
      <w:bookmarkEnd w:id="23"/>
      <w:bookmarkEnd w:id="24"/>
    </w:p>
    <w:p w14:paraId="430C6ACF">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DHT11传感器：DHT11传感器是负责采集环境温湿度的检测设备，它具备了已校准性，包含了湿度分辨率和温度分辨率，均为8bit。其中针对湿度，在标准条件下，其测量精度为±4%RH，可以在6~16s内响应，基本上可以满足系统的实时性；针对温度，测量精度为±1℃，可以测量出0~50℃的温度范围，且能够在6~30s内响应，在1s内完成一个采样周期。DHT11传感器的数据格式分别为8位的整数和小数，不仅可以直接显示出来，也可以用作于其他计算。</w:t>
      </w:r>
    </w:p>
    <w:p w14:paraId="454820DC">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p>
    <w:p w14:paraId="7B23370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drawing>
          <wp:inline distT="0" distB="0" distL="114300" distR="114300">
            <wp:extent cx="1871345" cy="1871345"/>
            <wp:effectExtent l="0" t="0" r="1460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871345" cy="1871345"/>
                    </a:xfrm>
                    <a:prstGeom prst="rect">
                      <a:avLst/>
                    </a:prstGeom>
                    <a:noFill/>
                    <a:ln>
                      <a:noFill/>
                    </a:ln>
                  </pic:spPr>
                </pic:pic>
              </a:graphicData>
            </a:graphic>
          </wp:inline>
        </w:drawing>
      </w:r>
    </w:p>
    <w:p w14:paraId="0726424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图2.3 DHT11传感器图</w:t>
      </w:r>
    </w:p>
    <w:p w14:paraId="2E5016E0">
      <w:pPr>
        <w:pStyle w:val="2"/>
        <w:ind w:firstLine="480"/>
        <w:rPr>
          <w:rFonts w:hint="eastAsia" w:eastAsia="宋体" w:cs="Times New Roman"/>
          <w:color w:val="000000"/>
        </w:rPr>
      </w:pPr>
    </w:p>
    <w:p w14:paraId="160455EE">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BH1750传感器：用于测量光照强度，并将结果以数字形式输出，采用数字输出接口，通过I2C总线与微控制器或单片机进行通信，能够测量0到65535勒克斯(Lux)范围内的光照强度，覆盖了从极低到极高的光照环境，且支持多种分辨率的测量模式，用户可以根据实际需求选择合适的分辨率，以达到最佳的测量效果。如图2.4所示。</w:t>
      </w:r>
    </w:p>
    <w:p w14:paraId="0F062A87">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p>
    <w:p w14:paraId="4834C18E">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753870" cy="1517650"/>
                    </a:xfrm>
                    <a:prstGeom prst="rect">
                      <a:avLst/>
                    </a:prstGeom>
                    <a:noFill/>
                    <a:ln>
                      <a:noFill/>
                    </a:ln>
                  </pic:spPr>
                </pic:pic>
              </a:graphicData>
            </a:graphic>
          </wp:inline>
        </w:drawing>
      </w:r>
    </w:p>
    <w:p w14:paraId="5056AF21">
      <w:pPr>
        <w:pStyle w:val="2"/>
        <w:ind w:firstLine="480"/>
        <w:rPr>
          <w:rFonts w:hint="eastAsia" w:cs="Times New Roman" w:asciiTheme="minorEastAsia" w:hAnsiTheme="minorEastAsia" w:eastAsiaTheme="minorEastAsia"/>
          <w:b/>
          <w:bCs/>
          <w:kern w:val="0"/>
          <w:sz w:val="24"/>
          <w:szCs w:val="24"/>
          <w:lang w:val="en-US" w:eastAsia="zh-CN" w:bidi="ar-SA"/>
        </w:rPr>
      </w:pPr>
      <w:r>
        <w:rPr>
          <w:rFonts w:cs="Times New Roman" w:asciiTheme="minorEastAsia" w:hAnsiTheme="minorEastAsia" w:eastAsiaTheme="minorEastAsia"/>
          <w:b/>
          <w:bCs/>
          <w:kern w:val="0"/>
          <w:sz w:val="24"/>
          <w:szCs w:val="24"/>
          <w:lang w:val="en-US" w:eastAsia="zh-CN" w:bidi="ar-SA"/>
        </w:rPr>
        <w:t>图2.</w:t>
      </w:r>
      <w:r>
        <w:rPr>
          <w:rFonts w:hint="eastAsia" w:cs="Times New Roman" w:asciiTheme="minorEastAsia" w:hAnsiTheme="minorEastAsia" w:eastAsiaTheme="minorEastAsia"/>
          <w:b/>
          <w:bCs/>
          <w:kern w:val="0"/>
          <w:sz w:val="24"/>
          <w:szCs w:val="24"/>
          <w:lang w:val="en-US" w:eastAsia="zh-CN" w:bidi="ar-SA"/>
        </w:rPr>
        <w:t>4 BH1750传感器图</w:t>
      </w:r>
    </w:p>
    <w:p w14:paraId="11EA6A63">
      <w:pPr>
        <w:pStyle w:val="2"/>
        <w:ind w:firstLine="480"/>
        <w:rPr>
          <w:rFonts w:hint="eastAsia" w:cs="Times New Roman" w:asciiTheme="minorEastAsia" w:hAnsiTheme="minorEastAsia" w:eastAsiaTheme="minorEastAsia"/>
          <w:b/>
          <w:bCs/>
          <w:kern w:val="0"/>
          <w:sz w:val="24"/>
          <w:szCs w:val="24"/>
          <w:lang w:val="en-US" w:eastAsia="zh-CN" w:bidi="ar-SA"/>
        </w:rPr>
      </w:pPr>
    </w:p>
    <w:p w14:paraId="0FC22807">
      <w:pPr>
        <w:pStyle w:val="5"/>
        <w:spacing w:before="0" w:line="520" w:lineRule="exact"/>
        <w:ind w:left="0" w:right="136" w:rightChars="62"/>
        <w:jc w:val="left"/>
        <w:rPr>
          <w:rFonts w:hint="eastAsia" w:ascii="黑体" w:hAnsi="黑体" w:eastAsia="黑体"/>
          <w:b w:val="0"/>
          <w:bCs w:val="0"/>
          <w:spacing w:val="-2"/>
          <w:sz w:val="24"/>
          <w:szCs w:val="24"/>
          <w:lang w:val="en-US" w:eastAsia="zh-CN"/>
        </w:rPr>
      </w:pPr>
      <w:bookmarkStart w:id="25" w:name="_Toc14857"/>
      <w:bookmarkStart w:id="26" w:name="_Toc10531"/>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lang w:val="en-US" w:eastAsia="zh-CN"/>
        </w:rPr>
        <w:t>显示屏选择</w:t>
      </w:r>
      <w:bookmarkEnd w:id="25"/>
      <w:bookmarkEnd w:id="26"/>
    </w:p>
    <w:p w14:paraId="5011FA93">
      <w:pPr>
        <w:pStyle w:val="2"/>
        <w:ind w:firstLine="482"/>
        <w:jc w:val="both"/>
        <w:rPr>
          <w:rFonts w:hint="eastAsia" w:eastAsia="宋体" w:cs="Times New Roman"/>
          <w:color w:val="000000"/>
          <w:sz w:val="24"/>
          <w:szCs w:val="24"/>
        </w:rPr>
      </w:pPr>
      <w:r>
        <w:rPr>
          <w:rFonts w:hint="eastAsia" w:eastAsia="宋体" w:cs="Times New Roman"/>
          <w:color w:val="000000"/>
          <w:sz w:val="24"/>
          <w:szCs w:val="24"/>
        </w:rPr>
        <w:t>显示模块作为本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中的硬件输出设备，要求具有清晰、全面、动态的显示效果。在硬件程序中，常用的显示器件有很多，包括</w:t>
      </w:r>
      <w:r>
        <w:rPr>
          <w:rFonts w:eastAsia="宋体" w:cs="Times New Roman"/>
          <w:color w:val="000000"/>
          <w:sz w:val="24"/>
          <w:szCs w:val="24"/>
        </w:rPr>
        <w:t>LED</w:t>
      </w:r>
      <w:r>
        <w:rPr>
          <w:rFonts w:hint="eastAsia" w:eastAsia="宋体" w:cs="Times New Roman"/>
          <w:color w:val="000000"/>
          <w:sz w:val="24"/>
          <w:szCs w:val="24"/>
        </w:rPr>
        <w:t>发光二极管、</w:t>
      </w:r>
      <w:r>
        <w:rPr>
          <w:rFonts w:eastAsia="宋体" w:cs="Times New Roman"/>
          <w:color w:val="000000"/>
          <w:sz w:val="24"/>
          <w:szCs w:val="24"/>
        </w:rPr>
        <w:t>LCD1602</w:t>
      </w:r>
      <w:r>
        <w:rPr>
          <w:rFonts w:hint="eastAsia" w:eastAsia="宋体" w:cs="Times New Roman"/>
          <w:color w:val="000000"/>
          <w:sz w:val="24"/>
          <w:szCs w:val="24"/>
        </w:rPr>
        <w:t>液晶显示屏、</w:t>
      </w:r>
      <w:r>
        <w:rPr>
          <w:rFonts w:eastAsia="宋体" w:cs="Times New Roman"/>
          <w:color w:val="000000"/>
          <w:sz w:val="24"/>
          <w:szCs w:val="24"/>
        </w:rPr>
        <w:t>OLED</w:t>
      </w:r>
      <w:r>
        <w:rPr>
          <w:rFonts w:hint="eastAsia" w:eastAsia="宋体" w:cs="Times New Roman"/>
          <w:color w:val="000000"/>
          <w:sz w:val="24"/>
          <w:szCs w:val="24"/>
        </w:rPr>
        <w:t>显示屏等。此处介绍以下两种方案。</w:t>
      </w:r>
    </w:p>
    <w:p w14:paraId="51F25304">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LCD</w:t>
      </w:r>
      <w:r>
        <w:rPr>
          <w:rFonts w:hint="eastAsia" w:eastAsia="宋体" w:cs="Times New Roman"/>
          <w:color w:val="000000"/>
          <w:sz w:val="24"/>
          <w:szCs w:val="24"/>
        </w:rPr>
        <w:t>液晶显示屏。它是一种平板显示器，是一种比较传统的显示屏，通过液晶态物质进行分子排列，并在电场中改变，来调制外界光，从而达到显示的目的。其技术手段较为落后，厚度比较厚，屏幕显示的对比不明显，并且延迟较长，界面响应跟不上按键切换，已经逐渐被市场淘汰了。</w:t>
      </w:r>
    </w:p>
    <w:p w14:paraId="0279D397">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OLED</w:t>
      </w:r>
      <w:r>
        <w:rPr>
          <w:rFonts w:hint="eastAsia" w:eastAsia="宋体" w:cs="Times New Roman"/>
          <w:color w:val="000000"/>
          <w:sz w:val="24"/>
          <w:szCs w:val="24"/>
        </w:rPr>
        <w:t>显示屏。它是近几年硬件程序使用最为常见的输出设备，由大量的有机材料做成，显示效果颜色分明、清晰，界面细腻。且响应速度与按键切换等操作一致，具有高效、寿命长的优势特点。</w:t>
      </w:r>
    </w:p>
    <w:p w14:paraId="0FE973D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因此，在本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中，选择使用尺寸为0.96存的</w:t>
      </w:r>
      <w:r>
        <w:rPr>
          <w:rFonts w:eastAsia="宋体" w:cs="Times New Roman"/>
          <w:color w:val="000000"/>
          <w:sz w:val="24"/>
          <w:szCs w:val="24"/>
        </w:rPr>
        <w:t>OLED</w:t>
      </w:r>
      <w:r>
        <w:rPr>
          <w:rFonts w:hint="eastAsia" w:eastAsia="宋体" w:cs="Times New Roman"/>
          <w:color w:val="000000"/>
          <w:sz w:val="24"/>
          <w:szCs w:val="24"/>
        </w:rPr>
        <w:t>显示屏作为程序的输出设备，可以将</w:t>
      </w:r>
      <w:r>
        <w:rPr>
          <w:rFonts w:hint="eastAsia" w:eastAsia="宋体" w:cs="Times New Roman"/>
          <w:color w:val="000000"/>
          <w:sz w:val="24"/>
          <w:szCs w:val="24"/>
          <w:lang w:val="en-US" w:eastAsia="zh-CN"/>
        </w:rPr>
        <w:t>所有数据</w:t>
      </w:r>
      <w:r>
        <w:rPr>
          <w:rFonts w:hint="eastAsia" w:eastAsia="宋体" w:cs="Times New Roman"/>
          <w:color w:val="000000"/>
          <w:sz w:val="24"/>
          <w:szCs w:val="24"/>
        </w:rPr>
        <w:t>实时动态的显示在</w:t>
      </w:r>
      <w:r>
        <w:rPr>
          <w:rFonts w:eastAsia="宋体" w:cs="Times New Roman"/>
          <w:color w:val="000000"/>
          <w:sz w:val="24"/>
          <w:szCs w:val="24"/>
        </w:rPr>
        <w:t>OLED</w:t>
      </w:r>
      <w:r>
        <w:rPr>
          <w:rFonts w:hint="eastAsia" w:eastAsia="宋体" w:cs="Times New Roman"/>
          <w:color w:val="000000"/>
          <w:sz w:val="24"/>
          <w:szCs w:val="24"/>
        </w:rPr>
        <w:t>显示屏上，让用户可以清晰的看到数据变化。如图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5</w:t>
      </w:r>
      <w:r>
        <w:rPr>
          <w:rFonts w:hint="eastAsia" w:eastAsia="宋体" w:cs="Times New Roman"/>
          <w:color w:val="000000"/>
          <w:sz w:val="24"/>
          <w:szCs w:val="24"/>
        </w:rPr>
        <w:t>所示。</w:t>
      </w:r>
    </w:p>
    <w:p w14:paraId="76FB6D01">
      <w:pPr>
        <w:pStyle w:val="2"/>
        <w:ind w:firstLine="480" w:firstLineChars="200"/>
        <w:jc w:val="both"/>
        <w:rPr>
          <w:rFonts w:hint="eastAsia" w:eastAsia="宋体" w:cs="Times New Roman"/>
          <w:color w:val="000000"/>
          <w:sz w:val="24"/>
          <w:szCs w:val="24"/>
        </w:rPr>
      </w:pPr>
    </w:p>
    <w:p w14:paraId="4667F970">
      <w:pPr>
        <w:pStyle w:val="2"/>
        <w:ind w:firstLine="480" w:firstLineChars="200"/>
        <w:jc w:val="center"/>
        <w:rPr>
          <w:rFonts w:hint="eastAsia"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4"/>
                    <a:stretch>
                      <a:fillRect/>
                    </a:stretch>
                  </pic:blipFill>
                  <pic:spPr>
                    <a:xfrm>
                      <a:off x="0" y="0"/>
                      <a:ext cx="1705610" cy="1692275"/>
                    </a:xfrm>
                    <a:prstGeom prst="rect">
                      <a:avLst/>
                    </a:prstGeom>
                    <a:noFill/>
                    <a:ln>
                      <a:noFill/>
                    </a:ln>
                  </pic:spPr>
                </pic:pic>
              </a:graphicData>
            </a:graphic>
          </wp:inline>
        </w:drawing>
      </w:r>
    </w:p>
    <w:p w14:paraId="362CF778">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图2.5 OLED显示屏图</w:t>
      </w:r>
    </w:p>
    <w:p w14:paraId="4A08ADE7">
      <w:pPr>
        <w:pStyle w:val="7"/>
        <w:spacing w:line="520" w:lineRule="exact"/>
        <w:rPr>
          <w:rFonts w:asciiTheme="minorEastAsia" w:hAnsiTheme="minorEastAsia" w:eastAsiaTheme="minorEastAsia"/>
          <w:sz w:val="24"/>
          <w:szCs w:val="24"/>
        </w:rPr>
      </w:pPr>
    </w:p>
    <w:p w14:paraId="0FC22809">
      <w:pPr>
        <w:pStyle w:val="5"/>
        <w:spacing w:before="0" w:line="520" w:lineRule="exact"/>
        <w:ind w:left="0" w:right="136" w:rightChars="62"/>
        <w:jc w:val="left"/>
        <w:rPr>
          <w:rFonts w:hint="eastAsia" w:ascii="Times New Roman" w:hAnsi="Times New Roman" w:eastAsia="黑体" w:cs="Times New Roman"/>
          <w:b w:val="0"/>
          <w:bCs w:val="0"/>
          <w:sz w:val="24"/>
          <w:szCs w:val="24"/>
          <w:lang w:val="en-US" w:eastAsia="zh-CN"/>
        </w:rPr>
      </w:pPr>
      <w:bookmarkStart w:id="27" w:name="_bookmark7"/>
      <w:bookmarkEnd w:id="27"/>
      <w:bookmarkStart w:id="28" w:name="_Toc4886"/>
      <w:bookmarkStart w:id="29" w:name="_Toc10722"/>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lang w:val="en-US" w:eastAsia="zh-CN"/>
        </w:rPr>
        <w:t>通信方式选择</w:t>
      </w:r>
      <w:bookmarkEnd w:id="28"/>
      <w:bookmarkEnd w:id="29"/>
    </w:p>
    <w:p w14:paraId="593CA995">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本</w:t>
      </w:r>
      <w:r>
        <w:rPr>
          <w:rFonts w:hint="eastAsia" w:eastAsia="宋体" w:cs="Times New Roman"/>
          <w:color w:val="000000"/>
          <w:sz w:val="24"/>
          <w:szCs w:val="24"/>
          <w:lang w:val="en-US" w:eastAsia="zh-CN"/>
        </w:rPr>
        <w:t>设计</w:t>
      </w:r>
      <w:r>
        <w:rPr>
          <w:rFonts w:hint="eastAsia" w:eastAsia="宋体" w:cs="Times New Roman"/>
          <w:color w:val="000000"/>
          <w:sz w:val="24"/>
          <w:szCs w:val="24"/>
        </w:rPr>
        <w:t>使用通信技术来</w:t>
      </w:r>
      <w:r>
        <w:rPr>
          <w:rFonts w:hint="eastAsia" w:eastAsia="宋体" w:cs="Times New Roman"/>
          <w:color w:val="000000"/>
          <w:sz w:val="24"/>
          <w:szCs w:val="24"/>
          <w:lang w:val="en-US" w:eastAsia="zh-CN"/>
        </w:rPr>
        <w:t>与手机进行数据</w:t>
      </w:r>
      <w:r>
        <w:rPr>
          <w:rFonts w:hint="eastAsia" w:eastAsia="宋体" w:cs="Times New Roman"/>
          <w:color w:val="000000"/>
          <w:sz w:val="24"/>
          <w:szCs w:val="24"/>
        </w:rPr>
        <w:t>交互，可以满足程序远程监控的要求，从而</w:t>
      </w:r>
      <w:r>
        <w:rPr>
          <w:rFonts w:hint="eastAsia" w:eastAsia="宋体" w:cs="Times New Roman"/>
          <w:color w:val="000000"/>
          <w:sz w:val="24"/>
          <w:szCs w:val="24"/>
          <w:lang w:val="en-US" w:eastAsia="zh-CN"/>
        </w:rPr>
        <w:t>使万年历可以接入其他设备</w:t>
      </w:r>
      <w:r>
        <w:rPr>
          <w:rFonts w:hint="eastAsia" w:eastAsia="宋体" w:cs="Times New Roman"/>
          <w:color w:val="000000"/>
          <w:sz w:val="24"/>
          <w:szCs w:val="24"/>
        </w:rPr>
        <w:t>。在通信方式的选择上，本文对比了ZigBee和WIFI</w:t>
      </w:r>
      <w:r>
        <w:rPr>
          <w:rFonts w:hint="eastAsia" w:eastAsia="宋体" w:cs="Times New Roman"/>
          <w:color w:val="000000"/>
          <w:sz w:val="24"/>
          <w:szCs w:val="24"/>
          <w:lang w:val="en-US" w:eastAsia="zh-CN"/>
        </w:rPr>
        <w:t>和蓝牙三种</w:t>
      </w:r>
      <w:r>
        <w:rPr>
          <w:rFonts w:hint="eastAsia" w:eastAsia="宋体" w:cs="Times New Roman"/>
          <w:color w:val="000000"/>
          <w:sz w:val="24"/>
          <w:szCs w:val="24"/>
        </w:rPr>
        <w:t>种通信方式：</w:t>
      </w:r>
    </w:p>
    <w:p w14:paraId="1BF948C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在传输速率上，ZigBee只有10~250 kbps，</w:t>
      </w:r>
      <w:r>
        <w:rPr>
          <w:rFonts w:hint="eastAsia" w:eastAsia="宋体" w:cs="Times New Roman"/>
          <w:color w:val="000000"/>
          <w:sz w:val="24"/>
          <w:szCs w:val="24"/>
          <w:lang w:val="en-US" w:eastAsia="zh-CN"/>
        </w:rPr>
        <w:t>蓝牙通常为1Mbps~2Mbps，而</w:t>
      </w:r>
      <w:r>
        <w:rPr>
          <w:rFonts w:hint="eastAsia" w:eastAsia="宋体" w:cs="Times New Roman"/>
          <w:color w:val="000000"/>
          <w:sz w:val="24"/>
          <w:szCs w:val="24"/>
        </w:rPr>
        <w:t>WIFI的传输速率远远高于ZigBee</w:t>
      </w:r>
      <w:r>
        <w:rPr>
          <w:rFonts w:hint="eastAsia" w:eastAsia="宋体" w:cs="Times New Roman"/>
          <w:color w:val="000000"/>
          <w:sz w:val="24"/>
          <w:szCs w:val="24"/>
          <w:lang w:val="en-US" w:eastAsia="zh-CN"/>
        </w:rPr>
        <w:t>和蓝牙</w:t>
      </w:r>
      <w:r>
        <w:rPr>
          <w:rFonts w:hint="eastAsia" w:eastAsia="宋体" w:cs="Times New Roman"/>
          <w:color w:val="000000"/>
          <w:sz w:val="24"/>
          <w:szCs w:val="24"/>
        </w:rPr>
        <w:t>，WIFI的传输速率标准是依赖于802.11ax，最高传输速率可高达10Gbps，与ZigBee不是一个量级，只有具有高标准的传输速率，才能满足远程监控中的实时性，并且可以满足大型文件、视频、音频的在线处理与下载。</w:t>
      </w:r>
    </w:p>
    <w:p w14:paraId="7AC73CF1">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在传输距离上：在标准情况下，</w:t>
      </w:r>
      <w:r>
        <w:rPr>
          <w:rFonts w:hint="eastAsia" w:eastAsia="宋体" w:cs="Times New Roman"/>
          <w:color w:val="000000"/>
          <w:sz w:val="24"/>
          <w:szCs w:val="24"/>
          <w:lang w:val="en-US" w:eastAsia="zh-CN"/>
        </w:rPr>
        <w:t>ZigBee与蓝牙能</w:t>
      </w:r>
      <w:r>
        <w:rPr>
          <w:rFonts w:hint="eastAsia" w:eastAsia="宋体" w:cs="Times New Roman"/>
          <w:color w:val="000000"/>
          <w:sz w:val="24"/>
          <w:szCs w:val="24"/>
        </w:rPr>
        <w:t>满足10~100米的</w:t>
      </w:r>
      <w:r>
        <w:rPr>
          <w:rFonts w:hint="eastAsia" w:eastAsia="宋体" w:cs="Times New Roman"/>
          <w:color w:val="000000"/>
          <w:sz w:val="24"/>
          <w:szCs w:val="24"/>
          <w:lang w:val="en-US" w:eastAsia="zh-CN"/>
        </w:rPr>
        <w:t>数据传输</w:t>
      </w:r>
      <w:r>
        <w:rPr>
          <w:rFonts w:hint="eastAsia" w:eastAsia="宋体" w:cs="Times New Roman"/>
          <w:color w:val="000000"/>
          <w:sz w:val="24"/>
          <w:szCs w:val="24"/>
        </w:rPr>
        <w:t>，而WIFI的传输距离是</w:t>
      </w:r>
      <w:r>
        <w:rPr>
          <w:rFonts w:hint="eastAsia" w:eastAsia="宋体" w:cs="Times New Roman"/>
          <w:color w:val="000000"/>
          <w:sz w:val="24"/>
          <w:szCs w:val="24"/>
          <w:lang w:val="en-US" w:eastAsia="zh-CN"/>
        </w:rPr>
        <w:t>它们</w:t>
      </w:r>
      <w:r>
        <w:rPr>
          <w:rFonts w:hint="eastAsia" w:eastAsia="宋体" w:cs="Times New Roman"/>
          <w:color w:val="000000"/>
          <w:sz w:val="24"/>
          <w:szCs w:val="24"/>
        </w:rPr>
        <w:t>的三倍，高达300米，适合</w:t>
      </w:r>
      <w:r>
        <w:rPr>
          <w:rFonts w:hint="eastAsia" w:eastAsia="宋体" w:cs="Times New Roman"/>
          <w:color w:val="000000"/>
          <w:sz w:val="24"/>
          <w:szCs w:val="24"/>
          <w:lang w:val="en-US" w:eastAsia="zh-CN"/>
        </w:rPr>
        <w:t>远距离</w:t>
      </w:r>
      <w:r>
        <w:rPr>
          <w:rFonts w:hint="eastAsia" w:eastAsia="宋体" w:cs="Times New Roman"/>
          <w:color w:val="000000"/>
          <w:sz w:val="24"/>
          <w:szCs w:val="24"/>
        </w:rPr>
        <w:t>远程监控。</w:t>
      </w:r>
    </w:p>
    <w:p w14:paraId="16AFE515">
      <w:pPr>
        <w:pStyle w:val="2"/>
        <w:ind w:firstLine="480" w:firstLineChars="200"/>
        <w:jc w:val="both"/>
        <w:rPr>
          <w:rFonts w:hint="default" w:eastAsia="宋体" w:cs="Times New Roman"/>
          <w:color w:val="000000"/>
          <w:sz w:val="24"/>
          <w:szCs w:val="24"/>
          <w:lang w:val="en-US" w:eastAsia="zh-CN"/>
        </w:rPr>
      </w:pPr>
      <w:r>
        <w:rPr>
          <w:rFonts w:hint="eastAsia" w:eastAsia="宋体" w:cs="Times New Roman"/>
          <w:color w:val="000000"/>
          <w:sz w:val="24"/>
          <w:szCs w:val="24"/>
          <w:lang w:val="en-US" w:eastAsia="zh-CN"/>
        </w:rPr>
        <w:t>在功耗方面，ZigBee与蓝牙都支持低功耗，而WiFi要支持高带宽和较长的通讯距离，所以其功耗比不了蓝牙、ZigBee。而本次设计中，电子万年历的应用场景大多都在家庭中，通讯距离不用WIFI的那么远，但其对其功耗要求又比较高，而在三种产品中，蓝牙的价格是相较便宜，且又能满足低功耗、又支持较大的数据传输。</w:t>
      </w:r>
    </w:p>
    <w:p w14:paraId="4DBA1CBE">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因此，本程序选择了</w:t>
      </w:r>
      <w:r>
        <w:rPr>
          <w:rFonts w:hint="eastAsia" w:eastAsia="宋体" w:cs="Times New Roman"/>
          <w:color w:val="000000"/>
          <w:sz w:val="24"/>
          <w:szCs w:val="24"/>
          <w:lang w:val="en-US" w:eastAsia="zh-CN"/>
        </w:rPr>
        <w:t>蓝牙</w:t>
      </w:r>
      <w:r>
        <w:rPr>
          <w:rFonts w:hint="eastAsia" w:eastAsia="宋体" w:cs="Times New Roman"/>
          <w:color w:val="000000"/>
          <w:sz w:val="24"/>
          <w:szCs w:val="24"/>
        </w:rPr>
        <w:t>无线通信方式。如图2.</w:t>
      </w:r>
      <w:r>
        <w:rPr>
          <w:rFonts w:hint="eastAsia" w:eastAsia="宋体" w:cs="Times New Roman"/>
          <w:color w:val="000000"/>
          <w:sz w:val="24"/>
          <w:szCs w:val="24"/>
          <w:lang w:val="en-US" w:eastAsia="zh-CN"/>
        </w:rPr>
        <w:t>6</w:t>
      </w:r>
      <w:r>
        <w:rPr>
          <w:rFonts w:hint="eastAsia" w:eastAsia="宋体" w:cs="Times New Roman"/>
          <w:color w:val="000000"/>
          <w:sz w:val="24"/>
          <w:szCs w:val="24"/>
        </w:rPr>
        <w:t>所示。</w:t>
      </w:r>
    </w:p>
    <w:p w14:paraId="7839A4A9">
      <w:pPr>
        <w:pStyle w:val="2"/>
        <w:ind w:firstLine="480" w:firstLineChars="200"/>
        <w:jc w:val="both"/>
        <w:rPr>
          <w:rFonts w:hint="eastAsia" w:eastAsia="宋体" w:cs="Times New Roman"/>
          <w:color w:val="000000"/>
          <w:sz w:val="24"/>
          <w:szCs w:val="24"/>
        </w:rPr>
      </w:pPr>
    </w:p>
    <w:p w14:paraId="162A69D2">
      <w:pPr>
        <w:pStyle w:val="2"/>
        <w:ind w:firstLine="480" w:firstLineChars="200"/>
        <w:jc w:val="center"/>
        <w:rPr>
          <w:rFonts w:hint="eastAsia" w:eastAsia="宋体" w:cs="Times New Roman"/>
          <w:color w:val="000000"/>
          <w:sz w:val="24"/>
          <w:szCs w:val="24"/>
        </w:rPr>
      </w:pPr>
      <w:r>
        <w:rPr>
          <w:rFonts w:ascii="宋体" w:hAnsi="宋体" w:eastAsia="宋体" w:cs="宋体"/>
          <w:sz w:val="24"/>
          <w:szCs w:val="24"/>
        </w:rPr>
        <w:drawing>
          <wp:inline distT="0" distB="0" distL="114300" distR="114300">
            <wp:extent cx="2561590" cy="1870075"/>
            <wp:effectExtent l="0" t="0" r="10160"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2561590" cy="1870075"/>
                    </a:xfrm>
                    <a:prstGeom prst="rect">
                      <a:avLst/>
                    </a:prstGeom>
                    <a:noFill/>
                    <a:ln w="9525">
                      <a:noFill/>
                    </a:ln>
                  </pic:spPr>
                </pic:pic>
              </a:graphicData>
            </a:graphic>
          </wp:inline>
        </w:drawing>
      </w:r>
    </w:p>
    <w:p w14:paraId="1CAE4BC3">
      <w:pPr>
        <w:pStyle w:val="2"/>
        <w:ind w:firstLine="480" w:firstLineChars="200"/>
        <w:jc w:val="center"/>
        <w:rPr>
          <w:rFonts w:hint="eastAsia" w:eastAsia="宋体" w:cs="Times New Roman"/>
          <w:color w:val="000000"/>
          <w:sz w:val="24"/>
          <w:szCs w:val="24"/>
        </w:rPr>
      </w:pPr>
    </w:p>
    <w:p w14:paraId="7576134C">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图2.6  HC-05通信设备图</w:t>
      </w:r>
    </w:p>
    <w:p w14:paraId="0FC2280A">
      <w:pPr>
        <w:pStyle w:val="7"/>
        <w:spacing w:line="520" w:lineRule="exact"/>
        <w:rPr>
          <w:rFonts w:ascii="宋体" w:hAnsi="宋体" w:eastAsia="宋体"/>
          <w:sz w:val="24"/>
          <w:szCs w:val="24"/>
        </w:rPr>
      </w:pPr>
    </w:p>
    <w:p w14:paraId="0FC2280B">
      <w:pPr>
        <w:pStyle w:val="5"/>
        <w:spacing w:before="0" w:line="520" w:lineRule="exact"/>
        <w:ind w:left="0" w:right="136" w:rightChars="62"/>
        <w:jc w:val="left"/>
        <w:rPr>
          <w:rFonts w:hint="default" w:ascii="黑体" w:hAnsi="黑体" w:eastAsia="黑体"/>
          <w:b w:val="0"/>
          <w:bCs w:val="0"/>
          <w:sz w:val="24"/>
          <w:szCs w:val="24"/>
          <w:lang w:val="en-US" w:eastAsia="zh-CN"/>
        </w:rPr>
      </w:pPr>
      <w:bookmarkStart w:id="30" w:name="_bookmark8"/>
      <w:bookmarkEnd w:id="30"/>
      <w:bookmarkStart w:id="31" w:name="_Toc24853"/>
      <w:bookmarkStart w:id="32" w:name="_Toc11006"/>
      <w:r>
        <w:rPr>
          <w:rFonts w:hint="eastAsia" w:ascii="黑体" w:hAnsi="黑体" w:eastAsia="黑体"/>
          <w:b w:val="0"/>
          <w:bCs w:val="0"/>
          <w:sz w:val="24"/>
          <w:szCs w:val="24"/>
        </w:rPr>
        <w:t xml:space="preserve">2.2.5 </w:t>
      </w:r>
      <w:r>
        <w:rPr>
          <w:rFonts w:hint="eastAsia" w:ascii="黑体" w:hAnsi="黑体" w:eastAsia="黑体"/>
          <w:b w:val="0"/>
          <w:bCs w:val="0"/>
          <w:sz w:val="24"/>
          <w:szCs w:val="24"/>
          <w:lang w:val="en-US" w:eastAsia="zh-CN"/>
        </w:rPr>
        <w:t>声光提醒模块</w:t>
      </w:r>
      <w:r>
        <w:rPr>
          <w:rFonts w:hint="eastAsia" w:ascii="黑体" w:hAnsi="黑体" w:eastAsia="黑体"/>
          <w:b w:val="0"/>
          <w:bCs w:val="0"/>
          <w:spacing w:val="-3"/>
          <w:sz w:val="24"/>
          <w:szCs w:val="24"/>
          <w:lang w:val="en-US" w:eastAsia="zh-CN"/>
        </w:rPr>
        <w:t>选择</w:t>
      </w:r>
      <w:bookmarkEnd w:id="31"/>
      <w:bookmarkEnd w:id="32"/>
    </w:p>
    <w:p w14:paraId="02F13F89">
      <w:pPr>
        <w:pStyle w:val="2"/>
        <w:ind w:firstLine="482"/>
        <w:jc w:val="both"/>
        <w:rPr>
          <w:rFonts w:hint="eastAsia" w:eastAsia="宋体" w:cs="Times New Roman"/>
          <w:color w:val="000000"/>
          <w:sz w:val="24"/>
          <w:szCs w:val="24"/>
        </w:rPr>
      </w:pPr>
      <w:r>
        <w:rPr>
          <w:rFonts w:hint="eastAsia" w:eastAsia="宋体" w:cs="Times New Roman"/>
          <w:color w:val="000000"/>
          <w:sz w:val="24"/>
          <w:szCs w:val="24"/>
          <w:lang w:val="en-US" w:eastAsia="zh-CN"/>
        </w:rPr>
        <w:t>当到达所设定的时间时，</w:t>
      </w:r>
      <w:r>
        <w:rPr>
          <w:rFonts w:hint="eastAsia" w:eastAsia="宋体" w:cs="Times New Roman"/>
          <w:color w:val="000000"/>
          <w:sz w:val="24"/>
          <w:szCs w:val="24"/>
        </w:rPr>
        <w:t>需要设置报警程序来进行监控，起到</w:t>
      </w:r>
      <w:r>
        <w:rPr>
          <w:rFonts w:hint="eastAsia" w:eastAsia="宋体" w:cs="Times New Roman"/>
          <w:color w:val="000000"/>
          <w:sz w:val="24"/>
          <w:szCs w:val="24"/>
          <w:lang w:val="en-US" w:eastAsia="zh-CN"/>
        </w:rPr>
        <w:t>提示</w:t>
      </w:r>
      <w:r>
        <w:rPr>
          <w:rFonts w:hint="eastAsia" w:eastAsia="宋体" w:cs="Times New Roman"/>
          <w:color w:val="000000"/>
          <w:sz w:val="24"/>
          <w:szCs w:val="24"/>
        </w:rPr>
        <w:t>的作用。在本</w:t>
      </w:r>
      <w:r>
        <w:rPr>
          <w:rFonts w:hint="eastAsia" w:eastAsia="宋体" w:cs="Times New Roman"/>
          <w:color w:val="000000"/>
          <w:sz w:val="24"/>
          <w:szCs w:val="24"/>
          <w:lang w:val="en-US" w:eastAsia="zh-CN"/>
        </w:rPr>
        <w:t>次设计</w:t>
      </w:r>
      <w:r>
        <w:rPr>
          <w:rFonts w:hint="eastAsia" w:eastAsia="宋体" w:cs="Times New Roman"/>
          <w:color w:val="000000"/>
          <w:sz w:val="24"/>
          <w:szCs w:val="24"/>
        </w:rPr>
        <w:t>中，使用在硬件程序中常用的蜂鸣器</w:t>
      </w:r>
      <w:r>
        <w:rPr>
          <w:rFonts w:hint="eastAsia" w:eastAsia="宋体" w:cs="Times New Roman"/>
          <w:color w:val="000000"/>
          <w:sz w:val="24"/>
          <w:szCs w:val="24"/>
          <w:lang w:val="en-US" w:eastAsia="zh-CN"/>
        </w:rPr>
        <w:t>和LED灯</w:t>
      </w:r>
      <w:r>
        <w:rPr>
          <w:rFonts w:hint="eastAsia" w:eastAsia="宋体" w:cs="Times New Roman"/>
          <w:color w:val="000000"/>
          <w:sz w:val="24"/>
          <w:szCs w:val="24"/>
        </w:rPr>
        <w:t>设备</w:t>
      </w:r>
      <w:r>
        <w:rPr>
          <w:rFonts w:hint="eastAsia" w:eastAsia="宋体" w:cs="Times New Roman"/>
          <w:color w:val="000000"/>
          <w:sz w:val="24"/>
          <w:szCs w:val="24"/>
          <w:lang w:val="en-US" w:eastAsia="zh-CN"/>
        </w:rPr>
        <w:t>来</w:t>
      </w:r>
      <w:r>
        <w:rPr>
          <w:rFonts w:hint="eastAsia" w:eastAsia="宋体" w:cs="Times New Roman"/>
          <w:color w:val="000000"/>
          <w:sz w:val="24"/>
          <w:szCs w:val="24"/>
        </w:rPr>
        <w:t>实现</w:t>
      </w:r>
      <w:r>
        <w:rPr>
          <w:rFonts w:hint="eastAsia" w:eastAsia="宋体" w:cs="Times New Roman"/>
          <w:color w:val="000000"/>
          <w:sz w:val="24"/>
          <w:szCs w:val="24"/>
          <w:lang w:val="en-US" w:eastAsia="zh-CN"/>
        </w:rPr>
        <w:t>声光</w:t>
      </w:r>
      <w:r>
        <w:rPr>
          <w:rFonts w:hint="eastAsia" w:eastAsia="宋体" w:cs="Times New Roman"/>
          <w:color w:val="000000"/>
          <w:sz w:val="24"/>
          <w:szCs w:val="24"/>
        </w:rPr>
        <w:t>报警。蜂鸣器的选择有无源蜂鸣器</w:t>
      </w:r>
      <w:r>
        <w:rPr>
          <w:rFonts w:hint="eastAsia" w:eastAsia="宋体" w:cs="Times New Roman"/>
          <w:color w:val="000000"/>
          <w:sz w:val="24"/>
          <w:szCs w:val="24"/>
          <w:lang w:val="en-US" w:eastAsia="zh-CN"/>
        </w:rPr>
        <w:t>和</w:t>
      </w:r>
      <w:r>
        <w:rPr>
          <w:rFonts w:hint="eastAsia" w:eastAsia="宋体" w:cs="Times New Roman"/>
          <w:color w:val="000000"/>
          <w:sz w:val="24"/>
          <w:szCs w:val="24"/>
        </w:rPr>
        <w:t>有源蜂鸣器两种方案。</w:t>
      </w:r>
    </w:p>
    <w:p w14:paraId="02E05330">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无源蜂鸣器：顾名思义，即内部不带震荡源，当电流信号通过蜂鸣器的时候，是不会发出声响的，只有以驱动方波并更换其频率的方式来促使无源蜂鸣器发出报警声音，由于不带震荡源的缘故，无源蜂鸣器的价格相对有源蜂鸣器来说较低，但是蜂鸣器本身的价格就比较低，所以此处的成本差异可以忽略不计。此外，无源蜂鸣器还缺乏直接性，响应速度不及有源蜂鸣器。</w:t>
      </w:r>
    </w:p>
    <w:p w14:paraId="089F7D22">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有源蜂鸣器：其内部带震荡源，所以叫有源蜂鸣器，只要一经触发，内部的震荡源就会发出固定的频率，产生声响，从而达到报警的目的，有源蜂鸣器的控制程序简单易操作，并且声压高，是一个不错的报警设备选择。</w:t>
      </w:r>
    </w:p>
    <w:p w14:paraId="427D8B0E">
      <w:pPr>
        <w:pStyle w:val="2"/>
        <w:ind w:firstLine="480"/>
        <w:jc w:val="both"/>
        <w:rPr>
          <w:rFonts w:hint="eastAsia" w:eastAsia="宋体" w:cs="Times New Roman"/>
          <w:color w:val="000000"/>
          <w:sz w:val="24"/>
          <w:szCs w:val="24"/>
        </w:rPr>
      </w:pPr>
      <w:r>
        <w:rPr>
          <w:rFonts w:hint="eastAsia" w:eastAsia="宋体" w:cs="Times New Roman"/>
          <w:color w:val="000000"/>
          <w:sz w:val="24"/>
          <w:szCs w:val="24"/>
        </w:rPr>
        <w:t>综上，本</w:t>
      </w:r>
      <w:r>
        <w:rPr>
          <w:rFonts w:hint="eastAsia" w:eastAsia="宋体" w:cs="Times New Roman"/>
          <w:color w:val="000000"/>
          <w:sz w:val="24"/>
          <w:szCs w:val="24"/>
          <w:lang w:eastAsia="zh-CN"/>
        </w:rPr>
        <w:t>系统</w:t>
      </w:r>
      <w:r>
        <w:rPr>
          <w:rFonts w:hint="eastAsia" w:eastAsia="宋体" w:cs="Times New Roman"/>
          <w:color w:val="000000"/>
          <w:sz w:val="24"/>
          <w:szCs w:val="24"/>
        </w:rPr>
        <w:t>选择有源蜂鸣器来进行报警提醒。如图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7</w:t>
      </w:r>
      <w:r>
        <w:rPr>
          <w:rFonts w:hint="eastAsia" w:eastAsia="宋体" w:cs="Times New Roman"/>
          <w:color w:val="000000"/>
          <w:sz w:val="24"/>
          <w:szCs w:val="24"/>
        </w:rPr>
        <w:t>所示。</w:t>
      </w:r>
    </w:p>
    <w:p w14:paraId="0ABC65B1">
      <w:pPr>
        <w:pStyle w:val="2"/>
        <w:ind w:firstLine="480"/>
        <w:jc w:val="both"/>
        <w:rPr>
          <w:rFonts w:hint="eastAsia" w:eastAsia="宋体" w:cs="Times New Roman"/>
          <w:color w:val="000000"/>
          <w:sz w:val="24"/>
          <w:szCs w:val="24"/>
        </w:rPr>
      </w:pPr>
    </w:p>
    <w:p w14:paraId="7B71FEE4">
      <w:pPr>
        <w:pStyle w:val="2"/>
        <w:ind w:firstLine="480"/>
        <w:jc w:val="center"/>
        <w:rPr>
          <w:rFonts w:eastAsia="宋体" w:cs="Times New Roman"/>
          <w:color w:val="000000"/>
          <w:sz w:val="24"/>
          <w:szCs w:val="24"/>
        </w:rPr>
      </w:pPr>
      <w:r>
        <w:rPr>
          <w:rFonts w:eastAsia="宋体" w:cs="Times New Roman"/>
          <w:color w:val="000000"/>
          <w:sz w:val="24"/>
          <w:szCs w:val="24"/>
        </w:rPr>
        <w:drawing>
          <wp:inline distT="0" distB="0" distL="114300" distR="114300">
            <wp:extent cx="1255395" cy="2223770"/>
            <wp:effectExtent l="0" t="0" r="1905" b="1143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6"/>
                    <a:stretch>
                      <a:fillRect/>
                    </a:stretch>
                  </pic:blipFill>
                  <pic:spPr>
                    <a:xfrm>
                      <a:off x="0" y="0"/>
                      <a:ext cx="1255395" cy="2223770"/>
                    </a:xfrm>
                    <a:prstGeom prst="rect">
                      <a:avLst/>
                    </a:prstGeom>
                    <a:noFill/>
                    <a:ln>
                      <a:noFill/>
                    </a:ln>
                  </pic:spPr>
                </pic:pic>
              </a:graphicData>
            </a:graphic>
          </wp:inline>
        </w:drawing>
      </w:r>
    </w:p>
    <w:p w14:paraId="31106223">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图2.7 有源蜂鸣器图</w:t>
      </w:r>
    </w:p>
    <w:p w14:paraId="38A83D15">
      <w:pPr>
        <w:pStyle w:val="7"/>
        <w:spacing w:line="520" w:lineRule="exact"/>
        <w:rPr>
          <w:rFonts w:asciiTheme="minorEastAsia" w:hAnsiTheme="minorEastAsia" w:eastAsiaTheme="minorEastAsia"/>
          <w:sz w:val="24"/>
          <w:szCs w:val="24"/>
        </w:rPr>
      </w:pPr>
    </w:p>
    <w:p w14:paraId="0FC2280E">
      <w:pPr>
        <w:pStyle w:val="3"/>
        <w:spacing w:line="520" w:lineRule="exact"/>
        <w:ind w:left="0" w:firstLine="0"/>
        <w:rPr>
          <w:rFonts w:ascii="黑体"/>
          <w:sz w:val="22"/>
        </w:rPr>
      </w:pPr>
      <w:bookmarkStart w:id="33" w:name="_bookmark9"/>
      <w:bookmarkEnd w:id="33"/>
      <w:bookmarkStart w:id="34" w:name="_Toc191723800"/>
      <w:bookmarkStart w:id="35" w:name="_Toc6560"/>
      <w:bookmarkStart w:id="36" w:name="_Toc25219"/>
      <w:r>
        <w:rPr>
          <w:rFonts w:hint="eastAsia"/>
          <w:spacing w:val="-2"/>
          <w:sz w:val="30"/>
          <w:szCs w:val="30"/>
        </w:rPr>
        <w:t xml:space="preserve">3 </w:t>
      </w:r>
      <w:bookmarkEnd w:id="34"/>
      <w:r>
        <w:rPr>
          <w:rFonts w:hint="eastAsia"/>
          <w:spacing w:val="-2"/>
          <w:sz w:val="30"/>
          <w:szCs w:val="30"/>
          <w:lang w:val="en-US" w:eastAsia="zh-CN"/>
        </w:rPr>
        <w:t>硬件电路设计</w:t>
      </w:r>
      <w:bookmarkEnd w:id="35"/>
      <w:bookmarkEnd w:id="36"/>
    </w:p>
    <w:p w14:paraId="0FC2280F">
      <w:pPr>
        <w:pStyle w:val="4"/>
        <w:spacing w:before="0" w:line="520" w:lineRule="exact"/>
        <w:ind w:left="0"/>
        <w:jc w:val="left"/>
        <w:rPr>
          <w:rFonts w:hint="default" w:ascii="Arial" w:eastAsia="黑体"/>
          <w:sz w:val="28"/>
          <w:szCs w:val="28"/>
          <w:lang w:val="en-US" w:eastAsia="zh-CN"/>
        </w:rPr>
      </w:pPr>
      <w:bookmarkStart w:id="37" w:name="_bookmark10"/>
      <w:bookmarkEnd w:id="37"/>
      <w:bookmarkStart w:id="38" w:name="_Toc3078"/>
      <w:bookmarkStart w:id="39" w:name="_Toc12071"/>
      <w:r>
        <w:rPr>
          <w:rFonts w:hint="eastAsia"/>
          <w:sz w:val="28"/>
          <w:szCs w:val="28"/>
        </w:rPr>
        <w:t xml:space="preserve">3.1 </w:t>
      </w:r>
      <w:r>
        <w:rPr>
          <w:rFonts w:hint="default" w:ascii="Arial" w:hAnsi="Arial" w:cs="Arial"/>
          <w:sz w:val="28"/>
          <w:szCs w:val="28"/>
          <w:lang w:val="en-US" w:eastAsia="zh-CN"/>
        </w:rPr>
        <w:t>MCU</w:t>
      </w:r>
      <w:r>
        <w:rPr>
          <w:rFonts w:hint="eastAsia"/>
          <w:sz w:val="28"/>
          <w:szCs w:val="28"/>
          <w:lang w:val="en-US" w:eastAsia="zh-CN"/>
        </w:rPr>
        <w:t>电路设计</w:t>
      </w:r>
      <w:bookmarkEnd w:id="38"/>
      <w:bookmarkEnd w:id="39"/>
    </w:p>
    <w:p w14:paraId="1288FFA2">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val="en-US" w:eastAsia="zh-CN"/>
        </w:rPr>
        <w:t>电子万年历</w:t>
      </w:r>
      <w:r>
        <w:rPr>
          <w:rFonts w:hint="eastAsia" w:ascii="宋体" w:hAnsi="宋体" w:eastAsia="宋体" w:cs="宋体"/>
          <w:sz w:val="24"/>
          <w:szCs w:val="24"/>
        </w:rPr>
        <w:t>的主控模块选择的是STM32F103C8T6型号的单片机，其电路设计如下图3.1可知，该型号的芯片内集成了各种电路，由电源电路、复位电路、ADC转换电路、时钟电路等部分组成。其中，电源电路负责为整个系统提供供电电源，本STM32F103C8T6芯片规定供电电源为3.3V，在38管脚接入，由于本系统的一些外设需要5V的电源，所以在STM32F103C8T6芯片的18管脚接入了5V电源并通过内置的稳压芯片将其转换为符合STM32F103C8T6芯片要求的3.3V；复位电路是为程序提供的初始化功能，如果要重新进行启动，可以通过复位电路的按钮来操作，从而达到了初始化整个程序的目的；ADC转换电路负责将传感器采集到的数据信号转换为STM32F103C8T6芯片可以进行处理和计算的数字信号；时钟电路内置了震荡芯片，来对程序的运行进行计时处理，</w:t>
      </w:r>
      <w:r>
        <w:rPr>
          <w:rFonts w:hint="eastAsia" w:ascii="宋体" w:hAnsi="宋体" w:eastAsia="宋体" w:cs="宋体"/>
          <w:sz w:val="24"/>
          <w:szCs w:val="24"/>
          <w:lang w:val="en-US" w:eastAsia="zh-CN"/>
        </w:rPr>
        <w:t>可以保证本程序按照一定的时间顺序进行运行</w:t>
      </w:r>
      <w:r>
        <w:rPr>
          <w:rFonts w:hint="eastAsia" w:ascii="宋体" w:hAnsi="宋体" w:eastAsia="宋体" w:cs="宋体"/>
          <w:sz w:val="24"/>
          <w:szCs w:val="24"/>
        </w:rPr>
        <w:t>。</w:t>
      </w:r>
      <w:r>
        <w:rPr>
          <w:rFonts w:hint="eastAsia" w:ascii="宋体" w:hAnsi="宋体" w:eastAsia="宋体" w:cs="宋体"/>
          <w:sz w:val="24"/>
          <w:szCs w:val="24"/>
          <w:lang w:eastAsia="zh-CN"/>
        </w:rPr>
        <w:t>主控模块</w:t>
      </w:r>
      <w:r>
        <w:rPr>
          <w:rFonts w:hint="eastAsia" w:ascii="宋体" w:hAnsi="宋体" w:eastAsia="宋体" w:cs="宋体"/>
          <w:sz w:val="24"/>
          <w:szCs w:val="24"/>
        </w:rPr>
        <w:t>的芯片具有一体化、简易化、灵活化的特点，该电路中的其余管脚和接口用来负责连接</w:t>
      </w:r>
      <w:r>
        <w:rPr>
          <w:rFonts w:hint="eastAsia" w:ascii="宋体" w:hAnsi="宋体" w:eastAsia="宋体" w:cs="宋体"/>
          <w:sz w:val="24"/>
          <w:szCs w:val="24"/>
          <w:lang w:val="en-US" w:eastAsia="zh-CN"/>
        </w:rPr>
        <w:t>执行</w:t>
      </w:r>
      <w:r>
        <w:rPr>
          <w:rFonts w:hint="eastAsia" w:ascii="宋体" w:hAnsi="宋体" w:eastAsia="宋体" w:cs="宋体"/>
          <w:sz w:val="24"/>
          <w:szCs w:val="24"/>
        </w:rPr>
        <w:t>设备、</w:t>
      </w:r>
      <w:r>
        <w:rPr>
          <w:rFonts w:hint="eastAsia" w:ascii="宋体" w:hAnsi="宋体" w:eastAsia="宋体" w:cs="宋体"/>
          <w:sz w:val="24"/>
          <w:szCs w:val="24"/>
          <w:lang w:val="en-US" w:eastAsia="zh-CN"/>
        </w:rPr>
        <w:t>显示屏、传感器</w:t>
      </w:r>
      <w:r>
        <w:rPr>
          <w:rFonts w:hint="eastAsia" w:ascii="宋体" w:hAnsi="宋体" w:eastAsia="宋体" w:cs="宋体"/>
          <w:sz w:val="24"/>
          <w:szCs w:val="24"/>
        </w:rPr>
        <w:t>等，实现信号通信。</w:t>
      </w:r>
    </w:p>
    <w:p w14:paraId="6D88261E">
      <w:pPr>
        <w:pStyle w:val="2"/>
        <w:rPr>
          <w:rFonts w:hint="eastAsia" w:ascii="宋体" w:hAnsi="宋体" w:eastAsia="宋体" w:cs="宋体"/>
          <w:sz w:val="24"/>
          <w:szCs w:val="24"/>
        </w:rPr>
      </w:pPr>
    </w:p>
    <w:p w14:paraId="57E2DBA0">
      <w:pPr>
        <w:pStyle w:val="2"/>
        <w:jc w:val="center"/>
      </w:pPr>
      <w:r>
        <w:drawing>
          <wp:inline distT="0" distB="0" distL="114300" distR="114300">
            <wp:extent cx="4160520" cy="3992880"/>
            <wp:effectExtent l="0" t="0" r="508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160520" cy="3992880"/>
                    </a:xfrm>
                    <a:prstGeom prst="rect">
                      <a:avLst/>
                    </a:prstGeom>
                    <a:noFill/>
                    <a:ln>
                      <a:noFill/>
                    </a:ln>
                  </pic:spPr>
                </pic:pic>
              </a:graphicData>
            </a:graphic>
          </wp:inline>
        </w:drawing>
      </w:r>
    </w:p>
    <w:p w14:paraId="4FD053F0">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图3.1 主控模块电路设计</w:t>
      </w:r>
    </w:p>
    <w:p w14:paraId="52806C24">
      <w:pPr>
        <w:pStyle w:val="2"/>
      </w:pPr>
    </w:p>
    <w:p w14:paraId="1DE44116">
      <w:pPr>
        <w:pStyle w:val="4"/>
        <w:spacing w:before="0" w:line="520" w:lineRule="exact"/>
        <w:ind w:left="0"/>
        <w:jc w:val="left"/>
        <w:rPr>
          <w:rFonts w:hint="eastAsia"/>
          <w:sz w:val="28"/>
          <w:szCs w:val="28"/>
          <w:lang w:val="en-US" w:eastAsia="zh-CN"/>
        </w:rPr>
      </w:pPr>
      <w:bookmarkStart w:id="40" w:name="_bookmark11"/>
      <w:bookmarkEnd w:id="40"/>
      <w:bookmarkStart w:id="41" w:name="_Toc191723802"/>
      <w:bookmarkStart w:id="42" w:name="_Toc32102"/>
      <w:bookmarkStart w:id="43" w:name="_Toc23775"/>
      <w:r>
        <w:rPr>
          <w:rFonts w:hint="eastAsia"/>
          <w:sz w:val="28"/>
          <w:szCs w:val="28"/>
          <w:lang w:val="en-US" w:eastAsia="zh-CN"/>
        </w:rPr>
        <w:t xml:space="preserve">3.2 </w:t>
      </w:r>
      <w:bookmarkEnd w:id="41"/>
      <w:r>
        <w:rPr>
          <w:rFonts w:hint="eastAsia"/>
          <w:sz w:val="28"/>
          <w:szCs w:val="28"/>
          <w:lang w:val="en-US" w:eastAsia="zh-CN"/>
        </w:rPr>
        <w:t>电源电路设计</w:t>
      </w:r>
      <w:bookmarkEnd w:id="42"/>
      <w:bookmarkEnd w:id="43"/>
    </w:p>
    <w:p w14:paraId="114057DC">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STM32F103C8T6单片机需要稳定的3.3V电源供电，以确保其内部电路正常工作。由于常见的电源供应往往是5V（如USB接口），因此电源电路通常包括一个电压转换部分，将5V电压转换为3.3V电压。这个转换过程通常通过低压差线性稳压器（LDO）实现，如ME6211C33或</w:t>
      </w:r>
      <w:r>
        <w:rPr>
          <w:rFonts w:hint="eastAsia" w:ascii="宋体" w:hAnsi="宋体" w:eastAsia="宋体" w:cs="宋体"/>
          <w:sz w:val="24"/>
          <w:szCs w:val="24"/>
          <w:lang w:val="en-US" w:eastAsia="zh-CN"/>
        </w:rPr>
        <w:t>AMS</w:t>
      </w:r>
      <w:r>
        <w:rPr>
          <w:rFonts w:hint="eastAsia" w:ascii="宋体" w:hAnsi="宋体" w:eastAsia="宋体" w:cs="宋体"/>
          <w:sz w:val="24"/>
          <w:szCs w:val="24"/>
        </w:rPr>
        <w:t>1117-3.3等。LDO的主要特点是具有低压降特性和高精度输出，能够在输入电压与输出电压差值较小的情况下稳定工作，提供精确的3.3V输出电压。</w:t>
      </w:r>
    </w:p>
    <w:p w14:paraId="2570661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电源电路中，滤波和去耦电容是必不可少的元件。这些电容主要用于滤除电源线上的高频噪声和尖峰电压，确保单片机电源的稳定性。通常，在LDO的输入端和输出端都会连接适当容量的电容，如10uF和0.1uF的电容并联使用，以改善滤波效果。这些电容的布置应尽量靠近单片机的电源引脚，以减小电源波动对单片机的影响。</w:t>
      </w:r>
    </w:p>
    <w:p w14:paraId="76C5F9D4">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方便观察电源电路的工作状态，电源电路中通常会包含电源指示灯。这个指示灯通常是一个发光二极管（LED），通过限流电阻连接到单片机的某个GPIO引脚或直接连接到3.3V电源。当电源正常供电时，指示灯会亮起，表示电源电路工作正常。其电源电路设计如图3.2所示。</w:t>
      </w:r>
    </w:p>
    <w:p w14:paraId="11D2D12D">
      <w:pPr>
        <w:pStyle w:val="2"/>
        <w:ind w:firstLine="480" w:firstLineChars="200"/>
        <w:jc w:val="both"/>
        <w:rPr>
          <w:rFonts w:hint="eastAsia" w:ascii="宋体" w:hAnsi="宋体" w:eastAsia="宋体" w:cs="宋体"/>
          <w:kern w:val="2"/>
          <w:sz w:val="24"/>
          <w:szCs w:val="24"/>
          <w:lang w:val="en-US" w:eastAsia="zh-CN" w:bidi="ar-SA"/>
        </w:rPr>
      </w:pPr>
    </w:p>
    <w:p w14:paraId="363A5447">
      <w:pPr>
        <w:pStyle w:val="2"/>
        <w:ind w:firstLine="420" w:firstLineChars="200"/>
        <w:jc w:val="center"/>
      </w:pPr>
      <w:r>
        <w:drawing>
          <wp:inline distT="0" distB="0" distL="114300" distR="114300">
            <wp:extent cx="4259580" cy="2301240"/>
            <wp:effectExtent l="0" t="0" r="762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4259580" cy="2301240"/>
                    </a:xfrm>
                    <a:prstGeom prst="rect">
                      <a:avLst/>
                    </a:prstGeom>
                    <a:noFill/>
                    <a:ln>
                      <a:noFill/>
                    </a:ln>
                  </pic:spPr>
                </pic:pic>
              </a:graphicData>
            </a:graphic>
          </wp:inline>
        </w:drawing>
      </w:r>
    </w:p>
    <w:p w14:paraId="299DF063">
      <w:pPr>
        <w:pStyle w:val="2"/>
        <w:ind w:firstLine="480"/>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图3.2 电源电路设计</w:t>
      </w:r>
    </w:p>
    <w:p w14:paraId="65D67FBA">
      <w:pPr>
        <w:pStyle w:val="2"/>
        <w:ind w:firstLine="420" w:firstLineChars="200"/>
        <w:jc w:val="both"/>
        <w:rPr>
          <w:rFonts w:hint="eastAsia"/>
          <w:lang w:val="en-US" w:eastAsia="zh-CN"/>
        </w:rPr>
      </w:pPr>
    </w:p>
    <w:p w14:paraId="0EEE16CD">
      <w:pPr>
        <w:pStyle w:val="4"/>
        <w:spacing w:before="0" w:line="520" w:lineRule="exact"/>
        <w:ind w:left="0"/>
        <w:jc w:val="left"/>
        <w:rPr>
          <w:rFonts w:hint="eastAsia"/>
          <w:sz w:val="28"/>
          <w:szCs w:val="28"/>
          <w:lang w:val="en-US" w:eastAsia="zh-CN"/>
        </w:rPr>
      </w:pPr>
      <w:bookmarkStart w:id="44" w:name="_Toc1344"/>
      <w:r>
        <w:rPr>
          <w:rFonts w:hint="eastAsia"/>
          <w:sz w:val="28"/>
          <w:szCs w:val="28"/>
          <w:lang w:val="en-US" w:eastAsia="zh-CN"/>
        </w:rPr>
        <w:t>3.3 传感器模块电路设计</w:t>
      </w:r>
      <w:bookmarkEnd w:id="44"/>
    </w:p>
    <w:p w14:paraId="2E624991">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5" w:name="_Toc30898"/>
      <w:r>
        <w:rPr>
          <w:rFonts w:hint="eastAsia" w:ascii="黑体" w:hAnsi="黑体" w:eastAsia="黑体"/>
          <w:b w:val="0"/>
          <w:bCs w:val="0"/>
          <w:sz w:val="24"/>
          <w:szCs w:val="24"/>
          <w:lang w:val="en-US" w:eastAsia="zh-CN"/>
        </w:rPr>
        <w:t>3.3.1 DHT11传感器电路设计</w:t>
      </w:r>
      <w:bookmarkEnd w:id="45"/>
    </w:p>
    <w:p w14:paraId="714C748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DHT11传感器负责采集温湿度，在该传感器中，由电容感应元件和数字信号处理器构成。在电容感应元件中，包括了温度敏感元件和湿度敏感元件，其中，温度敏感元件是一种热敏电阻，它与周围环境的温度值成反比，当环境温度越高，则热敏电阻值会越低，根据热敏电阻值的变化可以获取到环境温度；湿度敏感元件能够吸收空气中的水分，产生膨胀效应，根据膨胀程度获取到对应的阻值，而该阻值就是对应的环境湿度。在DHT11传感器内部，可以直接将电信号转换为数字信号，原因是DHT11传感器直接集成了一个16位的AD转换器，可以更加直接、灵活地监测到环境温湿度变化，在本设计的电路中，包括了电源引脚和数据引脚，其中引脚1与3.3V的电源连接，引脚3接地，形成完整的闭合电路，而引脚2作为数据引脚，以单总线的方式，可以将采集到的温湿度数字信号传送给单片机的PA4口，同时，单片机的控制指令也通过该引脚发送给传感器，此外，引脚2连接了一个上拉电阻，在不使用的时候保证将其置为高电平。其电路图如下图所示。</w:t>
      </w:r>
    </w:p>
    <w:p w14:paraId="065A3065">
      <w:pPr>
        <w:pStyle w:val="2"/>
        <w:ind w:firstLine="420" w:firstLineChars="200"/>
        <w:jc w:val="center"/>
      </w:pPr>
      <w:r>
        <w:drawing>
          <wp:inline distT="0" distB="0" distL="114300" distR="114300">
            <wp:extent cx="1981200" cy="1310640"/>
            <wp:effectExtent l="0" t="0" r="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1981200" cy="1310640"/>
                    </a:xfrm>
                    <a:prstGeom prst="rect">
                      <a:avLst/>
                    </a:prstGeom>
                    <a:noFill/>
                    <a:ln>
                      <a:noFill/>
                    </a:ln>
                  </pic:spPr>
                </pic:pic>
              </a:graphicData>
            </a:graphic>
          </wp:inline>
        </w:drawing>
      </w:r>
    </w:p>
    <w:p w14:paraId="3BEFECFD">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 DHT11传感器电路设计</w:t>
      </w:r>
    </w:p>
    <w:p w14:paraId="0E55BFC2">
      <w:pPr>
        <w:pStyle w:val="2"/>
        <w:ind w:firstLine="420" w:firstLineChars="200"/>
        <w:jc w:val="both"/>
        <w:rPr>
          <w:rFonts w:hint="default"/>
          <w:lang w:val="en-US" w:eastAsia="zh-CN"/>
        </w:rPr>
      </w:pPr>
    </w:p>
    <w:p w14:paraId="0F8DFCB5">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6" w:name="_Toc24719"/>
      <w:r>
        <w:rPr>
          <w:rFonts w:hint="eastAsia" w:ascii="黑体" w:hAnsi="黑体" w:eastAsia="黑体"/>
          <w:b w:val="0"/>
          <w:bCs w:val="0"/>
          <w:sz w:val="24"/>
          <w:szCs w:val="24"/>
          <w:lang w:val="en-US" w:eastAsia="zh-CN"/>
        </w:rPr>
        <w:t>3.3.2 BH1750传感器电路设计</w:t>
      </w:r>
      <w:bookmarkEnd w:id="46"/>
    </w:p>
    <w:p w14:paraId="5D38780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光照采集使用了 BH1750传感器，当光线照射到传感器上时，光线中的光子能量会激发传感器中的电子，促使电子实现跃迁，形成一定程度的电流，该电流会产生对应的阻值，在没有感应到光线的时候，光敏的电阻阻值较高，而感应到光线的时候，该阻值会降低，这个阻值差就是当前环境的光线强度，所以，光照强度与阻值是一种反比关系。通常在 BH1750传感器的电路中，需要为其设计一个偏置电路，实现分压，从而可以优化 BH1750传感器的响应速度，因此，其电路设计如图3.4所示，在该电路中，引脚1作为正极引脚接入了5V的电源，引脚4作为负极引脚与地连接，引脚2和引脚3分别为AO引脚、DO引脚，其中AO引脚负责输出光照强度的模拟电信号，并发送给单片机的PA10口，DO引脚负责输出数字量，发送给单片机的PA9口，默认输出高电平。</w:t>
      </w:r>
    </w:p>
    <w:p w14:paraId="5575FF97">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p>
    <w:p w14:paraId="7B26979A">
      <w:pPr>
        <w:pStyle w:val="2"/>
        <w:rPr>
          <w:rFonts w:hint="default"/>
          <w:lang w:val="en-US" w:eastAsia="zh-CN"/>
        </w:rPr>
      </w:pPr>
      <w:r>
        <w:rPr>
          <w:rFonts w:hint="default"/>
          <w:lang w:val="en-US" w:eastAsia="zh-CN"/>
        </w:rP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2049780" cy="1226820"/>
                    </a:xfrm>
                    <a:prstGeom prst="rect">
                      <a:avLst/>
                    </a:prstGeom>
                    <a:noFill/>
                    <a:ln>
                      <a:noFill/>
                    </a:ln>
                  </pic:spPr>
                </pic:pic>
              </a:graphicData>
            </a:graphic>
          </wp:inline>
        </w:drawing>
      </w:r>
    </w:p>
    <w:p w14:paraId="28E3E691">
      <w:pPr>
        <w:pStyle w:val="2"/>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图3.4 BH1750传感器电路设计</w:t>
      </w:r>
    </w:p>
    <w:p w14:paraId="3C984398">
      <w:pPr>
        <w:pStyle w:val="2"/>
        <w:rPr>
          <w:rFonts w:hint="default"/>
          <w:lang w:val="en-US" w:eastAsia="zh-CN"/>
        </w:rPr>
      </w:pPr>
    </w:p>
    <w:p w14:paraId="57291F5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7" w:name="_Toc30926"/>
      <w:r>
        <w:rPr>
          <w:rFonts w:hint="eastAsia" w:ascii="黑体" w:hAnsi="黑体" w:eastAsia="黑体"/>
          <w:b w:val="0"/>
          <w:bCs w:val="0"/>
          <w:sz w:val="24"/>
          <w:szCs w:val="24"/>
          <w:lang w:val="en-US" w:eastAsia="zh-CN"/>
        </w:rPr>
        <w:t>3.3.3 按键模块电路设计</w:t>
      </w:r>
      <w:bookmarkEnd w:id="47"/>
    </w:p>
    <w:p w14:paraId="7B4A597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按键模块设计的是</w:t>
      </w:r>
      <w:r>
        <w:rPr>
          <w:rFonts w:hint="eastAsia" w:ascii="宋体" w:hAnsi="宋体" w:eastAsia="宋体" w:cs="宋体"/>
          <w:sz w:val="24"/>
          <w:szCs w:val="24"/>
          <w:lang w:val="en-US" w:eastAsia="zh-CN"/>
        </w:rPr>
        <w:t>5</w:t>
      </w:r>
      <w:r>
        <w:rPr>
          <w:rFonts w:hint="eastAsia" w:ascii="宋体" w:hAnsi="宋体" w:eastAsia="宋体" w:cs="宋体"/>
          <w:sz w:val="24"/>
          <w:szCs w:val="24"/>
        </w:rPr>
        <w:t>位按键，不同按键有着不同的指示功能，通过按键的状态来改变程序电路的状态。但没有按下按键时，按键里的触点没有与程序电路进行触碰，因此，当前的按键电路处于断开状态；反之，当按键被按下时，其内部的触点与程序电路发生了接触，从而改变程序电路的状态为闭合状态，发生对应的指令操作，将信号传给微控制器。微控制器再对该信号进行处理和响应。其电路设计如图3.</w:t>
      </w:r>
      <w:r>
        <w:rPr>
          <w:rFonts w:hint="eastAsia" w:ascii="宋体" w:hAnsi="宋体" w:eastAsia="宋体" w:cs="宋体"/>
          <w:sz w:val="24"/>
          <w:szCs w:val="24"/>
          <w:lang w:val="en-US" w:eastAsia="zh-CN"/>
        </w:rPr>
        <w:t>5</w:t>
      </w:r>
      <w:r>
        <w:rPr>
          <w:rFonts w:hint="eastAsia" w:ascii="宋体" w:hAnsi="宋体" w:eastAsia="宋体" w:cs="宋体"/>
          <w:sz w:val="24"/>
          <w:szCs w:val="24"/>
        </w:rPr>
        <w:t>所示。按键1、按键2、按键3、按键4</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按键5</w:t>
      </w:r>
      <w:r>
        <w:rPr>
          <w:rFonts w:hint="eastAsia" w:ascii="宋体" w:hAnsi="宋体" w:eastAsia="宋体" w:cs="宋体"/>
          <w:sz w:val="24"/>
          <w:szCs w:val="24"/>
        </w:rPr>
        <w:t>分别通过PB</w:t>
      </w:r>
      <w:r>
        <w:rPr>
          <w:rFonts w:hint="eastAsia" w:ascii="宋体" w:hAnsi="宋体" w:eastAsia="宋体" w:cs="宋体"/>
          <w:sz w:val="24"/>
          <w:szCs w:val="24"/>
          <w:lang w:val="en-US" w:eastAsia="zh-CN"/>
        </w:rPr>
        <w:t>12</w:t>
      </w:r>
      <w:r>
        <w:rPr>
          <w:rFonts w:hint="eastAsia" w:ascii="宋体" w:hAnsi="宋体" w:eastAsia="宋体" w:cs="宋体"/>
          <w:sz w:val="24"/>
          <w:szCs w:val="24"/>
        </w:rPr>
        <w:t>、PB</w:t>
      </w:r>
      <w:r>
        <w:rPr>
          <w:rFonts w:hint="eastAsia" w:ascii="宋体" w:hAnsi="宋体" w:eastAsia="宋体" w:cs="宋体"/>
          <w:sz w:val="24"/>
          <w:szCs w:val="24"/>
          <w:lang w:val="en-US" w:eastAsia="zh-CN"/>
        </w:rPr>
        <w:t>13</w:t>
      </w:r>
      <w:r>
        <w:rPr>
          <w:rFonts w:hint="eastAsia" w:ascii="宋体" w:hAnsi="宋体" w:eastAsia="宋体" w:cs="宋体"/>
          <w:sz w:val="24"/>
          <w:szCs w:val="24"/>
        </w:rPr>
        <w:t>、PB</w:t>
      </w:r>
      <w:r>
        <w:rPr>
          <w:rFonts w:hint="eastAsia" w:ascii="宋体" w:hAnsi="宋体" w:eastAsia="宋体" w:cs="宋体"/>
          <w:sz w:val="24"/>
          <w:szCs w:val="24"/>
          <w:lang w:val="en-US" w:eastAsia="zh-CN"/>
        </w:rPr>
        <w:t>14</w:t>
      </w:r>
      <w:r>
        <w:rPr>
          <w:rFonts w:hint="eastAsia" w:ascii="宋体" w:hAnsi="宋体" w:eastAsia="宋体" w:cs="宋体"/>
          <w:sz w:val="24"/>
          <w:szCs w:val="24"/>
        </w:rPr>
        <w:t>、PB</w:t>
      </w:r>
      <w:r>
        <w:rPr>
          <w:rFonts w:hint="eastAsia" w:ascii="宋体" w:hAnsi="宋体" w:eastAsia="宋体" w:cs="宋体"/>
          <w:sz w:val="24"/>
          <w:szCs w:val="24"/>
          <w:lang w:val="en-US" w:eastAsia="zh-CN"/>
        </w:rPr>
        <w:t>15、PB1</w:t>
      </w:r>
      <w:r>
        <w:rPr>
          <w:rFonts w:hint="eastAsia" w:ascii="宋体" w:hAnsi="宋体" w:eastAsia="宋体" w:cs="宋体"/>
          <w:sz w:val="24"/>
          <w:szCs w:val="24"/>
        </w:rPr>
        <w:t>接口与主控模块电路连接，实现信号传输。</w:t>
      </w:r>
    </w:p>
    <w:p w14:paraId="18C08EDA">
      <w:pPr>
        <w:pStyle w:val="2"/>
        <w:rPr>
          <w:rFonts w:hint="eastAsia"/>
        </w:rPr>
      </w:pPr>
    </w:p>
    <w:p w14:paraId="01E6D7C9">
      <w:pPr>
        <w:pStyle w:val="2"/>
        <w:rPr>
          <w:rFonts w:hint="eastAsia"/>
        </w:rPr>
      </w:pPr>
    </w:p>
    <w:p w14:paraId="48E61B9D">
      <w:pPr>
        <w:keepNext w:val="0"/>
        <w:keepLines w:val="0"/>
        <w:pageBreakBefore w:val="0"/>
        <w:widowControl w:val="0"/>
        <w:kinsoku/>
        <w:wordWrap/>
        <w:overflowPunct/>
        <w:topLinePunct w:val="0"/>
        <w:autoSpaceDE w:val="0"/>
        <w:autoSpaceDN w:val="0"/>
        <w:bidi w:val="0"/>
        <w:adjustRightInd/>
        <w:snapToGrid/>
        <w:spacing w:line="520" w:lineRule="exact"/>
        <w:ind w:firstLine="440" w:firstLineChars="200"/>
        <w:jc w:val="center"/>
        <w:textAlignment w:val="auto"/>
      </w:pPr>
      <w:r>
        <w:drawing>
          <wp:inline distT="0" distB="0" distL="114300" distR="114300">
            <wp:extent cx="3512820" cy="2301240"/>
            <wp:effectExtent l="0" t="0" r="5080"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512820" cy="2301240"/>
                    </a:xfrm>
                    <a:prstGeom prst="rect">
                      <a:avLst/>
                    </a:prstGeom>
                    <a:noFill/>
                    <a:ln>
                      <a:noFill/>
                    </a:ln>
                  </pic:spPr>
                </pic:pic>
              </a:graphicData>
            </a:graphic>
          </wp:inline>
        </w:drawing>
      </w:r>
    </w:p>
    <w:p w14:paraId="077172C7">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图3.5 按键模块电路设计</w:t>
      </w:r>
    </w:p>
    <w:p w14:paraId="051A3AB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default" w:ascii="宋体" w:hAnsi="宋体" w:eastAsia="宋体" w:cs="宋体"/>
          <w:sz w:val="24"/>
          <w:szCs w:val="24"/>
          <w:lang w:val="en-US" w:eastAsia="zh-CN"/>
        </w:rPr>
      </w:pPr>
    </w:p>
    <w:p w14:paraId="5712C9B0">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8" w:name="_Toc15674"/>
      <w:r>
        <w:rPr>
          <w:rFonts w:hint="eastAsia" w:ascii="黑体" w:hAnsi="黑体" w:eastAsia="黑体"/>
          <w:b w:val="0"/>
          <w:bCs w:val="0"/>
          <w:sz w:val="24"/>
          <w:szCs w:val="24"/>
          <w:lang w:val="en-US" w:eastAsia="zh-CN"/>
        </w:rPr>
        <w:t>3.3.4 显示模块电路设计</w:t>
      </w:r>
      <w:bookmarkEnd w:id="48"/>
    </w:p>
    <w:p w14:paraId="3F1088F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了0.96寸的OLED显示屏作为程序输出设备，其电路设计如图3.6所示。包含了几个部分，首先是显示模块的电源电路，接入VCC；内置驱动电路来使OLED的像素点发光，本OLED显示屏使用了TFT作为驱动器；SCL为时钟控制电路，用来负责显示程序的实时时间，与主控模块的PA12接口连接；SDA为数据传输电路，与主控模块的PA11接口连接，从而可以将程序的数据显示到液晶屏上。</w:t>
      </w:r>
    </w:p>
    <w:p w14:paraId="226B65DE">
      <w:pPr>
        <w:bidi w:val="0"/>
        <w:rPr>
          <w:rFonts w:hint="eastAsia"/>
          <w:lang w:val="en-US" w:eastAsia="zh-CN"/>
        </w:rPr>
      </w:pPr>
    </w:p>
    <w:p w14:paraId="71E4A259">
      <w:pPr>
        <w:spacing w:line="360" w:lineRule="auto"/>
        <w:ind w:firstLine="440" w:firstLineChars="200"/>
        <w:jc w:val="center"/>
      </w:pPr>
      <w:r>
        <w:drawing>
          <wp:inline distT="0" distB="0" distL="114300" distR="114300">
            <wp:extent cx="1912620" cy="1257300"/>
            <wp:effectExtent l="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1912620" cy="1257300"/>
                    </a:xfrm>
                    <a:prstGeom prst="rect">
                      <a:avLst/>
                    </a:prstGeom>
                    <a:noFill/>
                    <a:ln>
                      <a:noFill/>
                    </a:ln>
                  </pic:spPr>
                </pic:pic>
              </a:graphicData>
            </a:graphic>
          </wp:inline>
        </w:drawing>
      </w:r>
    </w:p>
    <w:p w14:paraId="401C52E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图3.6 显示模块电路设计</w:t>
      </w:r>
    </w:p>
    <w:p w14:paraId="1A8706F4">
      <w:pPr>
        <w:bidi w:val="0"/>
        <w:rPr>
          <w:rFonts w:hint="eastAsia"/>
          <w:lang w:val="en-US" w:eastAsia="zh-CN"/>
        </w:rPr>
      </w:pPr>
    </w:p>
    <w:p w14:paraId="5AE84A2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9" w:name="_Toc4714"/>
      <w:r>
        <w:rPr>
          <w:rFonts w:hint="eastAsia" w:ascii="黑体" w:hAnsi="黑体" w:eastAsia="黑体"/>
          <w:b w:val="0"/>
          <w:bCs w:val="0"/>
          <w:sz w:val="24"/>
          <w:szCs w:val="24"/>
          <w:lang w:val="en-US" w:eastAsia="zh-CN"/>
        </w:rPr>
        <w:t>3.3.5 时钟模块电路设计</w:t>
      </w:r>
      <w:bookmarkEnd w:id="49"/>
    </w:p>
    <w:p w14:paraId="41F0AFE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实时时钟（RTC, Real-Time Clock）模块是一种能够持续跟踪当前时间和日期的电子设备，即使主电源关闭（通常通过备用电池供电），也能保持时间和日期的准确性。RTC模块广泛应用于各种需要精确时间记录的设备中，如计算机、嵌入式系统、智能手表等。RTC模块主要由以下几个部分组成：</w:t>
      </w:r>
    </w:p>
    <w:p w14:paraId="12D13041">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振荡器：通常是一个高精度的晶体振荡器，用于产生稳定的时钟信号，作为RTC模块的时间基准。</w:t>
      </w:r>
    </w:p>
    <w:p w14:paraId="7BAA7DFD">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计数器：根据振荡器产生的时钟信号进行计数，以跟踪秒、分、时、日、月、年等时间单位。</w:t>
      </w:r>
    </w:p>
    <w:p w14:paraId="714F5D36">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存储器：用于存储当前的时间、日期以及可能的闹钟设置等信息。即使主电源关闭，这些信息也能通过备用电池保持。</w:t>
      </w:r>
    </w:p>
    <w:p w14:paraId="55049DFB">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控制逻辑：负责处理来自外部设备的指令，如读取时间、设置时间、配置闹钟等，并控制计数器和存储器的操作。</w:t>
      </w:r>
    </w:p>
    <w:p w14:paraId="376CD3C9">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接口电路：提供与外部设备（如微控制器）通信的接口，如I2C、SPI等。</w:t>
      </w:r>
    </w:p>
    <w:p w14:paraId="720A87E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工作原理基于晶体振荡器产生的稳定时钟信号。该信号被送入计数器，计数器根据预设的计数速率（如每秒增加1）进行计数。当计数器达到某个预设值时（如60秒），会通过控制逻辑触发一个中断或更新事件，将秒数加1，并重置秒计数器。类似地，分钟、小时、日期等也按照各自的计数速率进行更新。电路设计如图3.7所示。VCC为主电源引脚，接入了3.3V的电压，GND引脚接地，让时钟模块形成完整的闭合电路，VBAT为备用电池的输入引脚，用于在主电源关闭时保持时间和日期。</w:t>
      </w:r>
    </w:p>
    <w:p w14:paraId="7A9FEA64">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p>
    <w:p w14:paraId="0DF71DFA">
      <w:pPr>
        <w:spacing w:line="360" w:lineRule="auto"/>
        <w:ind w:firstLine="440" w:firstLineChars="200"/>
        <w:jc w:val="center"/>
      </w:pPr>
      <w:r>
        <w:drawing>
          <wp:inline distT="0" distB="0" distL="114300" distR="114300">
            <wp:extent cx="2255520" cy="1912620"/>
            <wp:effectExtent l="0" t="0" r="5080" b="508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2255520" cy="1912620"/>
                    </a:xfrm>
                    <a:prstGeom prst="rect">
                      <a:avLst/>
                    </a:prstGeom>
                    <a:noFill/>
                    <a:ln>
                      <a:noFill/>
                    </a:ln>
                  </pic:spPr>
                </pic:pic>
              </a:graphicData>
            </a:graphic>
          </wp:inline>
        </w:drawing>
      </w:r>
    </w:p>
    <w:p w14:paraId="1399D79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图3.7 时钟模块电路设计</w:t>
      </w:r>
    </w:p>
    <w:p w14:paraId="26C3604B">
      <w:pPr>
        <w:pStyle w:val="2"/>
        <w:rPr>
          <w:rFonts w:hint="eastAsia"/>
          <w:lang w:val="en-US" w:eastAsia="zh-CN"/>
        </w:rPr>
      </w:pPr>
    </w:p>
    <w:p w14:paraId="1536EC5D">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50" w:name="_Toc3505"/>
      <w:r>
        <w:rPr>
          <w:rFonts w:hint="eastAsia" w:ascii="黑体" w:hAnsi="黑体" w:eastAsia="黑体"/>
          <w:b w:val="0"/>
          <w:bCs w:val="0"/>
          <w:sz w:val="24"/>
          <w:szCs w:val="24"/>
          <w:lang w:val="en-US" w:eastAsia="zh-CN"/>
        </w:rPr>
        <w:t>3.3.6 声光提醒电路设计</w:t>
      </w:r>
      <w:bookmarkEnd w:id="50"/>
    </w:p>
    <w:p w14:paraId="721E5305">
      <w:pPr>
        <w:spacing w:line="360" w:lineRule="auto"/>
        <w:ind w:firstLine="480" w:firstLineChars="200"/>
        <w:rPr>
          <w:rFonts w:hint="eastAsia" w:ascii="宋体" w:hAnsi="宋体" w:eastAsia="宋体" w:cs="宋体"/>
          <w:b w:val="0"/>
          <w:bCs w:val="0"/>
          <w:sz w:val="24"/>
          <w:szCs w:val="21"/>
          <w:lang w:val="en-US" w:eastAsia="zh-CN" w:bidi="ar-SA"/>
        </w:rPr>
      </w:pPr>
      <w:r>
        <w:rPr>
          <w:rFonts w:hint="eastAsia" w:ascii="宋体" w:hAnsi="宋体" w:eastAsia="宋体" w:cs="宋体"/>
          <w:b w:val="0"/>
          <w:bCs w:val="0"/>
          <w:sz w:val="24"/>
          <w:szCs w:val="21"/>
          <w:lang w:val="en-US" w:eastAsia="zh-CN" w:bidi="ar-SA"/>
        </w:rPr>
        <w:t>本系统的声光模块使用了有源蜂鸣器和LED灯，有源蜂鸣器内包含了震荡电路和放大器电路，其中，震荡电路负责产生声音信号，当有电流通过有源蜂鸣器时，其内置振荡器会产生一个固定的震荡频率，从而发出声音，是蜂鸣器的驱动电路；当震荡器发出声音后，再通过放大器电路将声音信号进行放大处理，从而发出程序警示信号。声光模块的蜂鸣器电路设计如图3.9所示，三极管8050作为放大器，并且连接了电阻，在蜂鸣器正极计入5V的电源，与主控模块的PA8接口连接，实现电流信号传输。</w:t>
      </w:r>
    </w:p>
    <w:p w14:paraId="46D3F66E">
      <w:pPr>
        <w:pStyle w:val="2"/>
        <w:rPr>
          <w:rFonts w:hint="eastAsia" w:ascii="宋体" w:hAnsi="宋体" w:eastAsia="宋体" w:cs="宋体"/>
          <w:b w:val="0"/>
          <w:bCs w:val="0"/>
          <w:sz w:val="24"/>
          <w:szCs w:val="21"/>
          <w:lang w:val="en-US" w:eastAsia="zh-CN" w:bidi="ar-SA"/>
        </w:rPr>
      </w:pPr>
    </w:p>
    <w:p w14:paraId="733040B0">
      <w:pPr>
        <w:pStyle w:val="2"/>
      </w:pPr>
      <w:r>
        <w:drawing>
          <wp:inline distT="0" distB="0" distL="114300" distR="114300">
            <wp:extent cx="2057400" cy="1767840"/>
            <wp:effectExtent l="0" t="0" r="0"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2057400" cy="1767840"/>
                    </a:xfrm>
                    <a:prstGeom prst="rect">
                      <a:avLst/>
                    </a:prstGeom>
                    <a:noFill/>
                    <a:ln>
                      <a:noFill/>
                    </a:ln>
                  </pic:spPr>
                </pic:pic>
              </a:graphicData>
            </a:graphic>
          </wp:inline>
        </w:drawing>
      </w:r>
    </w:p>
    <w:p w14:paraId="4E13BBBC">
      <w:pPr>
        <w:spacing w:line="360" w:lineRule="auto"/>
        <w:ind w:firstLine="482" w:firstLineChars="20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图3.9 声光模块蜂鸣器电路设计</w:t>
      </w:r>
    </w:p>
    <w:p w14:paraId="13BCA2AB">
      <w:pPr>
        <w:pStyle w:val="2"/>
        <w:rPr>
          <w:rFonts w:hint="default" w:ascii="宋体" w:hAnsi="宋体" w:eastAsia="宋体" w:cs="宋体"/>
          <w:b w:val="0"/>
          <w:bCs w:val="0"/>
          <w:sz w:val="24"/>
          <w:szCs w:val="21"/>
          <w:lang w:val="en-US" w:eastAsia="zh-CN" w:bidi="ar-SA"/>
        </w:rPr>
      </w:pPr>
    </w:p>
    <w:p w14:paraId="15568C37">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r>
        <w:rPr>
          <w:rFonts w:hint="eastAsia" w:ascii="宋体" w:hAnsi="宋体" w:eastAsia="宋体" w:cs="宋体"/>
          <w:b w:val="0"/>
          <w:bCs w:val="0"/>
          <w:kern w:val="0"/>
          <w:sz w:val="24"/>
          <w:szCs w:val="21"/>
          <w:lang w:val="en-US" w:eastAsia="zh-CN" w:bidi="ar-SA"/>
        </w:rPr>
        <w:t>在蜂鸣器提醒的同时，提供了LED灯闪烁，LED灯的驱动电路如图3.10所示，LED灯与电阻进行串联，来避免出现短路、LED灯无法亮起等问题，同时与主控模块的PC13口连接进行数字信号传输，来向LED灯输入电平，输入完成后启动延时，从而实现LED灯的亮起或者熄灭。</w:t>
      </w:r>
    </w:p>
    <w:p w14:paraId="52F8EADF">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p>
    <w:p w14:paraId="60B0213D">
      <w:pPr>
        <w:pStyle w:val="2"/>
      </w:pPr>
      <w:r>
        <w:drawing>
          <wp:inline distT="0" distB="0" distL="114300" distR="114300">
            <wp:extent cx="2941320" cy="1143000"/>
            <wp:effectExtent l="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2941320" cy="1143000"/>
                    </a:xfrm>
                    <a:prstGeom prst="rect">
                      <a:avLst/>
                    </a:prstGeom>
                    <a:noFill/>
                    <a:ln>
                      <a:noFill/>
                    </a:ln>
                  </pic:spPr>
                </pic:pic>
              </a:graphicData>
            </a:graphic>
          </wp:inline>
        </w:drawing>
      </w:r>
    </w:p>
    <w:p w14:paraId="7741E198">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图3.3.6 声光模块LED灯电路设计</w:t>
      </w:r>
    </w:p>
    <w:p w14:paraId="38C43686">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kern w:val="0"/>
          <w:sz w:val="24"/>
          <w:szCs w:val="21"/>
          <w:lang w:val="en-US" w:eastAsia="zh-CN" w:bidi="ar-SA"/>
        </w:rPr>
      </w:pPr>
    </w:p>
    <w:p w14:paraId="3B0A2E46">
      <w:pPr>
        <w:pStyle w:val="5"/>
        <w:spacing w:before="0" w:line="520" w:lineRule="exact"/>
        <w:ind w:left="0" w:right="136" w:rightChars="62"/>
        <w:jc w:val="left"/>
        <w:rPr>
          <w:rFonts w:hint="default" w:eastAsia="黑体" w:cs="Times New Roman"/>
          <w:b w:val="0"/>
          <w:bCs w:val="0"/>
          <w:sz w:val="24"/>
          <w:szCs w:val="24"/>
          <w:lang w:val="en-US" w:eastAsia="zh-CN" w:bidi="ar-SA"/>
        </w:rPr>
      </w:pPr>
      <w:bookmarkStart w:id="51" w:name="_Toc17605"/>
      <w:r>
        <w:rPr>
          <w:rFonts w:hint="eastAsia" w:ascii="黑体" w:hAnsi="黑体" w:eastAsia="黑体"/>
          <w:b w:val="0"/>
          <w:bCs w:val="0"/>
          <w:sz w:val="24"/>
          <w:szCs w:val="24"/>
          <w:lang w:val="en-US" w:eastAsia="zh-CN"/>
        </w:rPr>
        <w:t>3.3.7 蓝牙模块电路设计</w:t>
      </w:r>
      <w:bookmarkEnd w:id="51"/>
    </w:p>
    <w:p w14:paraId="3AB9D584">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eastAsia="黑体"/>
          <w:lang w:val="en-US" w:eastAsia="zh-CN"/>
        </w:rPr>
      </w:pPr>
      <w:r>
        <w:rPr>
          <w:rFonts w:hint="eastAsia" w:ascii="宋体" w:hAnsi="宋体" w:eastAsia="宋体" w:cs="宋体"/>
          <w:sz w:val="24"/>
          <w:szCs w:val="24"/>
        </w:rPr>
        <w:t>HC-05蓝牙模块是一种基于蓝牙协议的简单无线通信设备</w:t>
      </w:r>
      <w:r>
        <w:rPr>
          <w:rFonts w:hint="eastAsia" w:ascii="宋体" w:hAnsi="宋体" w:eastAsia="宋体" w:cs="宋体"/>
          <w:sz w:val="24"/>
          <w:szCs w:val="24"/>
          <w:lang w:eastAsia="zh-CN"/>
        </w:rPr>
        <w:t>，该模块基于BC417单芯片蓝牙IC，符合蓝牙v2.0标准，并支持EDR（Enhanced Data Rate）技术，调制速率可达2Mbps~3Mbps。它内置2.4GHz天线，无需用户调试，且具备自适应跳频技术，能有效避免干扰，确保通信稳定。HC-05具有两种工作模式，即命令响应工作模式和自动连接工作模式。在命令响应工作模式下，模块可以执行AT指令，允许用户设置控制参数或发布控制命令；而在自动连接工作模式下，模块可以作为主设备（Master）、从设备（Slave）或回环（Loopback）角色进行数据传输</w:t>
      </w:r>
      <w:r>
        <w:rPr>
          <w:rFonts w:hint="eastAsia"/>
          <w:lang w:eastAsia="zh-CN"/>
        </w:rPr>
        <w:t>。</w:t>
      </w:r>
      <w:r>
        <w:rPr>
          <w:rFonts w:hint="eastAsia" w:ascii="宋体" w:hAnsi="宋体" w:eastAsia="宋体" w:cs="宋体"/>
          <w:b w:val="0"/>
          <w:bCs w:val="0"/>
          <w:sz w:val="24"/>
          <w:szCs w:val="21"/>
          <w:lang w:val="en-US" w:eastAsia="zh-CN" w:bidi="ar-SA"/>
        </w:rPr>
        <w:t>通讯模块的HC-05电路设计如图3.3.7所示</w:t>
      </w:r>
    </w:p>
    <w:p w14:paraId="106000B9">
      <w:pPr>
        <w:pStyle w:val="2"/>
        <w:jc w:val="both"/>
      </w:pPr>
    </w:p>
    <w:p w14:paraId="0F78B81C">
      <w:pPr>
        <w:jc w:val="center"/>
      </w:pPr>
      <w:r>
        <w:drawing>
          <wp:inline distT="0" distB="0" distL="114300" distR="114300">
            <wp:extent cx="5664200" cy="4362450"/>
            <wp:effectExtent l="0" t="0" r="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664200" cy="4362450"/>
                    </a:xfrm>
                    <a:prstGeom prst="rect">
                      <a:avLst/>
                    </a:prstGeom>
                    <a:noFill/>
                    <a:ln>
                      <a:noFill/>
                    </a:ln>
                  </pic:spPr>
                </pic:pic>
              </a:graphicData>
            </a:graphic>
          </wp:inline>
        </w:drawing>
      </w:r>
    </w:p>
    <w:p w14:paraId="466AE1AA">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图3.3.7 蓝牙模块电路设计</w:t>
      </w:r>
    </w:p>
    <w:p w14:paraId="70B880D9">
      <w:pPr>
        <w:pStyle w:val="2"/>
        <w:rPr>
          <w:rFonts w:hint="default"/>
          <w:lang w:val="en-US" w:eastAsia="zh-CN"/>
        </w:rPr>
      </w:pPr>
    </w:p>
    <w:p w14:paraId="39C1132C">
      <w:pPr>
        <w:pStyle w:val="7"/>
        <w:spacing w:line="520" w:lineRule="exact"/>
        <w:rPr>
          <w:rFonts w:hint="eastAsia" w:eastAsia="黑体" w:cs="Times New Roman"/>
          <w:b w:val="0"/>
          <w:bCs w:val="0"/>
          <w:sz w:val="24"/>
          <w:szCs w:val="24"/>
          <w:lang w:val="en-US" w:eastAsia="zh-CN" w:bidi="ar-SA"/>
        </w:rPr>
      </w:pPr>
    </w:p>
    <w:p w14:paraId="0FFD17D0">
      <w:pPr>
        <w:pStyle w:val="7"/>
        <w:spacing w:line="520" w:lineRule="exact"/>
        <w:rPr>
          <w:rFonts w:hint="eastAsia" w:eastAsia="黑体" w:cs="Times New Roman"/>
          <w:b w:val="0"/>
          <w:bCs w:val="0"/>
          <w:sz w:val="24"/>
          <w:szCs w:val="24"/>
          <w:lang w:val="en-US" w:eastAsia="zh-CN" w:bidi="ar-SA"/>
        </w:rPr>
      </w:pPr>
    </w:p>
    <w:p w14:paraId="50BC6845">
      <w:pPr>
        <w:pStyle w:val="7"/>
        <w:spacing w:line="520" w:lineRule="exact"/>
        <w:rPr>
          <w:rFonts w:eastAsiaTheme="minorEastAsia"/>
          <w:sz w:val="24"/>
          <w:szCs w:val="24"/>
        </w:rPr>
      </w:pPr>
      <w:r>
        <w:rPr>
          <w:rFonts w:eastAsiaTheme="minorEastAsia"/>
          <w:sz w:val="24"/>
          <w:szCs w:val="24"/>
        </w:rPr>
        <w:tab/>
      </w:r>
      <w:r>
        <w:rPr>
          <w:rFonts w:eastAsiaTheme="minorEastAsia"/>
          <w:sz w:val="24"/>
          <w:szCs w:val="24"/>
        </w:rPr>
        <w:tab/>
      </w:r>
      <w:commentRangeStart w:id="28"/>
      <w:r>
        <w:rPr>
          <w:rFonts w:eastAsiaTheme="minorEastAsia"/>
          <w:sz w:val="24"/>
          <w:szCs w:val="24"/>
        </w:rPr>
        <w:tab/>
      </w:r>
      <w:commentRangeEnd w:id="28"/>
      <w:r>
        <w:rPr>
          <w:rStyle w:val="20"/>
        </w:rPr>
        <w:commentReference w:id="28"/>
      </w:r>
      <w:r>
        <w:rPr>
          <w:rFonts w:eastAsiaTheme="minorEastAsia"/>
          <w:sz w:val="24"/>
          <w:szCs w:val="24"/>
        </w:rPr>
        <w:tab/>
      </w:r>
      <w:r>
        <w:rPr>
          <w:rFonts w:eastAsia="宋体"/>
          <w:spacing w:val="-5"/>
          <w:sz w:val="24"/>
          <w:szCs w:val="24"/>
        </w:rPr>
        <w:t>（</w:t>
      </w:r>
      <w:r>
        <w:rPr>
          <w:rFonts w:hint="eastAsia" w:eastAsiaTheme="minorEastAsia"/>
          <w:spacing w:val="-5"/>
          <w:sz w:val="24"/>
          <w:szCs w:val="24"/>
        </w:rPr>
        <w:t>4b</w:t>
      </w:r>
      <w:r>
        <w:rPr>
          <w:rFonts w:eastAsia="宋体"/>
          <w:spacing w:val="-5"/>
          <w:sz w:val="24"/>
          <w:szCs w:val="24"/>
        </w:rPr>
        <w:t>）</w:t>
      </w:r>
    </w:p>
    <w:p w14:paraId="4ACE207F">
      <w:pPr>
        <w:spacing w:line="520" w:lineRule="exact"/>
        <w:rPr>
          <w:rFonts w:hint="eastAsia" w:asciiTheme="minorEastAsia" w:hAnsiTheme="minorEastAsia" w:eastAsiaTheme="minorEastAsia"/>
          <w:sz w:val="24"/>
          <w:szCs w:val="24"/>
        </w:rPr>
      </w:pPr>
      <w:r>
        <w:rPr>
          <w:rStyle w:val="20"/>
        </w:rPr>
        <w:commentReference w:id="29"/>
      </w:r>
    </w:p>
    <w:p w14:paraId="022A5B72">
      <w:pPr>
        <w:pStyle w:val="3"/>
        <w:tabs>
          <w:tab w:val="left" w:pos="443"/>
        </w:tabs>
        <w:spacing w:line="520" w:lineRule="exact"/>
        <w:ind w:left="0" w:firstLine="0"/>
        <w:rPr>
          <w:rFonts w:ascii="黑体" w:eastAsia="黑体"/>
          <w:spacing w:val="-4"/>
          <w:sz w:val="21"/>
        </w:rPr>
      </w:pPr>
      <w:bookmarkStart w:id="52" w:name="_bookmark13"/>
      <w:bookmarkEnd w:id="52"/>
      <w:bookmarkStart w:id="53" w:name="_Toc17789"/>
      <w:bookmarkStart w:id="54" w:name="_Toc6269"/>
      <w:r>
        <w:rPr>
          <w:rFonts w:hint="eastAsia"/>
          <w:spacing w:val="-1"/>
          <w:sz w:val="30"/>
          <w:szCs w:val="30"/>
        </w:rPr>
        <w:t xml:space="preserve">4 </w:t>
      </w:r>
      <w:r>
        <w:rPr>
          <w:rFonts w:hint="eastAsia"/>
          <w:spacing w:val="-1"/>
          <w:sz w:val="30"/>
          <w:szCs w:val="30"/>
          <w:lang w:val="en-US" w:eastAsia="zh-CN"/>
        </w:rPr>
        <w:t>系统软件设计</w:t>
      </w:r>
      <w:bookmarkEnd w:id="53"/>
      <w:bookmarkEnd w:id="54"/>
      <w:bookmarkStart w:id="55" w:name="_bookmark14"/>
      <w:bookmarkEnd w:id="55"/>
    </w:p>
    <w:p w14:paraId="4DB90D96">
      <w:pPr>
        <w:pStyle w:val="4"/>
        <w:spacing w:before="0" w:line="520" w:lineRule="exact"/>
        <w:ind w:left="0"/>
        <w:jc w:val="left"/>
        <w:rPr>
          <w:rFonts w:hint="eastAsia"/>
          <w:sz w:val="28"/>
          <w:szCs w:val="28"/>
          <w:lang w:val="en-US" w:eastAsia="zh-CN"/>
        </w:rPr>
      </w:pPr>
      <w:bookmarkStart w:id="56" w:name="_Toc28738"/>
      <w:bookmarkStart w:id="57" w:name="_Toc5993"/>
      <w:r>
        <w:rPr>
          <w:rFonts w:hint="eastAsia"/>
          <w:sz w:val="28"/>
          <w:szCs w:val="28"/>
        </w:rPr>
        <w:t xml:space="preserve">4.1 </w:t>
      </w:r>
      <w:r>
        <w:rPr>
          <w:rFonts w:hint="eastAsia"/>
          <w:sz w:val="28"/>
          <w:szCs w:val="28"/>
          <w:lang w:val="en-US" w:eastAsia="zh-CN"/>
        </w:rPr>
        <w:t>编译语言和环境</w:t>
      </w:r>
      <w:bookmarkEnd w:id="56"/>
      <w:bookmarkEnd w:id="57"/>
    </w:p>
    <w:p w14:paraId="04374200">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译语言选择的是C语言，因为C语言是一种高效、简洁的中级编程语言，具有直接操作硬件的能力，支持结构化编程。它提供了丰富的运算符和数据类型，并通过指针机制允许对内存进行精细管理。C语言具有较强的可移植性，广泛应用于操作系统、嵌入式系统等领域。缺乏垃圾回收机制，程序员需手动管理内存。它的高效性和底层操作能力使其在性能要求高的场合具有优势。</w:t>
      </w:r>
    </w:p>
    <w:p w14:paraId="3FA9F070">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译平台选择的是Keil,Keil是一个专为嵌入式系统设计的集成开发环境（IDE），支持多种处理器架构（如8051、ARM等）。它提供强大的调试功能，包括硬件和软件调试，支持实时跟踪和仿真。Keil界面简洁易用，集成优化编译器和丰富的标准库，便于开发者高效编程。其外设模拟和配置功能强大，广泛应用于嵌入式系统开发，尤其适用于ARM系列微控制器。</w:t>
      </w:r>
    </w:p>
    <w:p w14:paraId="0FB0F25A">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而代码编辑器我是选择使用Visual Studio Code（VSCode）是一款轻量级、开源的跨平台代码编辑器，支持Windows、macOS和Linux。它具有丰富的插件生态，支持多种编程语言（如JavaScript、Python、C++等）。VSCode提供智能代码补全、语法高亮、调试功能和版本控制集成。其高度可定制的界面和功能使开发者能够根据需求调整工作</w:t>
      </w:r>
      <w:r>
        <w:rPr>
          <w:rFonts w:hint="eastAsia" w:ascii="宋体" w:hAnsi="宋体" w:eastAsia="宋体" w:cs="宋体"/>
          <w:sz w:val="24"/>
          <w:szCs w:val="24"/>
          <w:lang w:val="en-US" w:eastAsia="zh-CN"/>
        </w:rPr>
        <w:t>环境。VSCode还支持Git集成、终端操作，并且具有快速启动和良好的性能，</w:t>
      </w:r>
    </w:p>
    <w:p w14:paraId="0FC2282E">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硬件平台采用C语言通过VScode文本编辑器进行编写，并通过Keil对其编译生成Bin文件，最后通过ST_Link烧录器，将程序烧录到芯片内。</w:t>
      </w:r>
    </w:p>
    <w:p w14:paraId="0FC22830">
      <w:pPr>
        <w:pStyle w:val="4"/>
        <w:spacing w:before="0" w:line="520" w:lineRule="exact"/>
        <w:ind w:left="0"/>
        <w:jc w:val="left"/>
        <w:rPr>
          <w:rFonts w:ascii="黑体"/>
          <w:sz w:val="21"/>
        </w:rPr>
      </w:pPr>
      <w:bookmarkStart w:id="58" w:name="_bookmark15"/>
      <w:bookmarkEnd w:id="58"/>
      <w:bookmarkStart w:id="59" w:name="_Toc21576"/>
      <w:bookmarkStart w:id="60" w:name="_Toc15773"/>
      <w:r>
        <w:rPr>
          <w:rFonts w:hint="eastAsia"/>
          <w:sz w:val="28"/>
          <w:szCs w:val="28"/>
        </w:rPr>
        <w:t xml:space="preserve">4.2 </w:t>
      </w:r>
      <w:r>
        <w:rPr>
          <w:rFonts w:hint="eastAsia"/>
          <w:sz w:val="28"/>
          <w:szCs w:val="28"/>
          <w:lang w:val="en-US" w:eastAsia="zh-CN"/>
        </w:rPr>
        <w:t>系统程序设计</w:t>
      </w:r>
      <w:bookmarkEnd w:id="59"/>
      <w:bookmarkEnd w:id="60"/>
    </w:p>
    <w:p w14:paraId="5F851CF3">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1" w:name="_bookmark16"/>
      <w:bookmarkEnd w:id="61"/>
      <w:bookmarkStart w:id="62" w:name="_Toc1194"/>
      <w:bookmarkStart w:id="63" w:name="_Toc28297"/>
      <w:r>
        <w:rPr>
          <w:rFonts w:hint="eastAsia" w:ascii="黑体" w:hAnsi="黑体" w:eastAsia="黑体"/>
          <w:b w:val="0"/>
          <w:bCs w:val="0"/>
          <w:sz w:val="24"/>
          <w:szCs w:val="24"/>
        </w:rPr>
        <w:t xml:space="preserve">4.2.1 </w:t>
      </w:r>
      <w:r>
        <w:rPr>
          <w:rFonts w:hint="eastAsia" w:ascii="黑体" w:hAnsi="黑体" w:eastAsia="黑体"/>
          <w:b w:val="0"/>
          <w:bCs w:val="0"/>
          <w:sz w:val="24"/>
          <w:szCs w:val="24"/>
          <w:lang w:val="en-US" w:eastAsia="zh-CN"/>
        </w:rPr>
        <w:t>主程序设计</w:t>
      </w:r>
      <w:bookmarkEnd w:id="62"/>
      <w:bookmarkEnd w:id="63"/>
    </w:p>
    <w:p w14:paraId="23D5C7C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rPr>
      </w:pPr>
      <w:r>
        <w:rPr>
          <w:rFonts w:hint="eastAsia" w:ascii="宋体" w:hAnsi="宋体" w:eastAsia="宋体" w:cs="宋体"/>
          <w:color w:val="000000"/>
          <w:sz w:val="24"/>
        </w:rPr>
        <w:t>在本</w:t>
      </w:r>
      <w:r>
        <w:rPr>
          <w:rFonts w:hint="eastAsia" w:ascii="宋体" w:hAnsi="宋体" w:eastAsia="宋体" w:cs="宋体"/>
          <w:color w:val="000000"/>
          <w:sz w:val="24"/>
          <w:lang w:val="en-US" w:eastAsia="zh-CN"/>
        </w:rPr>
        <w:t>次设计</w:t>
      </w:r>
      <w:r>
        <w:rPr>
          <w:rFonts w:hint="eastAsia" w:ascii="宋体" w:hAnsi="宋体" w:eastAsia="宋体" w:cs="宋体"/>
          <w:color w:val="000000"/>
          <w:sz w:val="24"/>
        </w:rPr>
        <w:t>中，在main.c文件中对各个功能模块进行初始化，并初始化各个设备的I/O口，并将各个功能的代码封装运行，当运行程序后，</w:t>
      </w:r>
      <w:r>
        <w:rPr>
          <w:rFonts w:hint="eastAsia" w:ascii="宋体" w:hAnsi="宋体" w:eastAsia="宋体" w:cs="宋体"/>
          <w:color w:val="000000"/>
          <w:sz w:val="24"/>
          <w:lang w:val="en-US" w:eastAsia="zh-CN"/>
        </w:rPr>
        <w:t>手机打开APP搜索蓝牙HC-05并输入对应密码，建立手机APP的连接，</w:t>
      </w:r>
      <w:r>
        <w:rPr>
          <w:rFonts w:hint="eastAsia" w:ascii="宋体" w:hAnsi="宋体" w:eastAsia="宋体" w:cs="宋体"/>
          <w:color w:val="000000"/>
          <w:sz w:val="24"/>
        </w:rPr>
        <w:t>启动各功能模块，传感器负责</w:t>
      </w:r>
      <w:r>
        <w:rPr>
          <w:rFonts w:hint="eastAsia" w:ascii="宋体" w:hAnsi="宋体" w:eastAsia="宋体" w:cs="宋体"/>
          <w:color w:val="000000"/>
          <w:sz w:val="24"/>
          <w:lang w:val="en-US" w:eastAsia="zh-CN"/>
        </w:rPr>
        <w:t>监测环境的温湿度、光照强度，</w:t>
      </w:r>
      <w:r>
        <w:rPr>
          <w:rFonts w:hint="eastAsia" w:ascii="宋体" w:hAnsi="宋体" w:eastAsia="宋体" w:cs="宋体"/>
          <w:color w:val="000000"/>
          <w:sz w:val="24"/>
        </w:rPr>
        <w:t>在监测的过程中，</w:t>
      </w:r>
      <w:r>
        <w:rPr>
          <w:rFonts w:hint="eastAsia" w:ascii="宋体" w:hAnsi="宋体" w:eastAsia="宋体" w:cs="宋体"/>
          <w:color w:val="000000"/>
          <w:sz w:val="24"/>
          <w:lang w:val="en-US" w:eastAsia="zh-CN"/>
        </w:rPr>
        <w:t>也</w:t>
      </w:r>
      <w:r>
        <w:rPr>
          <w:rFonts w:hint="eastAsia" w:ascii="宋体" w:hAnsi="宋体" w:eastAsia="宋体" w:cs="宋体"/>
          <w:color w:val="000000"/>
          <w:sz w:val="24"/>
        </w:rPr>
        <w:t>可以</w:t>
      </w:r>
      <w:r>
        <w:rPr>
          <w:rFonts w:hint="eastAsia" w:ascii="宋体" w:hAnsi="宋体" w:eastAsia="宋体" w:cs="宋体"/>
          <w:color w:val="000000"/>
          <w:sz w:val="24"/>
          <w:lang w:val="en-US" w:eastAsia="zh-CN"/>
        </w:rPr>
        <w:t>通过按键、APP来人为地校准当前时间、设定闹钟，所有数据在经过单片机处理后由OLED进行显示，当到达设定地闹钟时间后，会驱动报警模块进行提醒。</w:t>
      </w:r>
      <w:r>
        <w:rPr>
          <w:rFonts w:hint="eastAsia" w:ascii="宋体" w:hAnsi="宋体" w:eastAsia="宋体" w:cs="宋体"/>
          <w:color w:val="000000"/>
          <w:sz w:val="24"/>
        </w:rPr>
        <w:t>监测的数据以单总线的方式发送给单片机，由单片机读取，然后进行处理判断，</w:t>
      </w:r>
      <w:r>
        <w:rPr>
          <w:rFonts w:hint="eastAsia" w:ascii="宋体" w:hAnsi="宋体" w:eastAsia="宋体" w:cs="宋体"/>
          <w:color w:val="000000"/>
          <w:sz w:val="24"/>
          <w:lang w:val="en-US" w:eastAsia="zh-CN"/>
        </w:rPr>
        <w:t>进行声光提醒</w:t>
      </w:r>
      <w:r>
        <w:rPr>
          <w:rFonts w:hint="eastAsia" w:ascii="宋体" w:hAnsi="宋体" w:eastAsia="宋体" w:cs="宋体"/>
          <w:color w:val="000000"/>
          <w:sz w:val="24"/>
        </w:rPr>
        <w:t>。主程序流程设计如图4.1所示。</w:t>
      </w:r>
    </w:p>
    <w:p w14:paraId="196CE5B2">
      <w:pPr>
        <w:pStyle w:val="2"/>
        <w:rPr>
          <w:rFonts w:hint="eastAsia"/>
        </w:rPr>
      </w:pPr>
    </w:p>
    <w:p w14:paraId="19465149">
      <w:pPr>
        <w:pStyle w:val="2"/>
        <w:jc w:val="center"/>
      </w:pPr>
      <w:r>
        <w:drawing>
          <wp:inline distT="0" distB="0" distL="114300" distR="114300">
            <wp:extent cx="2457450" cy="6648450"/>
            <wp:effectExtent l="0" t="0" r="635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2457450" cy="6648450"/>
                    </a:xfrm>
                    <a:prstGeom prst="rect">
                      <a:avLst/>
                    </a:prstGeom>
                    <a:noFill/>
                    <a:ln>
                      <a:noFill/>
                    </a:ln>
                  </pic:spPr>
                </pic:pic>
              </a:graphicData>
            </a:graphic>
          </wp:inline>
        </w:drawing>
      </w:r>
    </w:p>
    <w:p w14:paraId="006CFB9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图4.1 主程序设计流程图流程图</w:t>
      </w:r>
    </w:p>
    <w:p w14:paraId="717FBCD0">
      <w:pPr>
        <w:pStyle w:val="2"/>
        <w:rPr>
          <w:rFonts w:hint="eastAsia"/>
          <w:lang w:val="en-US" w:eastAsia="zh-CN"/>
        </w:rPr>
      </w:pPr>
    </w:p>
    <w:p w14:paraId="69C29BDB">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4" w:name="_bookmark17"/>
      <w:bookmarkEnd w:id="64"/>
      <w:bookmarkStart w:id="65" w:name="_Toc468"/>
      <w:bookmarkStart w:id="66" w:name="_Toc3039"/>
      <w:r>
        <w:rPr>
          <w:rFonts w:hint="eastAsia" w:ascii="黑体" w:hAnsi="黑体" w:eastAsia="黑体"/>
          <w:b w:val="0"/>
          <w:bCs w:val="0"/>
          <w:sz w:val="24"/>
          <w:szCs w:val="24"/>
        </w:rPr>
        <w:t xml:space="preserve">4.2.2 </w:t>
      </w:r>
      <w:r>
        <w:rPr>
          <w:rFonts w:hint="eastAsia" w:ascii="黑体" w:hAnsi="黑体" w:eastAsia="黑体"/>
          <w:b w:val="0"/>
          <w:bCs w:val="0"/>
          <w:sz w:val="24"/>
          <w:szCs w:val="24"/>
          <w:lang w:val="en-US" w:eastAsia="zh-CN"/>
        </w:rPr>
        <w:t>传感器程序设计</w:t>
      </w:r>
      <w:bookmarkEnd w:id="65"/>
      <w:bookmarkEnd w:id="66"/>
    </w:p>
    <w:p w14:paraId="2560829C">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rPr>
      </w:pPr>
      <w:r>
        <w:rPr>
          <w:rFonts w:hint="eastAsia" w:ascii="宋体" w:hAnsi="宋体" w:eastAsia="宋体" w:cs="宋体"/>
          <w:color w:val="000000"/>
          <w:sz w:val="24"/>
        </w:rPr>
        <w:t>传感器模块</w:t>
      </w:r>
      <w:r>
        <w:rPr>
          <w:rFonts w:hint="eastAsia" w:ascii="宋体" w:hAnsi="宋体" w:eastAsia="宋体" w:cs="宋体"/>
          <w:color w:val="000000"/>
          <w:sz w:val="24"/>
          <w:lang w:val="en-US" w:eastAsia="zh-CN"/>
        </w:rPr>
        <w:t>为温湿度、光照信号</w:t>
      </w:r>
      <w:r>
        <w:rPr>
          <w:rFonts w:hint="eastAsia" w:ascii="宋体" w:hAnsi="宋体" w:eastAsia="宋体" w:cs="宋体"/>
          <w:color w:val="000000"/>
          <w:sz w:val="24"/>
        </w:rPr>
        <w:t>的采集，并将采集到的信号经过放大、滤波、数模转换为数字信号的过程。首先，由MCU控制</w:t>
      </w:r>
      <w:r>
        <w:rPr>
          <w:rFonts w:hint="eastAsia" w:ascii="宋体" w:hAnsi="宋体" w:eastAsia="宋体" w:cs="宋体"/>
          <w:color w:val="000000"/>
          <w:sz w:val="24"/>
          <w:lang w:val="en-US" w:eastAsia="zh-CN"/>
        </w:rPr>
        <w:t>DHT11传感器、BH1750传感器</w:t>
      </w:r>
      <w:r>
        <w:rPr>
          <w:rFonts w:hint="eastAsia" w:ascii="宋体" w:hAnsi="宋体" w:eastAsia="宋体" w:cs="宋体"/>
          <w:color w:val="000000"/>
          <w:sz w:val="24"/>
        </w:rPr>
        <w:t>启动，</w:t>
      </w:r>
      <w:r>
        <w:rPr>
          <w:rFonts w:hint="eastAsia" w:ascii="宋体" w:hAnsi="宋体" w:eastAsia="宋体" w:cs="宋体"/>
          <w:color w:val="000000"/>
          <w:sz w:val="24"/>
          <w:lang w:val="en-US" w:eastAsia="zh-CN"/>
        </w:rPr>
        <w:t>启动后传感器内的应变电阻片获取对应的电压值，并将其转换为电信号，</w:t>
      </w:r>
      <w:r>
        <w:rPr>
          <w:rFonts w:hint="eastAsia" w:ascii="宋体" w:hAnsi="宋体" w:eastAsia="宋体" w:cs="宋体"/>
          <w:color w:val="000000"/>
          <w:sz w:val="24"/>
        </w:rPr>
        <w:t>再在传感器内部将其转换为数字信号通过引脚连接传输给MCU进行计算处理。</w:t>
      </w:r>
    </w:p>
    <w:p w14:paraId="3F0483BF">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color w:val="000000"/>
          <w:sz w:val="24"/>
        </w:rPr>
        <w:t>其中，</w:t>
      </w:r>
      <w:r>
        <w:rPr>
          <w:rFonts w:hint="eastAsia" w:ascii="宋体" w:hAnsi="宋体" w:eastAsia="宋体" w:cs="宋体"/>
          <w:sz w:val="24"/>
        </w:rPr>
        <w:t>AD数模转换的主要目的是把传感器中的模拟信号转换为主控芯片可操控的数字信号。一般在STM32单片机中，AD模块是直接集成在单片机中的，不再需要通过引脚外设连接，可以直接把写入/读出寄存器中的模拟信号完成转换，而STM32单片机的IO口就可以实现多路选择开关连接的复用功能，提高了单片机的工作效率。</w:t>
      </w:r>
    </w:p>
    <w:p w14:paraId="51F8BDB3">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而AD数模转换的实现过程包括了采样、量化、编码三个步骤。首先，收集在一段时间内连续出现的模拟信号，形成多个离散样本；其次，把这些连续出现的模拟信号的幅度值依次转换为离散的数字值；最后再把量化得来的离散样本数值转换为单片机可以理解的二进制，完成编码，从而将模拟信号转换为数字信号。</w:t>
      </w:r>
    </w:p>
    <w:p w14:paraId="092A3D1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w:t>
      </w:r>
      <w:r>
        <w:rPr>
          <w:rFonts w:hint="eastAsia" w:ascii="宋体" w:hAnsi="宋体" w:eastAsia="宋体" w:cs="宋体"/>
          <w:color w:val="000000"/>
          <w:sz w:val="24"/>
          <w:szCs w:val="24"/>
          <w:lang w:val="en-US" w:eastAsia="zh-CN"/>
        </w:rPr>
        <w:t>传感器</w:t>
      </w:r>
      <w:r>
        <w:rPr>
          <w:rFonts w:hint="eastAsia" w:ascii="宋体" w:hAnsi="宋体" w:eastAsia="宋体" w:cs="宋体"/>
          <w:color w:val="000000"/>
          <w:sz w:val="24"/>
          <w:szCs w:val="24"/>
        </w:rPr>
        <w:t>模块的程序设计如图4.</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5D431A7">
      <w:pPr>
        <w:pStyle w:val="2"/>
        <w:rPr>
          <w:rFonts w:eastAsia="宋体" w:cs="Times New Roman"/>
          <w:color w:val="000000"/>
          <w:sz w:val="24"/>
          <w:szCs w:val="24"/>
        </w:rPr>
      </w:pPr>
      <w:r>
        <w:rPr>
          <w:rFonts w:eastAsia="宋体" w:cs="Times New Roman"/>
          <w:color w:val="000000"/>
          <w:sz w:val="24"/>
          <w:szCs w:val="24"/>
        </w:rPr>
        <w:object>
          <v:shape id="_x0000_i1025" o:spt="75" type="#_x0000_t75" style="height:378.9pt;width:245.8pt;" o:ole="t" filled="f" o:preferrelative="t" stroked="f" coordsize="21600,21600">
            <v:path/>
            <v:fill on="f" focussize="0,0"/>
            <v:stroke on="f"/>
            <v:imagedata r:id="rId29" o:title=""/>
            <o:lock v:ext="edit" aspectratio="t"/>
            <w10:wrap type="none"/>
            <w10:anchorlock/>
          </v:shape>
          <o:OLEObject Type="Embed" ProgID="Visio.Drawing.15" ShapeID="_x0000_i1025" DrawAspect="Content" ObjectID="_1468075725" r:id="rId28">
            <o:LockedField>false</o:LockedField>
          </o:OLEObject>
        </w:object>
      </w:r>
    </w:p>
    <w:p w14:paraId="4EF2C32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 传感器模块程序设计流程图</w:t>
      </w:r>
    </w:p>
    <w:p w14:paraId="533E2116">
      <w:pPr>
        <w:pStyle w:val="2"/>
        <w:rPr>
          <w:rFonts w:hint="eastAsia" w:eastAsia="宋体" w:cs="Times New Roman"/>
          <w:color w:val="000000"/>
          <w:sz w:val="24"/>
          <w:szCs w:val="24"/>
          <w:lang w:val="en-US" w:eastAsia="zh-CN"/>
        </w:rPr>
      </w:pPr>
    </w:p>
    <w:p w14:paraId="006E282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7" w:name="_Toc4988"/>
      <w:bookmarkStart w:id="68" w:name="_Toc13396"/>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3</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显示程序设计</w:t>
      </w:r>
      <w:bookmarkEnd w:id="67"/>
      <w:bookmarkEnd w:id="68"/>
    </w:p>
    <w:p w14:paraId="0D7331D5">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本系统的显示模块选择的是OLED显示屏，通过半导体材料进行发光，从而达到显示的目的，其工作流程如下图4.</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所示。首先，当程序通电后，电流分别从显示屏的阴阳两极注入至内部的半导体有机材料中，形成一种激子，并且有规则地进行移动，寻找自己所在的位置，以光子的形式释放出来，使得OLED显示屏发出对应的光亮。</w:t>
      </w:r>
    </w:p>
    <w:p w14:paraId="1C46AFDF">
      <w:pPr>
        <w:pStyle w:val="2"/>
        <w:ind w:firstLine="480" w:firstLineChars="200"/>
        <w:rPr>
          <w:rFonts w:hint="eastAsia" w:eastAsia="宋体" w:cs="Times New Roman"/>
          <w:color w:val="000000"/>
          <w:sz w:val="24"/>
          <w:szCs w:val="24"/>
        </w:rPr>
      </w:pPr>
      <w:r>
        <w:rPr>
          <w:rFonts w:eastAsia="宋体" w:cs="Times New Roman"/>
          <w:color w:val="000000"/>
          <w:sz w:val="24"/>
          <w:szCs w:val="24"/>
        </w:rPr>
        <w:object>
          <v:shape id="_x0000_i1026" o:spt="75" type="#_x0000_t75" style="height:337.5pt;width:126.05pt;" o:ole="t" filled="f" stroked="f" coordsize="21600,21600">
            <v:path/>
            <v:fill on="f" focussize="0,0"/>
            <v:stroke on="f"/>
            <v:imagedata r:id="rId31" o:title=""/>
            <o:lock v:ext="edit" aspectratio="t"/>
            <w10:wrap type="none"/>
            <w10:anchorlock/>
          </v:shape>
          <o:OLEObject Type="Embed" ProgID="Visio.Drawing.15" ShapeID="_x0000_i1026" DrawAspect="Content" ObjectID="_1468075726" r:id="rId30">
            <o:LockedField>false</o:LockedField>
          </o:OLEObject>
        </w:object>
      </w:r>
    </w:p>
    <w:p w14:paraId="50B25310">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图4.4 显示模块程序设计流程图</w:t>
      </w:r>
    </w:p>
    <w:p w14:paraId="7FF92549">
      <w:pPr>
        <w:bidi w:val="0"/>
        <w:rPr>
          <w:rFonts w:hint="eastAsia"/>
          <w:lang w:val="en-US" w:eastAsia="zh-CN"/>
        </w:rPr>
      </w:pPr>
    </w:p>
    <w:p w14:paraId="44691E1C">
      <w:pPr>
        <w:bidi w:val="0"/>
        <w:rPr>
          <w:rFonts w:hint="eastAsia"/>
          <w:lang w:val="en-US" w:eastAsia="zh-CN"/>
        </w:rPr>
      </w:pPr>
    </w:p>
    <w:p w14:paraId="7541AAE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9" w:name="_Toc19963"/>
      <w:bookmarkStart w:id="70" w:name="_Toc24586"/>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4</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声光提醒程序设计</w:t>
      </w:r>
      <w:bookmarkEnd w:id="69"/>
      <w:bookmarkEnd w:id="70"/>
    </w:p>
    <w:p w14:paraId="4EF1384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eastAsia="宋体" w:cs="Times New Roman"/>
          <w:color w:val="000000"/>
          <w:sz w:val="24"/>
          <w:szCs w:val="24"/>
        </w:rPr>
      </w:pPr>
      <w:r>
        <w:rPr>
          <w:rFonts w:hint="eastAsia" w:ascii="宋体" w:hAnsi="宋体" w:eastAsia="宋体" w:cs="宋体"/>
          <w:color w:val="000000"/>
          <w:sz w:val="24"/>
          <w:szCs w:val="24"/>
        </w:rPr>
        <w:t>当</w:t>
      </w:r>
      <w:r>
        <w:rPr>
          <w:rFonts w:hint="eastAsia" w:ascii="宋体" w:hAnsi="宋体" w:eastAsia="宋体" w:cs="宋体"/>
          <w:color w:val="000000"/>
          <w:sz w:val="24"/>
          <w:szCs w:val="24"/>
          <w:lang w:val="en-US" w:eastAsia="zh-CN"/>
        </w:rPr>
        <w:t>到达所设定地闹钟时间后，</w:t>
      </w:r>
      <w:r>
        <w:rPr>
          <w:rFonts w:hint="eastAsia" w:ascii="宋体" w:hAnsi="宋体" w:eastAsia="宋体" w:cs="宋体"/>
          <w:color w:val="000000"/>
          <w:sz w:val="24"/>
          <w:szCs w:val="24"/>
        </w:rPr>
        <w:t>由MCU启动程序的报警模块，电流通过蜂鸣器设备，启动震荡源，</w:t>
      </w:r>
      <w:r>
        <w:rPr>
          <w:rFonts w:hint="eastAsia" w:ascii="宋体" w:hAnsi="宋体" w:eastAsia="宋体" w:cs="宋体"/>
          <w:color w:val="000000"/>
          <w:sz w:val="24"/>
          <w:szCs w:val="24"/>
          <w:lang w:val="en-US" w:eastAsia="zh-CN"/>
        </w:rPr>
        <w:t>再将其经过放大器处理后发出报警声响，同时向LED发送高电平，实现声光报警。</w:t>
      </w:r>
      <w:r>
        <w:rPr>
          <w:rFonts w:hint="eastAsia" w:ascii="宋体" w:hAnsi="宋体" w:eastAsia="宋体" w:cs="宋体"/>
          <w:color w:val="000000"/>
          <w:sz w:val="24"/>
          <w:szCs w:val="24"/>
        </w:rPr>
        <w:t>其报警模块的软件流程设计如图4.</w:t>
      </w:r>
      <w:r>
        <w:rPr>
          <w:rFonts w:hint="eastAsia" w:ascii="宋体" w:hAnsi="宋体" w:eastAsia="宋体" w:cs="宋体"/>
          <w:color w:val="000000"/>
          <w:sz w:val="24"/>
          <w:szCs w:val="24"/>
          <w:lang w:val="en-US" w:eastAsia="zh-CN"/>
        </w:rPr>
        <w:t>6</w:t>
      </w:r>
      <w:r>
        <w:rPr>
          <w:rFonts w:hint="eastAsia" w:ascii="宋体" w:hAnsi="宋体" w:eastAsia="宋体" w:cs="宋体"/>
          <w:color w:val="000000"/>
          <w:sz w:val="24"/>
          <w:szCs w:val="24"/>
        </w:rPr>
        <w:t>所示。</w:t>
      </w:r>
    </w:p>
    <w:p w14:paraId="77F1D668">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27" o:spt="75" type="#_x0000_t75" style="height:451.15pt;width:224.45pt;" o:ole="t" filled="f" o:preferrelative="t" stroked="f" coordsize="21600,21600">
            <v:path/>
            <v:fill on="f" focussize="0,0"/>
            <v:stroke on="f"/>
            <v:imagedata r:id="rId33" o:title=""/>
            <o:lock v:ext="edit" aspectratio="t"/>
            <w10:wrap type="none"/>
            <w10:anchorlock/>
          </v:shape>
          <o:OLEObject Type="Embed" ProgID="Visio.Drawing.15" ShapeID="_x0000_i1027" DrawAspect="Content" ObjectID="_1468075727" r:id="rId32">
            <o:LockedField>false</o:LockedField>
          </o:OLEObject>
        </w:object>
      </w:r>
    </w:p>
    <w:p w14:paraId="68D0E483">
      <w:pPr>
        <w:pStyle w:val="2"/>
        <w:ind w:firstLine="420" w:firstLineChars="200"/>
        <w:rPr>
          <w:rFonts w:eastAsia="宋体" w:cs="Times New Roman"/>
        </w:rPr>
      </w:pPr>
      <w:r>
        <w:rPr>
          <w:rFonts w:eastAsia="宋体" w:cs="Times New Roman"/>
        </w:rPr>
        <w:t>图4.</w:t>
      </w:r>
      <w:r>
        <w:rPr>
          <w:rFonts w:hint="eastAsia" w:eastAsia="宋体" w:cs="Times New Roman"/>
          <w:lang w:val="en-US" w:eastAsia="zh-CN"/>
        </w:rPr>
        <w:t>7</w:t>
      </w:r>
      <w:r>
        <w:rPr>
          <w:rFonts w:eastAsia="宋体" w:cs="Times New Roman"/>
        </w:rPr>
        <w:t xml:space="preserve"> </w:t>
      </w:r>
      <w:r>
        <w:rPr>
          <w:rFonts w:hint="eastAsia" w:eastAsia="宋体" w:cs="Times New Roman"/>
        </w:rPr>
        <w:t>报警模块软件流程设计</w:t>
      </w:r>
    </w:p>
    <w:p w14:paraId="3BFEE344">
      <w:pPr>
        <w:bidi w:val="0"/>
        <w:rPr>
          <w:rFonts w:hint="eastAsia"/>
          <w:lang w:val="en-US" w:eastAsia="zh-CN"/>
        </w:rPr>
      </w:pPr>
    </w:p>
    <w:p w14:paraId="760AD455">
      <w:pPr>
        <w:pStyle w:val="5"/>
        <w:spacing w:before="0" w:line="520" w:lineRule="exact"/>
        <w:ind w:left="0" w:right="136" w:rightChars="62"/>
        <w:jc w:val="left"/>
        <w:rPr>
          <w:rFonts w:hint="default" w:ascii="黑体" w:hAnsi="黑体" w:eastAsia="黑体"/>
          <w:b w:val="0"/>
          <w:bCs w:val="0"/>
          <w:sz w:val="24"/>
          <w:szCs w:val="24"/>
          <w:lang w:val="en-US" w:eastAsia="zh-CN"/>
        </w:rPr>
      </w:pPr>
      <w:r>
        <w:rPr>
          <w:rFonts w:hint="eastAsia" w:ascii="黑体" w:hAnsi="黑体" w:eastAsia="黑体"/>
          <w:b w:val="0"/>
          <w:bCs w:val="0"/>
          <w:sz w:val="24"/>
          <w:szCs w:val="24"/>
          <w:lang w:val="en-US" w:eastAsia="zh-CN"/>
        </w:rPr>
        <w:t>4.2.5 按键程序设计</w:t>
      </w:r>
    </w:p>
    <w:p w14:paraId="64FF04E6">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eastAsia="宋体" w:cs="Times New Roman"/>
          <w:color w:val="000000"/>
          <w:sz w:val="24"/>
          <w:szCs w:val="24"/>
        </w:rPr>
      </w:pPr>
      <w:r>
        <w:rPr>
          <w:rFonts w:hint="eastAsia" w:ascii="宋体" w:hAnsi="宋体" w:eastAsia="宋体" w:cs="宋体"/>
          <w:color w:val="000000"/>
          <w:sz w:val="24"/>
          <w:szCs w:val="24"/>
        </w:rPr>
        <w:t>按键作为人机交互的通道，可以对程序硬件进行数据输入。当用户按下按键时，按键内置的触点与程序电路发生触碰，产生闭合电路，发送该按键下的命令给MCU，从而得到相应的输出</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在本系统中，可以通过按键来校准时间、设定闹钟、关闭报警提醒等</w:t>
      </w:r>
      <w:r>
        <w:rPr>
          <w:rFonts w:hint="eastAsia" w:ascii="宋体" w:hAnsi="宋体" w:eastAsia="宋体" w:cs="宋体"/>
          <w:color w:val="000000"/>
          <w:sz w:val="24"/>
          <w:szCs w:val="24"/>
        </w:rPr>
        <w:t>。其按键模块的程序设计如图4.</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所示。</w:t>
      </w:r>
    </w:p>
    <w:p w14:paraId="278F2877">
      <w:pPr>
        <w:pStyle w:val="2"/>
        <w:ind w:firstLine="480" w:firstLineChars="200"/>
        <w:jc w:val="center"/>
        <w:rPr>
          <w:rFonts w:hint="eastAsia" w:eastAsia="宋体" w:cs="Times New Roman"/>
          <w:color w:val="000000"/>
          <w:sz w:val="24"/>
          <w:szCs w:val="24"/>
        </w:rPr>
      </w:pPr>
      <w:r>
        <w:rPr>
          <w:rFonts w:hint="eastAsia" w:eastAsia="宋体" w:cs="Times New Roman"/>
          <w:color w:val="000000"/>
          <w:sz w:val="24"/>
          <w:szCs w:val="24"/>
          <w:lang w:eastAsia="zh-CN"/>
        </w:rPr>
        <w:object>
          <v:shape id="_x0000_i1028" o:spt="75" type="#_x0000_t75" style="height:467.4pt;width:208.2pt;" o:ole="t" filled="f" o:preferrelative="t" stroked="f" coordsize="21600,21600">
            <v:path/>
            <v:fill on="f" focussize="0,0"/>
            <v:stroke on="f"/>
            <v:imagedata r:id="rId35" o:title=""/>
            <o:lock v:ext="edit" aspectratio="t"/>
            <w10:wrap type="none"/>
            <w10:anchorlock/>
          </v:shape>
          <o:OLEObject Type="Embed" ProgID="Visio.Drawing.15" ShapeID="_x0000_i1028" DrawAspect="Content" ObjectID="_1468075728" r:id="rId34">
            <o:LockedField>false</o:LockedField>
          </o:OLEObject>
        </w:object>
      </w:r>
    </w:p>
    <w:p w14:paraId="68BFE65C">
      <w:pPr>
        <w:bidi w:val="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图4.3 按键模块程序设计流程图</w:t>
      </w:r>
    </w:p>
    <w:p w14:paraId="2961AE05">
      <w:pPr>
        <w:pStyle w:val="2"/>
        <w:rPr>
          <w:rFonts w:hint="eastAsia"/>
          <w:lang w:val="en-US" w:eastAsia="zh-CN"/>
        </w:rPr>
      </w:pPr>
    </w:p>
    <w:p w14:paraId="436A9275">
      <w:pPr>
        <w:pStyle w:val="5"/>
        <w:spacing w:before="0" w:line="520" w:lineRule="exact"/>
        <w:ind w:left="0" w:right="136" w:rightChars="62"/>
        <w:jc w:val="left"/>
        <w:rPr>
          <w:rFonts w:hint="eastAsia"/>
          <w:lang w:val="en-US" w:eastAsia="zh-CN"/>
        </w:rPr>
      </w:pPr>
      <w:bookmarkStart w:id="71" w:name="_Toc6639"/>
      <w:bookmarkStart w:id="72" w:name="_Toc4025"/>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5</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通讯程序设计</w:t>
      </w:r>
      <w:bookmarkEnd w:id="71"/>
      <w:bookmarkEnd w:id="72"/>
    </w:p>
    <w:p w14:paraId="273D082D">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如何实现</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到</w:t>
      </w:r>
      <w:r>
        <w:rPr>
          <w:rFonts w:hint="eastAsia" w:ascii="宋体" w:hAnsi="宋体" w:eastAsia="宋体" w:cs="宋体"/>
          <w:color w:val="000000"/>
          <w:sz w:val="24"/>
          <w:szCs w:val="24"/>
          <w:lang w:val="en-US" w:eastAsia="zh-CN"/>
        </w:rPr>
        <w:t>万年历</w:t>
      </w:r>
      <w:r>
        <w:rPr>
          <w:rFonts w:hint="eastAsia" w:ascii="宋体" w:hAnsi="宋体" w:eastAsia="宋体" w:cs="宋体"/>
          <w:color w:val="000000"/>
          <w:sz w:val="24"/>
          <w:szCs w:val="24"/>
        </w:rPr>
        <w:t>的连接，分为以下5个步骤与方法。</w:t>
      </w:r>
    </w:p>
    <w:p w14:paraId="659C6FB9">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1. 首先，通过</w:t>
      </w:r>
      <w:r>
        <w:rPr>
          <w:rFonts w:hint="eastAsia" w:ascii="宋体" w:hAnsi="宋体" w:eastAsia="宋体" w:cs="宋体"/>
          <w:color w:val="000000"/>
          <w:sz w:val="24"/>
          <w:szCs w:val="24"/>
          <w:lang w:val="en-US" w:eastAsia="zh-CN"/>
        </w:rPr>
        <w:t>UART</w:t>
      </w:r>
      <w:r>
        <w:rPr>
          <w:rFonts w:hint="eastAsia" w:ascii="宋体" w:hAnsi="宋体" w:eastAsia="宋体" w:cs="宋体"/>
          <w:color w:val="000000"/>
          <w:sz w:val="24"/>
          <w:szCs w:val="24"/>
        </w:rPr>
        <w:t>通信协议来建立</w:t>
      </w:r>
      <w:r>
        <w:rPr>
          <w:rFonts w:hint="eastAsia" w:ascii="宋体" w:hAnsi="宋体" w:eastAsia="宋体" w:cs="宋体"/>
          <w:color w:val="000000"/>
          <w:sz w:val="24"/>
          <w:szCs w:val="24"/>
          <w:lang w:val="en-US" w:eastAsia="zh-CN"/>
        </w:rPr>
        <w:t>HC-05与主控MCU</w:t>
      </w:r>
      <w:r>
        <w:rPr>
          <w:rFonts w:hint="eastAsia" w:ascii="宋体" w:hAnsi="宋体" w:eastAsia="宋体" w:cs="宋体"/>
          <w:color w:val="000000"/>
          <w:sz w:val="24"/>
          <w:szCs w:val="24"/>
        </w:rPr>
        <w:t>的连接</w:t>
      </w:r>
      <w:r>
        <w:rPr>
          <w:rFonts w:hint="eastAsia" w:ascii="宋体" w:hAnsi="宋体" w:eastAsia="宋体" w:cs="宋体"/>
          <w:color w:val="000000"/>
          <w:sz w:val="24"/>
          <w:szCs w:val="24"/>
          <w:lang w:eastAsia="zh-CN"/>
        </w:rPr>
        <w:t>。</w:t>
      </w:r>
    </w:p>
    <w:p w14:paraId="27A21FC7">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2. 一旦</w:t>
      </w:r>
      <w:r>
        <w:rPr>
          <w:rFonts w:hint="eastAsia" w:ascii="宋体" w:hAnsi="宋体" w:eastAsia="宋体" w:cs="宋体"/>
          <w:color w:val="000000"/>
          <w:sz w:val="24"/>
          <w:szCs w:val="24"/>
          <w:lang w:val="en-US" w:eastAsia="zh-CN"/>
        </w:rPr>
        <w:t>手机APP与MCU</w:t>
      </w:r>
      <w:r>
        <w:rPr>
          <w:rFonts w:hint="eastAsia" w:ascii="宋体" w:hAnsi="宋体" w:eastAsia="宋体" w:cs="宋体"/>
          <w:color w:val="000000"/>
          <w:sz w:val="24"/>
          <w:szCs w:val="24"/>
        </w:rPr>
        <w:t>建立了连接后，</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就可以向</w:t>
      </w:r>
      <w:r>
        <w:rPr>
          <w:rFonts w:hint="eastAsia" w:ascii="宋体" w:hAnsi="宋体" w:eastAsia="宋体" w:cs="宋体"/>
          <w:color w:val="000000"/>
          <w:sz w:val="24"/>
          <w:szCs w:val="24"/>
          <w:lang w:val="en-US" w:eastAsia="zh-CN"/>
        </w:rPr>
        <w:t>手机APP</w:t>
      </w:r>
      <w:r>
        <w:rPr>
          <w:rFonts w:hint="eastAsia" w:ascii="宋体" w:hAnsi="宋体" w:eastAsia="宋体" w:cs="宋体"/>
          <w:color w:val="000000"/>
          <w:sz w:val="24"/>
          <w:szCs w:val="24"/>
        </w:rPr>
        <w:t>发送采集到的数据，包括传感器里的数据、设备的状态等，在本</w:t>
      </w:r>
      <w:r>
        <w:rPr>
          <w:rFonts w:hint="eastAsia" w:ascii="宋体" w:hAnsi="宋体" w:eastAsia="宋体" w:cs="宋体"/>
          <w:color w:val="000000"/>
          <w:sz w:val="24"/>
          <w:szCs w:val="24"/>
          <w:lang w:val="en-US" w:eastAsia="zh-CN"/>
        </w:rPr>
        <w:t>次设计</w:t>
      </w:r>
      <w:r>
        <w:rPr>
          <w:rFonts w:hint="eastAsia" w:ascii="宋体" w:hAnsi="宋体" w:eastAsia="宋体" w:cs="宋体"/>
          <w:color w:val="000000"/>
          <w:sz w:val="24"/>
          <w:szCs w:val="24"/>
        </w:rPr>
        <w:t>中，</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可以从传感器中获取</w:t>
      </w:r>
      <w:r>
        <w:rPr>
          <w:rFonts w:hint="eastAsia" w:ascii="宋体" w:hAnsi="宋体" w:eastAsia="宋体" w:cs="宋体"/>
          <w:color w:val="000000"/>
          <w:sz w:val="24"/>
          <w:szCs w:val="24"/>
          <w:lang w:val="en-US" w:eastAsia="zh-CN"/>
        </w:rPr>
        <w:t>温湿度、光照数据</w:t>
      </w:r>
      <w:r>
        <w:rPr>
          <w:rFonts w:hint="eastAsia" w:ascii="宋体" w:hAnsi="宋体" w:eastAsia="宋体" w:cs="宋体"/>
          <w:color w:val="000000"/>
          <w:sz w:val="24"/>
          <w:szCs w:val="24"/>
        </w:rPr>
        <w:t>。在获取数据的过程中，按</w:t>
      </w:r>
      <w:r>
        <w:rPr>
          <w:rFonts w:hint="eastAsia" w:ascii="宋体" w:hAnsi="宋体" w:eastAsia="宋体" w:cs="宋体"/>
          <w:color w:val="000000"/>
          <w:sz w:val="24"/>
          <w:szCs w:val="24"/>
          <w:lang w:val="en-US" w:eastAsia="zh-CN"/>
        </w:rPr>
        <w:t>照APP</w:t>
      </w:r>
      <w:r>
        <w:rPr>
          <w:rFonts w:hint="eastAsia" w:ascii="宋体" w:hAnsi="宋体" w:eastAsia="宋体" w:cs="宋体"/>
          <w:color w:val="000000"/>
          <w:sz w:val="24"/>
          <w:szCs w:val="24"/>
        </w:rPr>
        <w:t>规定的获取触发条件和时间间隔，才能保证数据的真实性和准确性。</w:t>
      </w:r>
    </w:p>
    <w:p w14:paraId="4C8D3BC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3. 当</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从</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获取到监测数据后，这个数据并不能直接进行使用，而是要对这些数据进行处理，包括数据解析、数据转换、数据滤波，处理完成后才能对这些数据进行远程监控、预警控制等。</w:t>
      </w:r>
    </w:p>
    <w:p w14:paraId="43588904">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4. 除此之外，</w:t>
      </w:r>
      <w:r>
        <w:rPr>
          <w:rFonts w:hint="eastAsia" w:ascii="宋体" w:hAnsi="宋体" w:eastAsia="宋体" w:cs="宋体"/>
          <w:color w:val="000000"/>
          <w:sz w:val="24"/>
          <w:szCs w:val="24"/>
          <w:lang w:val="en-US" w:eastAsia="zh-CN"/>
        </w:rPr>
        <w:t>手机APP</w:t>
      </w:r>
      <w:r>
        <w:rPr>
          <w:rFonts w:hint="eastAsia" w:ascii="宋体" w:hAnsi="宋体" w:eastAsia="宋体" w:cs="宋体"/>
          <w:color w:val="000000"/>
          <w:sz w:val="24"/>
          <w:szCs w:val="24"/>
        </w:rPr>
        <w:t>也可以向</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发送控制指令，在这个步骤的实现过程中，需要通过工控算法，且需要将上位机的控制程序烧录到下位机的存储器中，从而满足远程监控的需求，例如</w:t>
      </w:r>
      <w:r>
        <w:rPr>
          <w:rFonts w:hint="eastAsia" w:ascii="宋体" w:hAnsi="宋体" w:eastAsia="宋体" w:cs="宋体"/>
          <w:color w:val="000000"/>
          <w:sz w:val="24"/>
          <w:szCs w:val="24"/>
          <w:lang w:val="en-US" w:eastAsia="zh-CN"/>
        </w:rPr>
        <w:t>时间校准、闹钟设定</w:t>
      </w:r>
      <w:r>
        <w:rPr>
          <w:rFonts w:hint="eastAsia" w:ascii="宋体" w:hAnsi="宋体" w:eastAsia="宋体" w:cs="宋体"/>
          <w:color w:val="000000"/>
          <w:sz w:val="24"/>
          <w:szCs w:val="24"/>
        </w:rPr>
        <w:t>等。</w:t>
      </w:r>
    </w:p>
    <w:p w14:paraId="7DAD6F6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其通信模块的软件流程如下图4.</w:t>
      </w:r>
      <w:r>
        <w:rPr>
          <w:rFonts w:hint="eastAsia" w:ascii="宋体" w:hAnsi="宋体" w:eastAsia="宋体" w:cs="宋体"/>
          <w:color w:val="000000"/>
          <w:sz w:val="24"/>
          <w:szCs w:val="24"/>
          <w:lang w:val="en-US" w:eastAsia="zh-CN"/>
        </w:rPr>
        <w:t>5</w:t>
      </w:r>
      <w:r>
        <w:rPr>
          <w:rFonts w:hint="eastAsia" w:ascii="宋体" w:hAnsi="宋体" w:eastAsia="宋体" w:cs="宋体"/>
          <w:color w:val="000000"/>
          <w:sz w:val="24"/>
          <w:szCs w:val="24"/>
        </w:rPr>
        <w:t>所示。</w:t>
      </w:r>
    </w:p>
    <w:p w14:paraId="088A4488">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2590800" cy="6724650"/>
            <wp:effectExtent l="0" t="0" r="0" b="6350"/>
            <wp:docPr id="27" name="图片 27" descr="微信截图_2025031015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250310152351"/>
                    <pic:cNvPicPr>
                      <a:picLocks noChangeAspect="1"/>
                    </pic:cNvPicPr>
                  </pic:nvPicPr>
                  <pic:blipFill>
                    <a:blip r:embed="rId36"/>
                    <a:stretch>
                      <a:fillRect/>
                    </a:stretch>
                  </pic:blipFill>
                  <pic:spPr>
                    <a:xfrm>
                      <a:off x="0" y="0"/>
                      <a:ext cx="2590800" cy="6724650"/>
                    </a:xfrm>
                    <a:prstGeom prst="rect">
                      <a:avLst/>
                    </a:prstGeom>
                  </pic:spPr>
                </pic:pic>
              </a:graphicData>
            </a:graphic>
          </wp:inline>
        </w:drawing>
      </w:r>
    </w:p>
    <w:p w14:paraId="58DBBDFE">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textAlignment w:val="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图4.5 通信模块程序设计流程图</w:t>
      </w:r>
    </w:p>
    <w:p w14:paraId="2BE89D06">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textAlignment w:val="auto"/>
        <w:rPr>
          <w:rFonts w:hint="eastAsia" w:cs="Times New Roman" w:asciiTheme="minorEastAsia" w:hAnsiTheme="minorEastAsia" w:eastAsiaTheme="minorEastAsia"/>
          <w:b/>
          <w:bCs/>
          <w:kern w:val="0"/>
          <w:sz w:val="24"/>
          <w:szCs w:val="24"/>
          <w:lang w:val="en-US" w:eastAsia="zh-CN" w:bidi="ar-SA"/>
        </w:rPr>
      </w:pPr>
    </w:p>
    <w:p w14:paraId="0FC22835">
      <w:pPr>
        <w:pStyle w:val="3"/>
        <w:tabs>
          <w:tab w:val="left" w:pos="443"/>
        </w:tabs>
        <w:spacing w:line="520" w:lineRule="exact"/>
        <w:ind w:left="0" w:firstLine="0"/>
        <w:rPr>
          <w:rFonts w:hint="eastAsia"/>
          <w:spacing w:val="-1"/>
          <w:sz w:val="30"/>
          <w:szCs w:val="30"/>
          <w:lang w:val="zh-CN" w:eastAsia="zh-CN"/>
        </w:rPr>
      </w:pPr>
      <w:bookmarkStart w:id="73" w:name="_bookmark18"/>
      <w:bookmarkEnd w:id="73"/>
      <w:bookmarkStart w:id="74" w:name="_Toc13029"/>
      <w:bookmarkStart w:id="75" w:name="_Toc13681"/>
      <w:r>
        <w:rPr>
          <w:rFonts w:hint="eastAsia"/>
          <w:spacing w:val="-2"/>
          <w:sz w:val="30"/>
          <w:szCs w:val="30"/>
        </w:rPr>
        <w:t xml:space="preserve">5 </w:t>
      </w:r>
      <w:r>
        <w:rPr>
          <w:rFonts w:hint="eastAsia"/>
          <w:spacing w:val="-1"/>
          <w:sz w:val="30"/>
          <w:szCs w:val="30"/>
          <w:lang w:val="zh-CN" w:eastAsia="zh-CN"/>
        </w:rPr>
        <w:t>系统调试与分析</w:t>
      </w:r>
      <w:bookmarkEnd w:id="74"/>
      <w:bookmarkEnd w:id="75"/>
    </w:p>
    <w:p w14:paraId="3EED184C">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5.1 系统硬件调试</w:t>
      </w:r>
    </w:p>
    <w:p w14:paraId="438A929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的调试包主要是对其代码进行编译运行，首先查看代码是否存在问题或者错误，并针对提出的问题作出修改，直至没有Bug为止，代码调试成功后，根据代码执行硬件设备，验证是否能够成功实现</w:t>
      </w:r>
      <w:r>
        <w:rPr>
          <w:rFonts w:hint="eastAsia" w:ascii="宋体" w:hAnsi="宋体" w:eastAsia="宋体" w:cs="宋体"/>
          <w:sz w:val="24"/>
          <w:szCs w:val="24"/>
          <w:lang w:val="en-US" w:eastAsia="zh-CN"/>
        </w:rPr>
        <w:t>环境温湿度、光照的监测，以及时间的正常校准、闹钟设定等功能。</w:t>
      </w:r>
      <w:r>
        <w:rPr>
          <w:rFonts w:hint="eastAsia" w:ascii="宋体" w:hAnsi="宋体" w:eastAsia="宋体" w:cs="宋体"/>
          <w:sz w:val="24"/>
          <w:szCs w:val="24"/>
        </w:rPr>
        <w:t>其调试结果如下表5-1所示。</w:t>
      </w:r>
    </w:p>
    <w:p w14:paraId="605D8011">
      <w:pPr>
        <w:pStyle w:val="2"/>
        <w:spacing w:line="240" w:lineRule="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表5-1 系统硬件调试结果</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55506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220809D9">
            <w:pPr>
              <w:pStyle w:val="2"/>
              <w:rPr>
                <w:rFonts w:hint="eastAsia" w:eastAsia="宋体" w:cs="Times New Roman"/>
                <w:color w:val="000000"/>
                <w:lang w:val="en-US" w:eastAsia="zh-CN"/>
              </w:rPr>
            </w:pPr>
            <w:r>
              <w:rPr>
                <w:rFonts w:hint="eastAsia" w:eastAsia="宋体" w:cs="Times New Roman"/>
                <w:color w:val="000000"/>
                <w:lang w:val="en-US" w:eastAsia="zh-CN"/>
              </w:rPr>
              <w:t>调试用例</w:t>
            </w:r>
          </w:p>
        </w:tc>
        <w:tc>
          <w:tcPr>
            <w:tcW w:w="3096" w:type="dxa"/>
            <w:tcBorders>
              <w:tl2br w:val="nil"/>
              <w:tr2bl w:val="nil"/>
            </w:tcBorders>
            <w:noWrap w:val="0"/>
            <w:vAlign w:val="top"/>
          </w:tcPr>
          <w:p w14:paraId="19B49B25">
            <w:pPr>
              <w:pStyle w:val="2"/>
              <w:rPr>
                <w:rFonts w:hint="eastAsia" w:eastAsia="宋体" w:cs="Times New Roman"/>
                <w:color w:val="000000"/>
                <w:lang w:val="en-US" w:eastAsia="zh-CN"/>
              </w:rPr>
            </w:pPr>
            <w:r>
              <w:rPr>
                <w:rFonts w:hint="eastAsia" w:eastAsia="宋体" w:cs="Times New Roman"/>
                <w:color w:val="000000"/>
                <w:lang w:val="en-US" w:eastAsia="zh-CN"/>
              </w:rPr>
              <w:t>预期结果</w:t>
            </w:r>
          </w:p>
        </w:tc>
        <w:tc>
          <w:tcPr>
            <w:tcW w:w="3096" w:type="dxa"/>
            <w:tcBorders>
              <w:tl2br w:val="nil"/>
              <w:tr2bl w:val="nil"/>
            </w:tcBorders>
            <w:noWrap w:val="0"/>
            <w:vAlign w:val="top"/>
          </w:tcPr>
          <w:p w14:paraId="4544E163">
            <w:pPr>
              <w:pStyle w:val="2"/>
              <w:rPr>
                <w:rFonts w:hint="eastAsia" w:eastAsia="宋体" w:cs="Times New Roman"/>
                <w:color w:val="000000"/>
                <w:lang w:val="en-US" w:eastAsia="zh-CN"/>
              </w:rPr>
            </w:pPr>
            <w:r>
              <w:rPr>
                <w:rFonts w:hint="eastAsia" w:eastAsia="宋体" w:cs="Times New Roman"/>
                <w:color w:val="000000"/>
                <w:lang w:val="en-US" w:eastAsia="zh-CN"/>
              </w:rPr>
              <w:t>实际结果</w:t>
            </w:r>
          </w:p>
        </w:tc>
      </w:tr>
      <w:tr w14:paraId="70610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3AFC9395">
            <w:pPr>
              <w:pStyle w:val="2"/>
              <w:rPr>
                <w:rFonts w:hint="eastAsia" w:eastAsia="宋体" w:cs="Times New Roman"/>
                <w:color w:val="000000"/>
                <w:lang w:val="en-US" w:eastAsia="zh-CN"/>
              </w:rPr>
            </w:pPr>
          </w:p>
          <w:p w14:paraId="3A1FF5E2">
            <w:pPr>
              <w:pStyle w:val="2"/>
              <w:rPr>
                <w:rFonts w:hint="eastAsia" w:eastAsia="宋体" w:cs="Times New Roman"/>
                <w:color w:val="000000"/>
                <w:lang w:val="en-US" w:eastAsia="zh-CN"/>
              </w:rPr>
            </w:pPr>
            <w:r>
              <w:rPr>
                <w:rFonts w:hint="eastAsia" w:eastAsia="宋体" w:cs="Times New Roman"/>
                <w:color w:val="000000"/>
                <w:lang w:val="en-US" w:eastAsia="zh-CN"/>
              </w:rPr>
              <w:t>主控模块</w:t>
            </w:r>
          </w:p>
        </w:tc>
        <w:tc>
          <w:tcPr>
            <w:tcW w:w="3096" w:type="dxa"/>
            <w:tcBorders>
              <w:tl2br w:val="nil"/>
              <w:tr2bl w:val="nil"/>
            </w:tcBorders>
            <w:noWrap w:val="0"/>
            <w:vAlign w:val="top"/>
          </w:tcPr>
          <w:p w14:paraId="6D92C496">
            <w:pPr>
              <w:pStyle w:val="2"/>
              <w:rPr>
                <w:rFonts w:hint="eastAsia" w:eastAsia="宋体" w:cs="Times New Roman"/>
                <w:color w:val="000000"/>
                <w:lang w:val="en-US" w:eastAsia="zh-CN"/>
              </w:rPr>
            </w:pPr>
            <w:r>
              <w:rPr>
                <w:rFonts w:hint="eastAsia" w:eastAsia="宋体" w:cs="Times New Roman"/>
                <w:color w:val="000000"/>
                <w:lang w:val="en-US" w:eastAsia="zh-CN"/>
              </w:rPr>
              <w:t>能够成功发送、接收程序指令，并控制各连接外设，以及可以成功计算处理程序数据</w:t>
            </w:r>
          </w:p>
        </w:tc>
        <w:tc>
          <w:tcPr>
            <w:tcW w:w="3096" w:type="dxa"/>
            <w:tcBorders>
              <w:tl2br w:val="nil"/>
              <w:tr2bl w:val="nil"/>
            </w:tcBorders>
            <w:noWrap w:val="0"/>
            <w:vAlign w:val="top"/>
          </w:tcPr>
          <w:p w14:paraId="783FAC08">
            <w:pPr>
              <w:pStyle w:val="2"/>
              <w:rPr>
                <w:rFonts w:hint="eastAsia" w:eastAsia="宋体" w:cs="Times New Roman"/>
                <w:color w:val="000000"/>
                <w:lang w:val="en-US" w:eastAsia="zh-CN"/>
              </w:rPr>
            </w:pPr>
            <w:r>
              <w:rPr>
                <w:rFonts w:hint="eastAsia" w:eastAsia="宋体" w:cs="Times New Roman"/>
                <w:color w:val="000000"/>
                <w:lang w:val="en-US" w:eastAsia="zh-CN"/>
              </w:rPr>
              <w:t>能够成功发送、接收程序指令，并控制各连接外设，以及可以成功计算处理程序数据</w:t>
            </w:r>
          </w:p>
        </w:tc>
      </w:tr>
      <w:tr w14:paraId="7286C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3E61AE4">
            <w:pPr>
              <w:pStyle w:val="2"/>
              <w:rPr>
                <w:rFonts w:hint="eastAsia" w:eastAsia="宋体" w:cs="Times New Roman"/>
                <w:color w:val="000000"/>
                <w:lang w:val="en-US" w:eastAsia="zh-CN"/>
              </w:rPr>
            </w:pPr>
          </w:p>
          <w:p w14:paraId="1C46558A">
            <w:pPr>
              <w:pStyle w:val="2"/>
              <w:rPr>
                <w:rFonts w:hint="eastAsia" w:eastAsia="宋体" w:cs="Times New Roman"/>
                <w:color w:val="000000"/>
                <w:lang w:val="en-US" w:eastAsia="zh-CN"/>
              </w:rPr>
            </w:pPr>
            <w:r>
              <w:rPr>
                <w:rFonts w:hint="eastAsia" w:eastAsia="宋体" w:cs="Times New Roman"/>
                <w:color w:val="000000"/>
                <w:lang w:val="en-US" w:eastAsia="zh-CN"/>
              </w:rPr>
              <w:t>传感器模块</w:t>
            </w:r>
          </w:p>
        </w:tc>
        <w:tc>
          <w:tcPr>
            <w:tcW w:w="3096" w:type="dxa"/>
            <w:tcBorders>
              <w:tl2br w:val="nil"/>
              <w:tr2bl w:val="nil"/>
            </w:tcBorders>
            <w:noWrap w:val="0"/>
            <w:vAlign w:val="top"/>
          </w:tcPr>
          <w:p w14:paraId="0FEFEE7A">
            <w:pPr>
              <w:pStyle w:val="2"/>
              <w:rPr>
                <w:rFonts w:hint="eastAsia" w:eastAsia="宋体" w:cs="Times New Roman"/>
                <w:color w:val="000000"/>
                <w:lang w:val="en-US" w:eastAsia="zh-CN"/>
              </w:rPr>
            </w:pPr>
            <w:r>
              <w:rPr>
                <w:rFonts w:hint="eastAsia" w:eastAsia="宋体" w:cs="Times New Roman"/>
                <w:color w:val="000000"/>
                <w:lang w:val="en-US" w:eastAsia="zh-CN"/>
              </w:rPr>
              <w:t>DHT11传感器能够成功检测环境温湿度信号，BH1750传感器能够成功检测光照情况，并完成数模转换传输至主控模块</w:t>
            </w:r>
          </w:p>
        </w:tc>
        <w:tc>
          <w:tcPr>
            <w:tcW w:w="3096" w:type="dxa"/>
            <w:tcBorders>
              <w:tl2br w:val="nil"/>
              <w:tr2bl w:val="nil"/>
            </w:tcBorders>
            <w:noWrap w:val="0"/>
            <w:vAlign w:val="top"/>
          </w:tcPr>
          <w:p w14:paraId="211D4D62">
            <w:pPr>
              <w:pStyle w:val="2"/>
              <w:rPr>
                <w:rFonts w:hint="eastAsia" w:eastAsia="宋体" w:cs="Times New Roman"/>
                <w:color w:val="000000"/>
                <w:lang w:val="en-US" w:eastAsia="zh-CN"/>
              </w:rPr>
            </w:pPr>
            <w:r>
              <w:rPr>
                <w:rFonts w:hint="eastAsia" w:eastAsia="宋体" w:cs="Times New Roman"/>
                <w:color w:val="000000"/>
                <w:lang w:val="en-US" w:eastAsia="zh-CN"/>
              </w:rPr>
              <w:t>DHT11传感器能够成功检测环境温湿度信号，BH1750传感器能够成功检测光照情况，并完成数模转换传输至主控模块</w:t>
            </w:r>
          </w:p>
        </w:tc>
      </w:tr>
      <w:tr w14:paraId="44E76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l2br w:val="nil"/>
              <w:tr2bl w:val="nil"/>
            </w:tcBorders>
            <w:noWrap w:val="0"/>
            <w:vAlign w:val="top"/>
          </w:tcPr>
          <w:p w14:paraId="1EEF2054">
            <w:pPr>
              <w:pStyle w:val="2"/>
              <w:rPr>
                <w:rFonts w:hint="eastAsia" w:eastAsia="宋体" w:cs="Times New Roman"/>
                <w:color w:val="000000"/>
                <w:lang w:val="en-US" w:eastAsia="zh-CN"/>
              </w:rPr>
            </w:pPr>
          </w:p>
          <w:p w14:paraId="6CE7D35A">
            <w:pPr>
              <w:pStyle w:val="2"/>
              <w:rPr>
                <w:rFonts w:hint="eastAsia" w:eastAsia="宋体" w:cs="Times New Roman"/>
                <w:color w:val="000000"/>
                <w:lang w:val="en-US" w:eastAsia="zh-CN"/>
              </w:rPr>
            </w:pPr>
            <w:r>
              <w:rPr>
                <w:rFonts w:hint="eastAsia" w:eastAsia="宋体" w:cs="Times New Roman"/>
                <w:color w:val="000000"/>
                <w:lang w:val="en-US" w:eastAsia="zh-CN"/>
              </w:rPr>
              <w:t>按键模块</w:t>
            </w:r>
          </w:p>
        </w:tc>
        <w:tc>
          <w:tcPr>
            <w:tcW w:w="3096" w:type="dxa"/>
            <w:tcBorders>
              <w:tl2br w:val="nil"/>
              <w:tr2bl w:val="nil"/>
            </w:tcBorders>
            <w:noWrap w:val="0"/>
            <w:vAlign w:val="top"/>
          </w:tcPr>
          <w:p w14:paraId="01D974A5">
            <w:pPr>
              <w:pStyle w:val="2"/>
              <w:rPr>
                <w:rFonts w:hint="eastAsia" w:eastAsia="宋体" w:cs="Times New Roman"/>
                <w:color w:val="000000"/>
                <w:lang w:val="en-US" w:eastAsia="zh-CN"/>
              </w:rPr>
            </w:pPr>
            <w:r>
              <w:rPr>
                <w:rFonts w:hint="eastAsia" w:eastAsia="宋体" w:cs="Times New Roman"/>
                <w:color w:val="000000"/>
                <w:lang w:val="en-US" w:eastAsia="zh-CN"/>
              </w:rPr>
              <w:t>按下按键时，程序能够作出正确的输出结果</w:t>
            </w:r>
          </w:p>
        </w:tc>
        <w:tc>
          <w:tcPr>
            <w:tcW w:w="3096" w:type="dxa"/>
            <w:tcBorders>
              <w:tl2br w:val="nil"/>
              <w:tr2bl w:val="nil"/>
            </w:tcBorders>
            <w:noWrap w:val="0"/>
            <w:vAlign w:val="top"/>
          </w:tcPr>
          <w:p w14:paraId="19539BAC">
            <w:pPr>
              <w:pStyle w:val="2"/>
              <w:rPr>
                <w:rFonts w:hint="eastAsia" w:eastAsia="宋体" w:cs="Times New Roman"/>
                <w:color w:val="000000"/>
                <w:lang w:val="en-US" w:eastAsia="zh-CN"/>
              </w:rPr>
            </w:pPr>
            <w:r>
              <w:rPr>
                <w:rFonts w:hint="eastAsia" w:eastAsia="宋体" w:cs="Times New Roman"/>
                <w:color w:val="000000"/>
                <w:lang w:val="en-US" w:eastAsia="zh-CN"/>
              </w:rPr>
              <w:t>按下按键时，程序能够作出正确的输出结果</w:t>
            </w:r>
          </w:p>
        </w:tc>
      </w:tr>
      <w:tr w14:paraId="643FB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56DB2168">
            <w:pPr>
              <w:pStyle w:val="2"/>
              <w:rPr>
                <w:rFonts w:hint="eastAsia" w:eastAsia="宋体" w:cs="Times New Roman"/>
                <w:color w:val="000000"/>
                <w:lang w:val="en-US" w:eastAsia="zh-CN"/>
              </w:rPr>
            </w:pPr>
          </w:p>
          <w:p w14:paraId="6C85986C">
            <w:pPr>
              <w:pStyle w:val="2"/>
              <w:rPr>
                <w:rFonts w:hint="eastAsia" w:eastAsia="宋体" w:cs="Times New Roman"/>
                <w:color w:val="000000"/>
                <w:lang w:val="en-US" w:eastAsia="zh-CN"/>
              </w:rPr>
            </w:pPr>
            <w:r>
              <w:rPr>
                <w:rFonts w:hint="eastAsia" w:eastAsia="宋体" w:cs="Times New Roman"/>
                <w:color w:val="000000"/>
                <w:lang w:val="en-US" w:eastAsia="zh-CN"/>
              </w:rPr>
              <w:t>显示模块</w:t>
            </w:r>
          </w:p>
        </w:tc>
        <w:tc>
          <w:tcPr>
            <w:tcW w:w="3096" w:type="dxa"/>
            <w:tcBorders>
              <w:tl2br w:val="nil"/>
              <w:tr2bl w:val="nil"/>
            </w:tcBorders>
            <w:noWrap w:val="0"/>
            <w:vAlign w:val="top"/>
          </w:tcPr>
          <w:p w14:paraId="27FA9105">
            <w:pPr>
              <w:pStyle w:val="2"/>
              <w:rPr>
                <w:rFonts w:hint="eastAsia" w:eastAsia="宋体" w:cs="Times New Roman"/>
                <w:color w:val="000000"/>
                <w:lang w:val="en-US" w:eastAsia="zh-CN"/>
              </w:rPr>
            </w:pPr>
            <w:r>
              <w:rPr>
                <w:rFonts w:hint="eastAsia" w:eastAsia="宋体" w:cs="Times New Roman"/>
                <w:color w:val="000000"/>
                <w:lang w:val="en-US" w:eastAsia="zh-CN"/>
              </w:rPr>
              <w:t>启动程序后，OLED液晶屏会显示正确的字符串，包括采集到的环境信息和时间等</w:t>
            </w:r>
          </w:p>
        </w:tc>
        <w:tc>
          <w:tcPr>
            <w:tcW w:w="3096" w:type="dxa"/>
            <w:tcBorders>
              <w:tl2br w:val="nil"/>
              <w:tr2bl w:val="nil"/>
            </w:tcBorders>
            <w:noWrap w:val="0"/>
            <w:vAlign w:val="top"/>
          </w:tcPr>
          <w:p w14:paraId="6ABD9BE0">
            <w:pPr>
              <w:pStyle w:val="2"/>
              <w:rPr>
                <w:rFonts w:hint="eastAsia" w:eastAsia="宋体" w:cs="Times New Roman"/>
                <w:color w:val="000000"/>
                <w:lang w:val="en-US" w:eastAsia="zh-CN"/>
              </w:rPr>
            </w:pPr>
            <w:r>
              <w:rPr>
                <w:rFonts w:hint="eastAsia" w:eastAsia="宋体" w:cs="Times New Roman"/>
                <w:color w:val="000000"/>
                <w:lang w:val="en-US" w:eastAsia="zh-CN"/>
              </w:rPr>
              <w:t>启动程序后，OLED液晶屏会显示正确的字符串，包括采集到的环境信息和时间等</w:t>
            </w:r>
          </w:p>
        </w:tc>
      </w:tr>
      <w:tr w14:paraId="0563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5024D13">
            <w:pPr>
              <w:pStyle w:val="2"/>
              <w:rPr>
                <w:rFonts w:hint="eastAsia" w:eastAsia="宋体" w:cs="Times New Roman"/>
                <w:color w:val="000000"/>
                <w:lang w:val="en-US" w:eastAsia="zh-CN"/>
              </w:rPr>
            </w:pPr>
            <w:r>
              <w:rPr>
                <w:rFonts w:hint="eastAsia" w:eastAsia="宋体" w:cs="Times New Roman"/>
                <w:color w:val="000000"/>
                <w:lang w:val="en-US" w:eastAsia="zh-CN"/>
              </w:rPr>
              <w:t>时钟模块</w:t>
            </w:r>
          </w:p>
        </w:tc>
        <w:tc>
          <w:tcPr>
            <w:tcW w:w="3096" w:type="dxa"/>
            <w:tcBorders>
              <w:tl2br w:val="nil"/>
              <w:tr2bl w:val="nil"/>
            </w:tcBorders>
            <w:noWrap w:val="0"/>
            <w:vAlign w:val="top"/>
          </w:tcPr>
          <w:p w14:paraId="5BFFDEDE">
            <w:pPr>
              <w:pStyle w:val="2"/>
              <w:rPr>
                <w:rFonts w:hint="default" w:eastAsia="宋体" w:cs="Times New Roman"/>
                <w:color w:val="000000"/>
                <w:lang w:val="en-US" w:eastAsia="zh-CN"/>
              </w:rPr>
            </w:pPr>
            <w:r>
              <w:rPr>
                <w:rFonts w:hint="eastAsia" w:eastAsia="宋体" w:cs="Times New Roman"/>
                <w:color w:val="000000"/>
                <w:lang w:val="en-US" w:eastAsia="zh-CN"/>
              </w:rPr>
              <w:t>可以对当前时间进行校准、设定闹钟</w:t>
            </w:r>
          </w:p>
        </w:tc>
        <w:tc>
          <w:tcPr>
            <w:tcW w:w="3096" w:type="dxa"/>
            <w:tcBorders>
              <w:tl2br w:val="nil"/>
              <w:tr2bl w:val="nil"/>
            </w:tcBorders>
            <w:noWrap w:val="0"/>
            <w:vAlign w:val="top"/>
          </w:tcPr>
          <w:p w14:paraId="400AB332">
            <w:pPr>
              <w:pStyle w:val="2"/>
              <w:rPr>
                <w:rFonts w:hint="eastAsia" w:eastAsia="宋体" w:cs="Times New Roman"/>
                <w:color w:val="000000"/>
                <w:lang w:val="en-US" w:eastAsia="zh-CN"/>
              </w:rPr>
            </w:pPr>
            <w:r>
              <w:rPr>
                <w:rFonts w:hint="eastAsia" w:eastAsia="宋体" w:cs="Times New Roman"/>
                <w:color w:val="000000"/>
                <w:lang w:val="en-US" w:eastAsia="zh-CN"/>
              </w:rPr>
              <w:t>可以对当前时间进行校准、设定闹钟</w:t>
            </w:r>
          </w:p>
        </w:tc>
      </w:tr>
      <w:tr w14:paraId="59B4B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B5B322A">
            <w:pPr>
              <w:pStyle w:val="2"/>
              <w:rPr>
                <w:rFonts w:hint="eastAsia" w:eastAsia="宋体" w:cs="Times New Roman"/>
                <w:color w:val="000000"/>
                <w:lang w:val="en-US" w:eastAsia="zh-CN"/>
              </w:rPr>
            </w:pPr>
          </w:p>
          <w:p w14:paraId="2AEA2428">
            <w:pPr>
              <w:pStyle w:val="2"/>
              <w:rPr>
                <w:rFonts w:hint="eastAsia" w:eastAsia="宋体" w:cs="Times New Roman"/>
                <w:color w:val="000000"/>
                <w:lang w:val="en-US" w:eastAsia="zh-CN"/>
              </w:rPr>
            </w:pPr>
            <w:r>
              <w:rPr>
                <w:rFonts w:hint="eastAsia" w:eastAsia="宋体" w:cs="Times New Roman"/>
                <w:color w:val="000000"/>
                <w:lang w:val="en-US" w:eastAsia="zh-CN"/>
              </w:rPr>
              <w:t>通信模块</w:t>
            </w:r>
          </w:p>
        </w:tc>
        <w:tc>
          <w:tcPr>
            <w:tcW w:w="3096" w:type="dxa"/>
            <w:tcBorders>
              <w:tl2br w:val="nil"/>
              <w:tr2bl w:val="nil"/>
            </w:tcBorders>
            <w:noWrap w:val="0"/>
            <w:vAlign w:val="top"/>
          </w:tcPr>
          <w:p w14:paraId="46561D7C">
            <w:pPr>
              <w:pStyle w:val="2"/>
              <w:rPr>
                <w:rFonts w:hint="eastAsia" w:eastAsia="宋体" w:cs="Times New Roman"/>
                <w:color w:val="000000"/>
                <w:lang w:val="en-US" w:eastAsia="zh-CN"/>
              </w:rPr>
            </w:pPr>
            <w:r>
              <w:rPr>
                <w:rFonts w:hint="eastAsia" w:eastAsia="宋体" w:cs="Times New Roman"/>
                <w:color w:val="000000"/>
                <w:lang w:val="en-US" w:eastAsia="zh-CN"/>
              </w:rPr>
              <w:t>数据成功传输至上位机，手机App可以查看到正确的数据等信息</w:t>
            </w:r>
          </w:p>
        </w:tc>
        <w:tc>
          <w:tcPr>
            <w:tcW w:w="3096" w:type="dxa"/>
            <w:tcBorders>
              <w:tl2br w:val="nil"/>
              <w:tr2bl w:val="nil"/>
            </w:tcBorders>
            <w:noWrap w:val="0"/>
            <w:vAlign w:val="top"/>
          </w:tcPr>
          <w:p w14:paraId="64E7488F">
            <w:pPr>
              <w:pStyle w:val="2"/>
              <w:rPr>
                <w:rFonts w:hint="eastAsia" w:eastAsia="宋体" w:cs="Times New Roman"/>
                <w:color w:val="000000"/>
                <w:lang w:val="en-US" w:eastAsia="zh-CN"/>
              </w:rPr>
            </w:pPr>
            <w:r>
              <w:rPr>
                <w:rFonts w:hint="eastAsia" w:eastAsia="宋体" w:cs="Times New Roman"/>
                <w:color w:val="000000"/>
                <w:lang w:val="en-US" w:eastAsia="zh-CN"/>
              </w:rPr>
              <w:t>数据成功传输至上位机，手机App可以查看到正确的数据等信息</w:t>
            </w:r>
          </w:p>
        </w:tc>
      </w:tr>
      <w:tr w14:paraId="39AA2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067D559">
            <w:pPr>
              <w:pStyle w:val="2"/>
              <w:rPr>
                <w:rFonts w:hint="default" w:eastAsia="宋体" w:cs="Times New Roman"/>
                <w:color w:val="000000"/>
                <w:lang w:val="en-US" w:eastAsia="zh-CN"/>
              </w:rPr>
            </w:pPr>
            <w:r>
              <w:rPr>
                <w:rFonts w:hint="eastAsia" w:eastAsia="宋体" w:cs="Times New Roman"/>
                <w:color w:val="000000"/>
                <w:lang w:val="en-US" w:eastAsia="zh-CN"/>
              </w:rPr>
              <w:t>报警模块</w:t>
            </w:r>
          </w:p>
        </w:tc>
        <w:tc>
          <w:tcPr>
            <w:tcW w:w="3096" w:type="dxa"/>
            <w:tcBorders>
              <w:tl2br w:val="nil"/>
              <w:tr2bl w:val="nil"/>
            </w:tcBorders>
            <w:noWrap w:val="0"/>
            <w:vAlign w:val="top"/>
          </w:tcPr>
          <w:p w14:paraId="6CAC1B41">
            <w:pPr>
              <w:pStyle w:val="2"/>
              <w:rPr>
                <w:rFonts w:hint="default" w:eastAsia="宋体" w:cs="Times New Roman"/>
                <w:color w:val="000000"/>
                <w:lang w:val="en-US" w:eastAsia="zh-CN"/>
              </w:rPr>
            </w:pPr>
            <w:r>
              <w:rPr>
                <w:rFonts w:hint="eastAsia" w:eastAsia="宋体" w:cs="Times New Roman"/>
                <w:color w:val="000000"/>
                <w:lang w:val="en-US" w:eastAsia="zh-CN"/>
              </w:rPr>
              <w:t>当到达所设定的闹钟后，驱动蜂鸣器和LED灯进行声光报警提示</w:t>
            </w:r>
          </w:p>
        </w:tc>
        <w:tc>
          <w:tcPr>
            <w:tcW w:w="3096" w:type="dxa"/>
            <w:tcBorders>
              <w:tl2br w:val="nil"/>
              <w:tr2bl w:val="nil"/>
            </w:tcBorders>
            <w:noWrap w:val="0"/>
            <w:vAlign w:val="top"/>
          </w:tcPr>
          <w:p w14:paraId="733A0DAC">
            <w:pPr>
              <w:pStyle w:val="2"/>
              <w:rPr>
                <w:rFonts w:hint="default" w:eastAsia="宋体" w:cs="Times New Roman"/>
                <w:color w:val="000000"/>
                <w:lang w:val="en-US" w:eastAsia="zh-CN"/>
              </w:rPr>
            </w:pPr>
            <w:r>
              <w:rPr>
                <w:rFonts w:hint="eastAsia" w:eastAsia="宋体" w:cs="Times New Roman"/>
                <w:color w:val="000000"/>
                <w:lang w:val="en-US" w:eastAsia="zh-CN"/>
              </w:rPr>
              <w:t>当到达所设定的闹钟后，驱动蜂鸣器和LED灯进行声光报警提示</w:t>
            </w:r>
          </w:p>
        </w:tc>
      </w:tr>
    </w:tbl>
    <w:p w14:paraId="326C8709">
      <w:pPr>
        <w:bidi w:val="0"/>
        <w:rPr>
          <w:rFonts w:hint="eastAsia"/>
          <w:lang w:val="en-US" w:eastAsia="zh-CN"/>
        </w:rPr>
      </w:pPr>
    </w:p>
    <w:p w14:paraId="20C34239">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5.2 系统软件调试</w:t>
      </w:r>
    </w:p>
    <w:p w14:paraId="08F3183E">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本</w:t>
      </w:r>
      <w:r>
        <w:rPr>
          <w:rFonts w:hint="eastAsia" w:ascii="宋体" w:hAnsi="宋体" w:eastAsia="宋体" w:cs="宋体"/>
          <w:sz w:val="24"/>
          <w:lang w:val="en-US" w:eastAsia="zh-CN"/>
        </w:rPr>
        <w:t>次</w:t>
      </w:r>
      <w:r>
        <w:rPr>
          <w:rFonts w:hint="eastAsia" w:ascii="宋体" w:hAnsi="宋体" w:eastAsia="宋体" w:cs="宋体"/>
          <w:sz w:val="24"/>
          <w:lang w:eastAsia="zh-CN"/>
        </w:rPr>
        <w:t>万年历</w:t>
      </w:r>
      <w:r>
        <w:rPr>
          <w:rFonts w:hint="eastAsia" w:ascii="宋体" w:hAnsi="宋体" w:eastAsia="宋体" w:cs="宋体"/>
          <w:sz w:val="24"/>
          <w:lang w:val="en-US" w:eastAsia="zh-CN"/>
        </w:rPr>
        <w:t>设计</w:t>
      </w:r>
      <w:r>
        <w:rPr>
          <w:rFonts w:hint="eastAsia" w:ascii="宋体" w:hAnsi="宋体" w:eastAsia="宋体" w:cs="宋体"/>
          <w:sz w:val="24"/>
        </w:rPr>
        <w:t>的软件调试主要是针对程序软件功能的用例测试，包括据查询、</w:t>
      </w:r>
      <w:r>
        <w:rPr>
          <w:rFonts w:hint="eastAsia" w:ascii="宋体" w:hAnsi="宋体" w:eastAsia="宋体" w:cs="宋体"/>
          <w:sz w:val="24"/>
          <w:lang w:val="en-US" w:eastAsia="zh-CN"/>
        </w:rPr>
        <w:t>闹钟设置两</w:t>
      </w:r>
      <w:r>
        <w:rPr>
          <w:rFonts w:hint="eastAsia" w:ascii="宋体" w:hAnsi="宋体" w:eastAsia="宋体" w:cs="宋体"/>
          <w:sz w:val="24"/>
        </w:rPr>
        <w:t>个功能的用例测试，同时可以根据软件用例测试验证出系统的通信模块是否成功，只有通信模块正确后，才能实现软硬互通。其软件调试结果如下表5-2所示。</w:t>
      </w:r>
    </w:p>
    <w:p w14:paraId="5DE4D90C">
      <w:pPr>
        <w:pStyle w:val="2"/>
        <w:spacing w:line="240" w:lineRule="auto"/>
        <w:rPr>
          <w:rFonts w:eastAsia="宋体" w:cs="Times New Roman"/>
          <w:color w:val="000000"/>
        </w:rPr>
      </w:pPr>
      <w:r>
        <w:rPr>
          <w:rFonts w:hint="eastAsia" w:cs="Times New Roman" w:asciiTheme="minorEastAsia" w:hAnsiTheme="minorEastAsia" w:eastAsiaTheme="minorEastAsia"/>
          <w:b/>
          <w:bCs/>
          <w:kern w:val="0"/>
          <w:sz w:val="24"/>
          <w:szCs w:val="24"/>
          <w:lang w:val="en-US" w:eastAsia="zh-CN" w:bidi="ar-SA"/>
        </w:rPr>
        <w:t>表5-2 系统硬件调试结果</w:t>
      </w:r>
    </w:p>
    <w:tbl>
      <w:tblPr>
        <w:tblStyle w:val="16"/>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383A9A0E">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12" w:space="0"/>
              <w:bottom w:val="single" w:color="auto" w:sz="4" w:space="0"/>
            </w:tcBorders>
            <w:noWrap w:val="0"/>
            <w:vAlign w:val="top"/>
          </w:tcPr>
          <w:p w14:paraId="0BA518F5">
            <w:pPr>
              <w:pStyle w:val="2"/>
              <w:rPr>
                <w:rFonts w:eastAsia="宋体" w:cs="Times New Roman"/>
                <w:color w:val="000000"/>
              </w:rPr>
            </w:pPr>
            <w:r>
              <w:rPr>
                <w:rFonts w:eastAsia="宋体" w:cs="Times New Roman"/>
                <w:color w:val="000000"/>
              </w:rPr>
              <w:t>调试用例</w:t>
            </w:r>
          </w:p>
        </w:tc>
        <w:tc>
          <w:tcPr>
            <w:tcW w:w="3096" w:type="dxa"/>
            <w:tcBorders>
              <w:top w:val="single" w:color="auto" w:sz="12" w:space="0"/>
              <w:bottom w:val="single" w:color="auto" w:sz="4" w:space="0"/>
            </w:tcBorders>
            <w:noWrap w:val="0"/>
            <w:vAlign w:val="top"/>
          </w:tcPr>
          <w:p w14:paraId="22A6E195">
            <w:pPr>
              <w:pStyle w:val="2"/>
              <w:jc w:val="left"/>
              <w:rPr>
                <w:rFonts w:eastAsia="宋体" w:cs="Times New Roman"/>
                <w:color w:val="000000"/>
              </w:rPr>
            </w:pPr>
            <w:r>
              <w:rPr>
                <w:rFonts w:eastAsia="宋体" w:cs="Times New Roman"/>
                <w:color w:val="000000"/>
              </w:rPr>
              <w:t>预期结果</w:t>
            </w:r>
          </w:p>
        </w:tc>
        <w:tc>
          <w:tcPr>
            <w:tcW w:w="3096" w:type="dxa"/>
            <w:tcBorders>
              <w:top w:val="single" w:color="auto" w:sz="12" w:space="0"/>
              <w:bottom w:val="single" w:color="auto" w:sz="4" w:space="0"/>
            </w:tcBorders>
            <w:noWrap w:val="0"/>
            <w:vAlign w:val="top"/>
          </w:tcPr>
          <w:p w14:paraId="4DD331E6">
            <w:pPr>
              <w:pStyle w:val="2"/>
              <w:jc w:val="left"/>
              <w:rPr>
                <w:rFonts w:eastAsia="宋体" w:cs="Times New Roman"/>
                <w:color w:val="000000"/>
              </w:rPr>
            </w:pPr>
            <w:r>
              <w:rPr>
                <w:rFonts w:eastAsia="宋体" w:cs="Times New Roman"/>
                <w:color w:val="000000"/>
              </w:rPr>
              <w:t>实际结果</w:t>
            </w:r>
          </w:p>
        </w:tc>
      </w:tr>
      <w:tr w14:paraId="7F8B761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4" w:space="0"/>
            </w:tcBorders>
            <w:noWrap w:val="0"/>
            <w:vAlign w:val="top"/>
          </w:tcPr>
          <w:p w14:paraId="6369EA9D">
            <w:pPr>
              <w:pStyle w:val="2"/>
              <w:rPr>
                <w:rFonts w:eastAsia="宋体" w:cs="Times New Roman"/>
                <w:color w:val="000000"/>
              </w:rPr>
            </w:pPr>
          </w:p>
          <w:p w14:paraId="019E26A5">
            <w:pPr>
              <w:pStyle w:val="2"/>
              <w:rPr>
                <w:rFonts w:eastAsia="宋体" w:cs="Times New Roman"/>
                <w:color w:val="000000"/>
              </w:rPr>
            </w:pPr>
            <w:r>
              <w:rPr>
                <w:rFonts w:eastAsia="宋体" w:cs="Times New Roman"/>
                <w:color w:val="000000"/>
              </w:rPr>
              <w:t>数据查询</w:t>
            </w:r>
            <w:r>
              <w:rPr>
                <w:rFonts w:hint="eastAsia" w:eastAsia="宋体" w:cs="Times New Roman"/>
                <w:color w:val="000000"/>
              </w:rPr>
              <w:t>模块</w:t>
            </w:r>
          </w:p>
        </w:tc>
        <w:tc>
          <w:tcPr>
            <w:tcW w:w="3096" w:type="dxa"/>
            <w:tcBorders>
              <w:top w:val="single" w:color="auto" w:sz="4" w:space="0"/>
            </w:tcBorders>
            <w:noWrap w:val="0"/>
            <w:vAlign w:val="top"/>
          </w:tcPr>
          <w:p w14:paraId="1996219D">
            <w:pPr>
              <w:pStyle w:val="2"/>
              <w:jc w:val="left"/>
              <w:rPr>
                <w:rFonts w:hint="eastAsia" w:eastAsia="宋体" w:cs="Times New Roman"/>
                <w:color w:val="000000"/>
                <w:lang w:eastAsia="zh-CN"/>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c>
          <w:tcPr>
            <w:tcW w:w="3096" w:type="dxa"/>
            <w:tcBorders>
              <w:top w:val="single" w:color="auto" w:sz="4" w:space="0"/>
            </w:tcBorders>
            <w:noWrap w:val="0"/>
            <w:vAlign w:val="top"/>
          </w:tcPr>
          <w:p w14:paraId="25FBB284">
            <w:pPr>
              <w:pStyle w:val="2"/>
              <w:jc w:val="left"/>
              <w:rPr>
                <w:rFonts w:hint="eastAsia" w:eastAsia="宋体" w:cs="Times New Roman"/>
                <w:color w:val="000000"/>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r>
      <w:tr w14:paraId="66EA193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noWrap w:val="0"/>
            <w:vAlign w:val="top"/>
          </w:tcPr>
          <w:p w14:paraId="53E0C727">
            <w:pPr>
              <w:pStyle w:val="2"/>
              <w:rPr>
                <w:rFonts w:eastAsia="宋体" w:cs="Times New Roman"/>
                <w:color w:val="000000"/>
              </w:rPr>
            </w:pPr>
          </w:p>
          <w:p w14:paraId="15B3F254">
            <w:pPr>
              <w:pStyle w:val="2"/>
              <w:rPr>
                <w:rFonts w:hint="default" w:eastAsia="宋体" w:cs="Times New Roman"/>
                <w:color w:val="000000"/>
                <w:lang w:val="en-US" w:eastAsia="zh-CN"/>
              </w:rPr>
            </w:pPr>
            <w:r>
              <w:rPr>
                <w:rFonts w:hint="eastAsia" w:eastAsia="宋体" w:cs="Times New Roman"/>
                <w:color w:val="000000"/>
                <w:lang w:val="en-US" w:eastAsia="zh-CN"/>
              </w:rPr>
              <w:t>闹钟设置</w:t>
            </w:r>
            <w:r>
              <w:rPr>
                <w:rFonts w:eastAsia="宋体" w:cs="Times New Roman"/>
                <w:color w:val="000000"/>
              </w:rPr>
              <w:t>模块</w:t>
            </w:r>
          </w:p>
        </w:tc>
        <w:tc>
          <w:tcPr>
            <w:tcW w:w="3096" w:type="dxa"/>
            <w:noWrap w:val="0"/>
            <w:vAlign w:val="top"/>
          </w:tcPr>
          <w:p w14:paraId="36DAEA09">
            <w:pPr>
              <w:pStyle w:val="2"/>
              <w:jc w:val="left"/>
              <w:rPr>
                <w:rFonts w:hint="default" w:eastAsia="宋体" w:cs="Times New Roman"/>
                <w:color w:val="000000"/>
                <w:lang w:val="en-US"/>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c>
          <w:tcPr>
            <w:tcW w:w="3096" w:type="dxa"/>
            <w:noWrap w:val="0"/>
            <w:vAlign w:val="top"/>
          </w:tcPr>
          <w:p w14:paraId="7CFDD32C">
            <w:pPr>
              <w:pStyle w:val="2"/>
              <w:jc w:val="left"/>
              <w:rPr>
                <w:rFonts w:hint="default" w:eastAsia="宋体" w:cs="Times New Roman"/>
                <w:color w:val="000000"/>
                <w:kern w:val="2"/>
                <w:sz w:val="21"/>
                <w:szCs w:val="21"/>
                <w:lang w:val="en-US" w:eastAsia="zh-CN" w:bidi="ar-SA"/>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r>
    </w:tbl>
    <w:p w14:paraId="29D15A17">
      <w:pPr>
        <w:bidi w:val="0"/>
        <w:rPr>
          <w:rFonts w:hint="default"/>
          <w:lang w:val="en-US" w:eastAsia="zh-CN"/>
        </w:rPr>
      </w:pPr>
    </w:p>
    <w:p w14:paraId="4ACCF9A4">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5.3 实物测试</w:t>
      </w:r>
    </w:p>
    <w:p w14:paraId="0F71026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的软件部分，以手机App的形式展示。包括数据查询、</w:t>
      </w:r>
      <w:r>
        <w:rPr>
          <w:rFonts w:hint="eastAsia" w:ascii="宋体" w:hAnsi="宋体" w:eastAsia="宋体" w:cs="宋体"/>
          <w:sz w:val="24"/>
          <w:szCs w:val="24"/>
          <w:lang w:val="en-US" w:eastAsia="zh-CN"/>
        </w:rPr>
        <w:t>闹钟设置两个功能</w:t>
      </w:r>
      <w:r>
        <w:rPr>
          <w:rFonts w:hint="eastAsia" w:ascii="宋体" w:hAnsi="宋体" w:eastAsia="宋体" w:cs="宋体"/>
          <w:sz w:val="24"/>
          <w:szCs w:val="24"/>
        </w:rPr>
        <w:t>，以实现</w:t>
      </w:r>
      <w:r>
        <w:rPr>
          <w:rFonts w:hint="eastAsia" w:ascii="宋体" w:hAnsi="宋体" w:eastAsia="宋体" w:cs="宋体"/>
          <w:sz w:val="24"/>
          <w:szCs w:val="24"/>
          <w:lang w:val="en-US" w:eastAsia="zh-CN"/>
        </w:rPr>
        <w:t>万年历</w:t>
      </w:r>
      <w:r>
        <w:rPr>
          <w:rFonts w:hint="eastAsia" w:ascii="宋体" w:hAnsi="宋体" w:eastAsia="宋体" w:cs="宋体"/>
          <w:sz w:val="24"/>
          <w:szCs w:val="24"/>
        </w:rPr>
        <w:t>的24h远程监控。首先，使用手机App与程序硬件连接，在界面顶部，可以在查看到</w:t>
      </w:r>
      <w:r>
        <w:rPr>
          <w:rFonts w:hint="eastAsia" w:ascii="宋体" w:hAnsi="宋体" w:eastAsia="宋体" w:cs="宋体"/>
          <w:sz w:val="24"/>
          <w:szCs w:val="24"/>
          <w:lang w:val="en-US" w:eastAsia="zh-CN"/>
        </w:rPr>
        <w:t>温湿度、光照的实时数据，以及当前时间。查看当前时间的同时支持一键校准，最后可以设定三个不同的闹钟。</w:t>
      </w:r>
      <w:r>
        <w:rPr>
          <w:rFonts w:hint="eastAsia" w:ascii="宋体" w:hAnsi="宋体" w:eastAsia="宋体" w:cs="宋体"/>
          <w:sz w:val="24"/>
          <w:szCs w:val="24"/>
        </w:rPr>
        <w:t>其软件界面实现如图5.2所示。</w:t>
      </w:r>
    </w:p>
    <w:p w14:paraId="2B9A92F3">
      <w:pPr>
        <w:pStyle w:val="2"/>
        <w:rPr>
          <w:rFonts w:hint="eastAsia"/>
        </w:rPr>
      </w:pPr>
    </w:p>
    <w:p w14:paraId="49B2FCFB">
      <w:pPr>
        <w:pStyle w:val="2"/>
        <w:rPr>
          <w:rFonts w:hint="eastAsia" w:eastAsia="宋体"/>
          <w:lang w:val="en-US" w:eastAsia="zh-CN"/>
        </w:rPr>
      </w:pPr>
      <w:r>
        <w:rPr>
          <w:rFonts w:hint="eastAsia" w:eastAsia="宋体"/>
          <w:lang w:val="en-US" w:eastAsia="zh-CN"/>
        </w:rPr>
        <w:drawing>
          <wp:inline distT="0" distB="0" distL="114300" distR="114300">
            <wp:extent cx="4136390" cy="5129530"/>
            <wp:effectExtent l="0" t="0" r="0" b="0"/>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7"/>
                    <a:srcRect b="44197"/>
                    <a:stretch>
                      <a:fillRect/>
                    </a:stretch>
                  </pic:blipFill>
                  <pic:spPr>
                    <a:xfrm>
                      <a:off x="0" y="0"/>
                      <a:ext cx="4136390" cy="5129530"/>
                    </a:xfrm>
                    <a:prstGeom prst="rect">
                      <a:avLst/>
                    </a:prstGeom>
                  </pic:spPr>
                </pic:pic>
              </a:graphicData>
            </a:graphic>
          </wp:inline>
        </w:drawing>
      </w:r>
    </w:p>
    <w:p w14:paraId="438DB5C0">
      <w:pPr>
        <w:pStyle w:val="2"/>
        <w:spacing w:line="240" w:lineRule="auto"/>
        <w:rPr>
          <w:rFonts w:hint="default"/>
          <w:spacing w:val="-2"/>
          <w:sz w:val="30"/>
          <w:szCs w:val="30"/>
          <w:lang w:val="en-US" w:eastAsia="zh-CN"/>
        </w:rPr>
      </w:pPr>
      <w:r>
        <w:rPr>
          <w:rFonts w:hint="eastAsia" w:cs="Times New Roman" w:asciiTheme="minorEastAsia" w:hAnsiTheme="minorEastAsia" w:eastAsiaTheme="minorEastAsia"/>
          <w:b/>
          <w:bCs/>
          <w:kern w:val="0"/>
          <w:sz w:val="24"/>
          <w:szCs w:val="24"/>
          <w:lang w:val="en-US" w:eastAsia="zh-CN" w:bidi="ar-SA"/>
        </w:rPr>
        <w:t>图5.3 系统软件实现图</w:t>
      </w:r>
      <w:bookmarkStart w:id="81" w:name="_GoBack"/>
      <w:bookmarkEnd w:id="81"/>
    </w:p>
    <w:p w14:paraId="2F323940">
      <w:pPr>
        <w:spacing w:line="520" w:lineRule="exact"/>
      </w:pPr>
    </w:p>
    <w:p w14:paraId="6E284D0E">
      <w:pPr>
        <w:spacing w:line="520" w:lineRule="exact"/>
        <w:rPr>
          <w:rFonts w:eastAsia="Arial"/>
        </w:rPr>
      </w:pPr>
    </w:p>
    <w:p w14:paraId="2DCA2683">
      <w:pPr>
        <w:spacing w:line="520" w:lineRule="exact"/>
        <w:rPr>
          <w:rFonts w:ascii="Arial" w:eastAsia="Arial"/>
        </w:rPr>
        <w:sectPr>
          <w:headerReference r:id="rId6" w:type="default"/>
          <w:footerReference r:id="rId7" w:type="default"/>
          <w:type w:val="continuous"/>
          <w:pgSz w:w="11906" w:h="16838"/>
          <w:pgMar w:top="1134" w:right="1134" w:bottom="1134" w:left="1418" w:header="851" w:footer="1021" w:gutter="0"/>
          <w:pgBorders>
            <w:top w:val="none" w:sz="0" w:space="0"/>
            <w:left w:val="none" w:sz="0" w:space="0"/>
            <w:bottom w:val="none" w:sz="0" w:space="0"/>
            <w:right w:val="none" w:sz="0" w:space="0"/>
          </w:pgBorders>
          <w:pgNumType w:start="1"/>
          <w:cols w:space="720" w:num="1"/>
          <w:docGrid w:linePitch="299" w:charSpace="0"/>
        </w:sectPr>
      </w:pPr>
    </w:p>
    <w:p w14:paraId="0FC22838">
      <w:pPr>
        <w:pStyle w:val="3"/>
        <w:spacing w:line="520" w:lineRule="exact"/>
        <w:ind w:left="223" w:leftChars="-42"/>
        <w:jc w:val="center"/>
        <w:rPr>
          <w:sz w:val="30"/>
          <w:szCs w:val="30"/>
        </w:rPr>
      </w:pPr>
      <w:bookmarkStart w:id="76" w:name="_Toc14252"/>
      <w:bookmarkStart w:id="77" w:name="_Toc14720"/>
      <w:r>
        <w:rPr>
          <w:spacing w:val="-3"/>
          <w:sz w:val="30"/>
          <w:szCs w:val="30"/>
        </w:rPr>
        <w:t>参考</w:t>
      </w:r>
      <w:commentRangeStart w:id="30"/>
      <w:r>
        <w:rPr>
          <w:spacing w:val="-3"/>
          <w:sz w:val="30"/>
          <w:szCs w:val="30"/>
        </w:rPr>
        <w:t>文献</w:t>
      </w:r>
      <w:commentRangeEnd w:id="30"/>
      <w:r>
        <w:rPr>
          <w:rStyle w:val="20"/>
          <w:rFonts w:ascii="Times New Roman" w:hAnsi="Times New Roman" w:eastAsia="Times New Roman" w:cs="Times New Roman"/>
        </w:rPr>
        <w:commentReference w:id="30"/>
      </w:r>
      <w:bookmarkEnd w:id="76"/>
      <w:bookmarkEnd w:id="77"/>
    </w:p>
    <w:p w14:paraId="0FC22839">
      <w:pPr>
        <w:pStyle w:val="7"/>
        <w:spacing w:line="520" w:lineRule="exact"/>
        <w:rPr>
          <w:rFonts w:ascii="黑体" w:eastAsiaTheme="minorEastAsia"/>
          <w:sz w:val="22"/>
        </w:rPr>
      </w:pPr>
      <w:r>
        <w:rPr>
          <w:rStyle w:val="20"/>
        </w:rPr>
        <w:commentReference w:id="31"/>
      </w:r>
    </w:p>
    <w:p w14:paraId="1E7160DF">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[1]刘婷.传感器设计中应用单片机技术的分析[J].数码设计,2022,6(09),85. </w:t>
      </w:r>
    </w:p>
    <w:p w14:paraId="2C489200">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[2]周正贵.基于单片机技术的按键扫描电路分析[J].信息与电脑(理论版),2018(13),29-30. </w:t>
      </w:r>
    </w:p>
    <w:p w14:paraId="773BAA48">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[3]张建兴,任沁,王州强.基于单片机技术的温度控制系统设计与实现[J].信息与电脑(理论 </w:t>
      </w:r>
    </w:p>
    <w:p w14:paraId="17256799">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版),2022(15),99-101.</w:t>
      </w:r>
    </w:p>
    <w:p w14:paraId="0F5FD08D">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[4]叶羽铭.一种压控温补晶体振荡器的设计和实现[D].电子科技大学,2020.</w:t>
      </w:r>
    </w:p>
    <w:p w14:paraId="6EB98DBE">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[5]刘驰.低功耗数字实时时钟的设计与实现[D].西安电子科技大学,2020.</w:t>
      </w:r>
    </w:p>
    <w:p w14:paraId="1EE9432C">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[6]张立.集成式低噪声振荡器的设计[D].电子科技大学,2020.</w:t>
      </w:r>
    </w:p>
    <w:p w14:paraId="73367C8F">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[7]莫东杰,熊晓明.一种低功耗S0C的动态时钟控制技术的应用[J].中国集成电路，2016,25(6):19-25.</w:t>
      </w:r>
    </w:p>
    <w:p w14:paraId="42EC6411">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[8]陈富涛.一种高精度低功耗 RC振荡器设计[J1.微电子学与计算机,2019,36(06):74-78</w:t>
      </w:r>
    </w:p>
    <w:p w14:paraId="64F9E96C">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[9]熊立志,王振华,殷少飞,等.一种高精度低功耗CMOSRC振荡器[J].微电子学,2022,38(005):748-751.</w:t>
      </w:r>
    </w:p>
    <w:p w14:paraId="3ECBF3FF">
      <w:pPr>
        <w:numPr>
          <w:ilvl w:val="0"/>
          <w:numId w:val="0"/>
        </w:numPr>
        <w:spacing w:line="360" w:lineRule="auto"/>
        <w:ind w:left="453" w:leftChars="0" w:hanging="453" w:hangingChars="189"/>
        <w:jc w:val="both"/>
        <w:rPr>
          <w:rFonts w:hint="default" w:ascii="Times New Roman" w:hAnsi="Times New Roman" w:eastAsia="宋体" w:cs="Times New Roman"/>
          <w:kern w:val="2"/>
          <w:sz w:val="24"/>
          <w:szCs w:val="24"/>
          <w:lang w:val="en-US" w:eastAsia="zh-CN" w:bidi="ar-SA"/>
        </w:rPr>
      </w:pPr>
      <w:r>
        <w:rPr>
          <w:rFonts w:hint="eastAsia" w:ascii="宋体" w:hAnsi="宋体" w:eastAsia="宋体" w:cs="宋体"/>
          <w:kern w:val="2"/>
          <w:sz w:val="24"/>
          <w:szCs w:val="24"/>
          <w:lang w:val="en-US" w:eastAsia="zh-CN" w:bidi="ar-SA"/>
        </w:rPr>
        <w:t>[10]</w:t>
      </w:r>
      <w:r>
        <w:rPr>
          <w:rFonts w:hint="default" w:ascii="Times New Roman" w:hAnsi="Times New Roman" w:eastAsia="宋体" w:cs="Times New Roman"/>
          <w:kern w:val="2"/>
          <w:sz w:val="24"/>
          <w:szCs w:val="24"/>
          <w:lang w:val="en-US" w:eastAsia="zh-CN" w:bidi="ar-SA"/>
        </w:rPr>
        <w:t xml:space="preserve"> Dai C. L, Lu P. W, Chang C., et al. Capacitive Micro Pressure Sensor Integrated with a RingOscillator Circuit on Chip[J].Sensors, 2022,9(12):10158-10170.</w:t>
      </w:r>
    </w:p>
    <w:p w14:paraId="63B440E2">
      <w:pPr>
        <w:numPr>
          <w:ilvl w:val="0"/>
          <w:numId w:val="0"/>
        </w:numPr>
        <w:spacing w:line="360" w:lineRule="auto"/>
        <w:ind w:left="453" w:leftChars="0" w:hanging="453" w:hangingChars="189"/>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[11] Park, Pyoungwon, Makinwa, et al. A Thermistor-Based Temperature Sensor for a Real-TimeClock With +/-2ppm Frequency Stability[J]. lEEE Joural of Solid-State Circuits, 2023.50(7):1571-1580.</w:t>
      </w:r>
    </w:p>
    <w:p w14:paraId="7A87562A">
      <w:pPr>
        <w:numPr>
          <w:ilvl w:val="0"/>
          <w:numId w:val="0"/>
        </w:numPr>
        <w:spacing w:line="360" w:lineRule="auto"/>
        <w:ind w:left="453" w:leftChars="0" w:hanging="453" w:hangingChars="189"/>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[12] Achenbach R., Feuerstack-Raible M.. Digitally temperaturc-compensated crystal oscillator[J]lEEE Journal ofSolid-State Circuits,2020,35(10):1502-1506.</w:t>
      </w:r>
    </w:p>
    <w:p w14:paraId="73340959">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[13]王龙.集成CMOS温度补偿石英晶体振荡器设计[D].长沙理工大学,2019.</w:t>
      </w:r>
    </w:p>
    <w:p w14:paraId="71B47A2D">
      <w:pPr>
        <w:numPr>
          <w:ilvl w:val="0"/>
          <w:numId w:val="0"/>
        </w:numPr>
        <w:spacing w:line="360" w:lineRule="auto"/>
        <w:ind w:left="453" w:leftChars="0" w:hanging="453" w:hangingChars="189"/>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[14]胡安俊,胡晓字,范军,等.一种超低功耗RC振荡器设计[J].半导体技术,2018,v.43:No.359(07):15-21+42.</w:t>
      </w:r>
    </w:p>
    <w:p w14:paraId="28311589">
      <w:pPr>
        <w:tabs>
          <w:tab w:val="left" w:pos="443"/>
        </w:tabs>
        <w:spacing w:line="520" w:lineRule="exact"/>
        <w:rPr>
          <w:rFonts w:eastAsiaTheme="minorEastAsia"/>
          <w:sz w:val="16"/>
        </w:rPr>
      </w:pPr>
    </w:p>
    <w:p w14:paraId="65876BFD">
      <w:pPr>
        <w:tabs>
          <w:tab w:val="left" w:pos="443"/>
        </w:tabs>
        <w:spacing w:line="520" w:lineRule="exact"/>
        <w:rPr>
          <w:rFonts w:eastAsiaTheme="minorEastAsia"/>
          <w:sz w:val="16"/>
        </w:rPr>
      </w:pPr>
    </w:p>
    <w:p w14:paraId="0E59B4D8">
      <w:pPr>
        <w:tabs>
          <w:tab w:val="left" w:pos="443"/>
        </w:tabs>
        <w:spacing w:line="520" w:lineRule="exact"/>
        <w:rPr>
          <w:rFonts w:eastAsiaTheme="minorEastAsia"/>
          <w:sz w:val="16"/>
        </w:rPr>
      </w:pPr>
    </w:p>
    <w:p w14:paraId="08B579DE">
      <w:pPr>
        <w:spacing w:line="520" w:lineRule="exact"/>
        <w:rPr>
          <w:sz w:val="16"/>
        </w:rPr>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pPr>
    </w:p>
    <w:p w14:paraId="0FC22841">
      <w:pPr>
        <w:pStyle w:val="3"/>
        <w:spacing w:line="520" w:lineRule="exact"/>
        <w:ind w:left="448" w:hanging="318"/>
        <w:jc w:val="center"/>
        <w:rPr>
          <w:sz w:val="30"/>
          <w:szCs w:val="30"/>
        </w:rPr>
      </w:pPr>
      <w:bookmarkStart w:id="78" w:name="_bookmark20"/>
      <w:bookmarkEnd w:id="78"/>
      <w:bookmarkStart w:id="79" w:name="_Toc23333"/>
      <w:bookmarkStart w:id="80" w:name="_Toc5286"/>
      <w:commentRangeStart w:id="32"/>
      <w:r>
        <w:rPr>
          <w:sz w:val="30"/>
          <w:szCs w:val="30"/>
        </w:rPr>
        <w:t>附</w:t>
      </w:r>
      <w:r>
        <w:rPr>
          <w:rFonts w:hint="eastAsia"/>
          <w:sz w:val="30"/>
          <w:szCs w:val="30"/>
        </w:rPr>
        <w:t xml:space="preserve">  </w:t>
      </w:r>
      <w:r>
        <w:rPr>
          <w:spacing w:val="-10"/>
          <w:sz w:val="30"/>
          <w:szCs w:val="30"/>
        </w:rPr>
        <w:t>录</w:t>
      </w:r>
      <w:commentRangeEnd w:id="32"/>
      <w:r>
        <w:rPr>
          <w:rStyle w:val="20"/>
          <w:rFonts w:ascii="Times New Roman" w:hAnsi="Times New Roman" w:eastAsia="Times New Roman" w:cs="Times New Roman"/>
        </w:rPr>
        <w:commentReference w:id="32"/>
      </w:r>
      <w:bookmarkEnd w:id="79"/>
      <w:bookmarkEnd w:id="80"/>
    </w:p>
    <w:p w14:paraId="0FC22842">
      <w:pPr>
        <w:pStyle w:val="7"/>
        <w:spacing w:line="520" w:lineRule="exact"/>
        <w:rPr>
          <w:rFonts w:ascii="黑体"/>
          <w:sz w:val="22"/>
        </w:rPr>
      </w:pPr>
    </w:p>
    <w:p w14:paraId="0FC22843">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w:t>
      </w:r>
      <w:commentRangeStart w:id="33"/>
      <w:r>
        <w:rPr>
          <w:rFonts w:ascii="黑体" w:eastAsia="黑体"/>
          <w:spacing w:val="2"/>
          <w:sz w:val="28"/>
          <w:szCs w:val="28"/>
        </w:rPr>
        <w:t>算原始</w:t>
      </w:r>
      <w:commentRangeEnd w:id="33"/>
      <w:r>
        <w:rPr>
          <w:rStyle w:val="20"/>
        </w:rPr>
        <w:commentReference w:id="33"/>
      </w:r>
      <w:r>
        <w:rPr>
          <w:rFonts w:ascii="黑体" w:eastAsia="黑体"/>
          <w:spacing w:val="2"/>
          <w:sz w:val="28"/>
          <w:szCs w:val="28"/>
        </w:rPr>
        <w:t>数据</w:t>
      </w:r>
    </w:p>
    <w:p w14:paraId="0FC22844">
      <w:pPr>
        <w:pStyle w:val="7"/>
        <w:spacing w:line="520" w:lineRule="exact"/>
        <w:ind w:left="128"/>
        <w:rPr>
          <w:rFonts w:asciiTheme="minorEastAsia" w:hAnsiTheme="minorEastAsia" w:eastAsiaTheme="minorEastAsia"/>
          <w:sz w:val="24"/>
          <w:szCs w:val="24"/>
        </w:rPr>
      </w:pPr>
      <w:r>
        <w:rPr>
          <w:rFonts w:asciiTheme="minorEastAsia" w:hAnsiTheme="minorEastAsia" w:eastAsiaTheme="minorEastAsia"/>
          <w:spacing w:val="-23"/>
          <w:sz w:val="24"/>
          <w:szCs w:val="24"/>
        </w:rPr>
        <w:t>附</w:t>
      </w:r>
      <w:r>
        <w:rPr>
          <w:rFonts w:eastAsiaTheme="minorEastAsia"/>
          <w:sz w:val="24"/>
          <w:szCs w:val="24"/>
        </w:rPr>
        <w:t>A1</w:t>
      </w:r>
      <w:r>
        <w:rPr>
          <w:rFonts w:hint="eastAsia" w:ascii="宋体" w:hAnsi="宋体" w:eastAsia="宋体" w:cs="宋体"/>
          <w:sz w:val="24"/>
          <w:szCs w:val="24"/>
        </w:rPr>
        <w:t>XXX</w:t>
      </w:r>
      <w:r>
        <w:rPr>
          <w:rFonts w:hint="eastAsia" w:ascii="宋体" w:hAnsi="宋体" w:eastAsia="宋体" w:cs="宋体"/>
          <w:spacing w:val="-19"/>
          <w:sz w:val="24"/>
          <w:szCs w:val="24"/>
        </w:rPr>
        <w:t>数</w:t>
      </w:r>
      <w:r>
        <w:rPr>
          <w:rFonts w:asciiTheme="minorEastAsia" w:hAnsiTheme="minorEastAsia" w:eastAsiaTheme="minorEastAsia"/>
          <w:spacing w:val="-19"/>
          <w:sz w:val="24"/>
          <w:szCs w:val="24"/>
        </w:rPr>
        <w:t>据</w:t>
      </w:r>
    </w:p>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邓驷驹" w:date="2025-01-11T02:09:00Z" w:initials="Siju">
    <w:p w14:paraId="71749902">
      <w:pPr>
        <w:pStyle w:val="6"/>
      </w:pPr>
      <w:r>
        <w:rPr>
          <w:rFonts w:hint="eastAsia"/>
        </w:rPr>
        <w:t>文本框内文字为表格形式。“下划线”为单元格下框。</w:t>
      </w:r>
    </w:p>
  </w:comment>
  <w:comment w:id="1" w:author="微软用户" w:date="2025-03-01T11:29:00Z" w:initials="微软用户">
    <w:p w14:paraId="1E642EED">
      <w:pPr>
        <w:pStyle w:val="6"/>
      </w:pPr>
      <w:r>
        <w:rPr>
          <w:rFonts w:hint="eastAsia" w:ascii="宋体" w:hAnsi="宋体" w:eastAsia="宋体" w:cs="宋体"/>
        </w:rPr>
        <w:t>题目较长可按模板填写，若一行能写完，就只写一行，删除第二行表格。</w:t>
      </w:r>
    </w:p>
  </w:comment>
  <w:comment w:id="2" w:author="邓驷驹" w:date="2025-01-11T02:29:00Z" w:initials="Siju">
    <w:p w14:paraId="6207ED78">
      <w:pPr>
        <w:pStyle w:val="6"/>
      </w:pPr>
      <w:r>
        <w:rPr>
          <w:rFonts w:hint="eastAsia"/>
        </w:rPr>
        <w:t>封面中文标题三号黑体加粗</w:t>
      </w:r>
    </w:p>
    <w:p w14:paraId="652E05BC">
      <w:pPr>
        <w:pStyle w:val="6"/>
      </w:pPr>
      <w:r>
        <w:rPr>
          <w:rFonts w:hint="eastAsia"/>
        </w:rPr>
        <w:t>封面英文标题三号</w:t>
      </w:r>
      <w:r>
        <w:t>TimesNewRoman</w:t>
      </w:r>
      <w:r>
        <w:rPr>
          <w:rFonts w:hint="eastAsia"/>
        </w:rPr>
        <w:t>加粗</w:t>
      </w:r>
    </w:p>
    <w:p w14:paraId="319EE1C7">
      <w:pPr>
        <w:pStyle w:val="6"/>
      </w:pPr>
      <w:r>
        <w:rPr>
          <w:rFonts w:hint="eastAsia"/>
        </w:rPr>
        <w:t>封面中文个人信息三号宋体加粗</w:t>
      </w:r>
    </w:p>
    <w:p w14:paraId="5948EF9C">
      <w:pPr>
        <w:pStyle w:val="6"/>
      </w:pPr>
      <w:r>
        <w:rPr>
          <w:rFonts w:hint="eastAsia"/>
        </w:rPr>
        <w:t>封面英文数字信息三号</w:t>
      </w:r>
      <w:r>
        <w:t>TimesNewRoman</w:t>
      </w:r>
      <w:r>
        <w:rPr>
          <w:rFonts w:hint="eastAsia"/>
        </w:rPr>
        <w:t>加粗</w:t>
      </w:r>
    </w:p>
  </w:comment>
  <w:comment w:id="3" w:author="微软用户" w:date="2025-03-01T11:33:00Z" w:initials="微软用户">
    <w:p w14:paraId="70027012">
      <w:pPr>
        <w:pStyle w:val="6"/>
        <w:rPr>
          <w:rFonts w:hint="eastAsia"/>
        </w:rPr>
      </w:pPr>
      <w:r>
        <w:rPr>
          <w:rFonts w:hint="eastAsia" w:ascii="宋体" w:hAnsi="宋体" w:eastAsia="宋体" w:cs="宋体"/>
        </w:rPr>
        <w:t>页边距设置左侧2</w:t>
      </w:r>
      <w:r>
        <w:rPr>
          <w:rFonts w:ascii="宋体" w:hAnsi="宋体" w:eastAsia="宋体" w:cs="宋体"/>
        </w:rPr>
        <w:t>5</w:t>
      </w:r>
      <w:r>
        <w:rPr>
          <w:rFonts w:hint="eastAsia" w:ascii="宋体" w:hAnsi="宋体" w:eastAsia="宋体" w:cs="宋体"/>
        </w:rPr>
        <w:t>mm，上下右2</w:t>
      </w:r>
      <w:r>
        <w:rPr>
          <w:rFonts w:ascii="宋体" w:hAnsi="宋体" w:eastAsia="宋体" w:cs="宋体"/>
        </w:rPr>
        <w:t>0</w:t>
      </w:r>
      <w:r>
        <w:rPr>
          <w:rFonts w:hint="eastAsia" w:ascii="宋体" w:hAnsi="宋体" w:eastAsia="宋体" w:cs="宋体"/>
        </w:rPr>
        <w:t>mm。</w:t>
      </w:r>
    </w:p>
  </w:comment>
  <w:comment w:id="4" w:author="邓驷驹" w:date="2025-01-11T02:31:00Z" w:initials="Siju">
    <w:p w14:paraId="3FE7404A">
      <w:pPr>
        <w:pStyle w:val="6"/>
      </w:pPr>
      <w:r>
        <w:rPr>
          <w:rFonts w:hint="eastAsia"/>
        </w:rPr>
        <w:t>诚信声明标题小三号黑体</w:t>
      </w:r>
    </w:p>
  </w:comment>
  <w:comment w:id="5" w:author="邓驷驹" w:date="2025-01-11T02:30:00Z" w:initials="Siju">
    <w:p w14:paraId="4B408275">
      <w:pPr>
        <w:pStyle w:val="6"/>
      </w:pPr>
      <w:r>
        <w:rPr>
          <w:rFonts w:hint="eastAsia"/>
        </w:rPr>
        <w:t>空一行</w:t>
      </w:r>
    </w:p>
  </w:comment>
  <w:comment w:id="6" w:author="邓驷驹" w:date="2025-01-11T03:28:00Z" w:initials="Siju">
    <w:p w14:paraId="2EC586CF">
      <w:pPr>
        <w:pStyle w:val="6"/>
      </w:pPr>
      <w:r>
        <w:rPr>
          <w:rFonts w:hint="eastAsia"/>
        </w:rPr>
        <w:t>中文首行缩进</w:t>
      </w:r>
      <w:r>
        <w:t>2</w:t>
      </w:r>
      <w:r>
        <w:rPr>
          <w:rFonts w:hint="eastAsia"/>
        </w:rPr>
        <w:t>字符，在段落中设置缩进。</w:t>
      </w:r>
    </w:p>
  </w:comment>
  <w:comment w:id="7" w:author="微软用户" w:date="2025-03-01T11:36:00Z" w:initials="微软用户">
    <w:p w14:paraId="6051CBA8">
      <w:pPr>
        <w:pStyle w:val="6"/>
      </w:pPr>
      <w:r>
        <w:rPr>
          <w:rFonts w:hint="eastAsia" w:ascii="宋体" w:hAnsi="宋体" w:eastAsia="宋体" w:cs="宋体"/>
        </w:rPr>
        <w:t>行间距2</w:t>
      </w:r>
      <w:r>
        <w:rPr>
          <w:rFonts w:ascii="宋体" w:hAnsi="宋体" w:eastAsia="宋体" w:cs="宋体"/>
        </w:rPr>
        <w:t>6</w:t>
      </w:r>
      <w:r>
        <w:rPr>
          <w:rFonts w:hint="eastAsia" w:ascii="宋体" w:hAnsi="宋体" w:eastAsia="宋体" w:cs="宋体"/>
        </w:rPr>
        <w:t>磅</w:t>
      </w:r>
    </w:p>
  </w:comment>
  <w:comment w:id="8" w:author="邓驷驹" w:date="2025-01-11T02:31:00Z" w:initials="Siju">
    <w:p w14:paraId="4CBF390E">
      <w:pPr>
        <w:pStyle w:val="6"/>
      </w:pPr>
      <w:r>
        <w:rPr>
          <w:rFonts w:hint="eastAsia"/>
        </w:rPr>
        <w:t>诚信声明内容小四号宋体</w:t>
      </w:r>
    </w:p>
  </w:comment>
  <w:comment w:id="9" w:author="小娟子" w:date="2025-02-28T14:56:00Z" w:initials="">
    <w:p w14:paraId="0155EAB1">
      <w:pPr>
        <w:pStyle w:val="6"/>
        <w:rPr>
          <w:rFonts w:eastAsia="宋体"/>
        </w:rPr>
      </w:pPr>
      <w:r>
        <w:rPr>
          <w:rFonts w:hint="eastAsia" w:eastAsia="宋体"/>
        </w:rPr>
        <w:t>空四行</w:t>
      </w:r>
    </w:p>
  </w:comment>
  <w:comment w:id="10" w:author="微软用户" w:date="2025-03-01T11:24:00Z" w:initials="微软用户">
    <w:p w14:paraId="60625AF9">
      <w:pPr>
        <w:pStyle w:val="6"/>
      </w:pPr>
      <w:r>
        <w:rPr>
          <w:rFonts w:hint="eastAsia" w:ascii="宋体" w:hAnsi="宋体" w:eastAsia="宋体" w:cs="宋体"/>
        </w:rPr>
        <w:t>右侧缩进5字符</w:t>
      </w:r>
    </w:p>
  </w:comment>
  <w:comment w:id="11" w:author="小娟子" w:date="2025-02-28T14:58:00Z" w:initials="">
    <w:p w14:paraId="0BBEA1BD">
      <w:pPr>
        <w:pStyle w:val="6"/>
        <w:rPr>
          <w:rFonts w:eastAsia="宋体"/>
        </w:rPr>
      </w:pPr>
      <w:r>
        <w:rPr>
          <w:rFonts w:hint="eastAsia" w:eastAsia="宋体"/>
        </w:rPr>
        <w:t>日期设置右对齐，年月日之间空两格</w:t>
      </w:r>
    </w:p>
  </w:comment>
  <w:comment w:id="12" w:author="邓驷驹" w:date="2025-01-11T02:33:00Z" w:initials="Siju">
    <w:p w14:paraId="3DD811DE">
      <w:pPr>
        <w:pStyle w:val="6"/>
        <w:rPr>
          <w:rFonts w:eastAsia="宋体"/>
        </w:rPr>
      </w:pPr>
      <w:r>
        <w:rPr>
          <w:rFonts w:hint="eastAsia"/>
        </w:rPr>
        <w:t>页脚字体字号均为</w:t>
      </w:r>
      <w:r>
        <w:t>TimesNewRoman</w:t>
      </w:r>
      <w:r>
        <w:rPr>
          <w:rFonts w:hint="eastAsia"/>
        </w:rPr>
        <w:t>，小五号，底端距离</w:t>
      </w:r>
      <w:r>
        <w:t>18mm</w:t>
      </w:r>
      <w:r>
        <w:rPr>
          <w:rFonts w:hint="eastAsia" w:ascii="宋体" w:hAnsi="宋体" w:eastAsia="宋体" w:cs="宋体"/>
        </w:rPr>
        <w:t>，注意不要有多余空行</w:t>
      </w:r>
    </w:p>
    <w:p w14:paraId="38E5C69D">
      <w:pPr>
        <w:pStyle w:val="6"/>
      </w:pPr>
      <w:r>
        <w:rPr>
          <w:rFonts w:hint="eastAsia"/>
        </w:rPr>
        <w:t>非正文页码大写罗马数字</w:t>
      </w:r>
    </w:p>
  </w:comment>
  <w:comment w:id="13" w:author="邓驷驹" w:date="2025-01-11T02:40:00Z" w:initials="Siju">
    <w:p w14:paraId="0E23DE6F">
      <w:pPr>
        <w:pStyle w:val="6"/>
      </w:pPr>
      <w:r>
        <w:rPr>
          <w:rFonts w:hint="eastAsia"/>
        </w:rPr>
        <w:t>致谢标题小三号黑体居中空两格</w:t>
      </w:r>
    </w:p>
  </w:comment>
  <w:comment w:id="14" w:author="微软用户" w:date="2025-03-01T11:39:00Z" w:initials="微软用户">
    <w:p w14:paraId="09A3F15B">
      <w:pPr>
        <w:pStyle w:val="6"/>
      </w:pPr>
      <w:r>
        <w:rPr>
          <w:rFonts w:hint="eastAsia" w:ascii="宋体" w:hAnsi="宋体" w:eastAsia="宋体" w:cs="宋体"/>
        </w:rPr>
        <w:t>行距2</w:t>
      </w:r>
      <w:r>
        <w:rPr>
          <w:rFonts w:ascii="宋体" w:hAnsi="宋体" w:eastAsia="宋体" w:cs="宋体"/>
        </w:rPr>
        <w:t>6</w:t>
      </w:r>
      <w:r>
        <w:rPr>
          <w:rFonts w:hint="eastAsia" w:ascii="宋体" w:hAnsi="宋体" w:eastAsia="宋体" w:cs="宋体"/>
        </w:rPr>
        <w:t>磅</w:t>
      </w:r>
    </w:p>
  </w:comment>
  <w:comment w:id="15" w:author="微软用户" w:date="2025-03-01T11:25:00Z" w:initials="微软用户">
    <w:p w14:paraId="2EE3E5D0">
      <w:pPr>
        <w:pStyle w:val="6"/>
        <w:ind w:right="1100" w:rightChars="500"/>
      </w:pPr>
      <w:r>
        <w:rPr>
          <w:rFonts w:hint="eastAsia" w:ascii="宋体" w:hAnsi="宋体" w:eastAsia="宋体" w:cs="宋体"/>
        </w:rPr>
        <w:t>右侧缩进5字符</w:t>
      </w:r>
    </w:p>
  </w:comment>
  <w:comment w:id="16" w:author="邓驷驹" w:date="2025-01-11T02:41:00Z" w:initials="Siju">
    <w:p w14:paraId="4E31E76C">
      <w:pPr>
        <w:pStyle w:val="6"/>
      </w:pPr>
      <w:r>
        <w:rPr>
          <w:rFonts w:hint="eastAsia"/>
        </w:rPr>
        <w:t>中文摘要标题小三号黑体居中空两格</w:t>
      </w:r>
    </w:p>
  </w:comment>
  <w:comment w:id="17" w:author="邓驷驹" w:date="2025-01-11T02:43:00Z" w:initials="Siju">
    <w:p w14:paraId="124479B2">
      <w:pPr>
        <w:pStyle w:val="6"/>
      </w:pPr>
      <w:r>
        <w:rPr>
          <w:rFonts w:hint="eastAsia"/>
        </w:rPr>
        <w:t>中文关键词标题小四号黑体</w:t>
      </w:r>
    </w:p>
  </w:comment>
  <w:comment w:id="18" w:author="邓驷驹" w:date="2025-01-11T02:44:00Z" w:initials="Siju">
    <w:p w14:paraId="4E6589E9">
      <w:pPr>
        <w:pStyle w:val="6"/>
      </w:pPr>
      <w:r>
        <w:rPr>
          <w:rFonts w:hint="eastAsia"/>
        </w:rPr>
        <w:t>英文摘要标题小三号</w:t>
      </w:r>
      <w:r>
        <w:t>TimesNewRoman</w:t>
      </w:r>
      <w:r>
        <w:rPr>
          <w:rFonts w:hint="eastAsia"/>
        </w:rPr>
        <w:t>加粗</w:t>
      </w:r>
    </w:p>
  </w:comment>
  <w:comment w:id="19" w:author="邓驷驹" w:date="2025-01-11T02:48:00Z" w:initials="Siju">
    <w:p w14:paraId="59640970">
      <w:pPr>
        <w:pStyle w:val="6"/>
      </w:pPr>
      <w:r>
        <w:rPr>
          <w:rFonts w:hint="eastAsia"/>
        </w:rPr>
        <w:t>空一行</w:t>
      </w:r>
    </w:p>
  </w:comment>
  <w:comment w:id="20" w:author="邓驷驹" w:date="2025-01-11T02:49:00Z" w:initials="Siju">
    <w:p w14:paraId="07390B03">
      <w:pPr>
        <w:pStyle w:val="6"/>
      </w:pPr>
      <w:r>
        <w:rPr>
          <w:rFonts w:hint="eastAsia"/>
        </w:rPr>
        <w:t>英文关键词标题小四号</w:t>
      </w:r>
      <w:r>
        <w:t>TimesNewRoman</w:t>
      </w:r>
      <w:r>
        <w:rPr>
          <w:rFonts w:hint="eastAsia"/>
        </w:rPr>
        <w:t>加粗</w:t>
      </w:r>
    </w:p>
  </w:comment>
  <w:comment w:id="21" w:author="邓驷驹" w:date="2025-01-11T02:54:00Z" w:initials="Siju">
    <w:p w14:paraId="4ED7EC03">
      <w:pPr>
        <w:pStyle w:val="6"/>
        <w:rPr>
          <w:rFonts w:eastAsia="宋体"/>
        </w:rPr>
      </w:pPr>
      <w:r>
        <w:rPr>
          <w:rFonts w:hint="eastAsia"/>
        </w:rPr>
        <w:t>目录中的标题一般按照“</w:t>
      </w:r>
      <w:r>
        <w:t>1……”</w:t>
      </w:r>
      <w:r>
        <w:rPr>
          <w:rFonts w:hint="eastAsia"/>
        </w:rPr>
        <w:t>、“</w:t>
      </w:r>
      <w:r>
        <w:t>1.1……”</w:t>
      </w:r>
    </w:p>
    <w:p w14:paraId="4C86216E">
      <w:pPr>
        <w:pStyle w:val="6"/>
      </w:pPr>
      <w:r>
        <w:rPr>
          <w:rFonts w:hint="eastAsia"/>
        </w:rPr>
        <w:t>自动目录可在引用中统一设置字体模板</w:t>
      </w:r>
    </w:p>
    <w:p w14:paraId="50BD683B">
      <w:pPr>
        <w:pStyle w:val="6"/>
      </w:pPr>
    </w:p>
    <w:p w14:paraId="0D546F29">
      <w:pPr>
        <w:pStyle w:val="6"/>
      </w:pPr>
      <w:r>
        <w:rPr>
          <w:rFonts w:hint="eastAsia"/>
        </w:rPr>
        <w:t>中文目录标题三号黑体居中空两格</w:t>
      </w:r>
    </w:p>
    <w:p w14:paraId="7B39358F">
      <w:pPr>
        <w:pStyle w:val="6"/>
      </w:pPr>
      <w:r>
        <w:rPr>
          <w:rFonts w:hint="eastAsia"/>
        </w:rPr>
        <w:t>中文目录一级标题四号黑体</w:t>
      </w:r>
    </w:p>
    <w:p w14:paraId="5CC89B98">
      <w:pPr>
        <w:pStyle w:val="6"/>
      </w:pPr>
      <w:r>
        <w:rPr>
          <w:rFonts w:hint="eastAsia"/>
        </w:rPr>
        <w:t>中文目录二级标题小四号黑体</w:t>
      </w:r>
    </w:p>
    <w:p w14:paraId="1705FEBF">
      <w:pPr>
        <w:pStyle w:val="6"/>
      </w:pPr>
      <w:r>
        <w:rPr>
          <w:rFonts w:hint="eastAsia"/>
        </w:rPr>
        <w:t>中文目录三级标题小四号黑体</w:t>
      </w:r>
    </w:p>
    <w:p w14:paraId="5C0AA7C6">
      <w:pPr>
        <w:pStyle w:val="6"/>
      </w:pPr>
    </w:p>
    <w:p w14:paraId="1FD32E39">
      <w:pPr>
        <w:pStyle w:val="6"/>
      </w:pPr>
    </w:p>
    <w:p w14:paraId="03A10BA4">
      <w:pPr>
        <w:pStyle w:val="6"/>
      </w:pPr>
      <w:r>
        <w:rPr>
          <w:rFonts w:hint="eastAsia"/>
        </w:rPr>
        <w:t>英文目录标题小三号</w:t>
      </w:r>
      <w:r>
        <w:t>TimesNewRoman</w:t>
      </w:r>
      <w:r>
        <w:rPr>
          <w:rFonts w:hint="eastAsia"/>
        </w:rPr>
        <w:t>加粗</w:t>
      </w:r>
    </w:p>
    <w:p w14:paraId="54483844">
      <w:pPr>
        <w:pStyle w:val="6"/>
      </w:pPr>
      <w:r>
        <w:rPr>
          <w:rFonts w:hint="eastAsia"/>
        </w:rPr>
        <w:t>英文目录中一级标题四号</w:t>
      </w:r>
      <w:r>
        <w:t>TimesNewRoman</w:t>
      </w:r>
      <w:r>
        <w:rPr>
          <w:rFonts w:hint="eastAsia"/>
        </w:rPr>
        <w:t>加粗</w:t>
      </w:r>
    </w:p>
    <w:p w14:paraId="71A3708D">
      <w:pPr>
        <w:pStyle w:val="6"/>
      </w:pPr>
      <w:r>
        <w:rPr>
          <w:rFonts w:hint="eastAsia"/>
        </w:rPr>
        <w:t>英文目录中二级标题小四号</w:t>
      </w:r>
      <w:r>
        <w:t>TimesNewRoman</w:t>
      </w:r>
      <w:r>
        <w:rPr>
          <w:rFonts w:hint="eastAsia"/>
        </w:rPr>
        <w:t>加粗</w:t>
      </w:r>
    </w:p>
    <w:p w14:paraId="0633B7B4">
      <w:pPr>
        <w:pStyle w:val="6"/>
      </w:pPr>
      <w:r>
        <w:rPr>
          <w:rFonts w:hint="eastAsia"/>
        </w:rPr>
        <w:t>英文目录中三级标题小四号</w:t>
      </w:r>
      <w:r>
        <w:t>TimesNewRoman</w:t>
      </w:r>
    </w:p>
  </w:comment>
  <w:comment w:id="22" w:author="邓驷驹" w:date="2025-01-11T03:26:00Z" w:initials="Siju">
    <w:p w14:paraId="21D9AAD1">
      <w:pPr>
        <w:pStyle w:val="6"/>
      </w:pPr>
      <w:r>
        <w:rPr>
          <w:rFonts w:hint="eastAsia"/>
        </w:rPr>
        <w:t>如需另起一页，插入分页符，不要使用空格或回车。</w:t>
      </w:r>
    </w:p>
  </w:comment>
  <w:comment w:id="23" w:author="小娟子" w:date="2025-02-28T14:37:00Z" w:initials="">
    <w:p w14:paraId="79352982">
      <w:pPr>
        <w:pStyle w:val="6"/>
      </w:pPr>
      <w:r>
        <w:rPr>
          <w:rFonts w:hint="eastAsia" w:eastAsia="宋体"/>
        </w:rPr>
        <w:t>序号和标题之间空一格</w:t>
      </w:r>
    </w:p>
  </w:comment>
  <w:comment w:id="24" w:author="邓驷驹" w:date="2025-01-11T02:59:00Z" w:initials="Siju">
    <w:p w14:paraId="2C39FFCE">
      <w:pPr>
        <w:pStyle w:val="6"/>
        <w:rPr>
          <w:rFonts w:eastAsia="宋体"/>
        </w:rPr>
      </w:pPr>
      <w:r>
        <w:rPr>
          <w:rFonts w:hint="eastAsia"/>
        </w:rPr>
        <w:t>页眉小五号宋体顶端距离</w:t>
      </w:r>
      <w:r>
        <w:t>15mm</w:t>
      </w:r>
    </w:p>
  </w:comment>
  <w:comment w:id="25" w:author="邓驷驹" w:date="2025-01-11T03:00:00Z" w:initials="Siju">
    <w:p w14:paraId="60FEB293">
      <w:pPr>
        <w:pStyle w:val="6"/>
      </w:pPr>
      <w:r>
        <w:rPr>
          <w:rFonts w:hint="eastAsia"/>
        </w:rPr>
        <w:t>正文小四号宋体</w:t>
      </w:r>
    </w:p>
    <w:p w14:paraId="2615A7DE">
      <w:pPr>
        <w:pStyle w:val="6"/>
      </w:pPr>
      <w:r>
        <w:rPr>
          <w:rFonts w:hint="eastAsia"/>
        </w:rPr>
        <w:t>正文一级标题小三号黑体</w:t>
      </w:r>
    </w:p>
    <w:p w14:paraId="27D5A9CB">
      <w:pPr>
        <w:pStyle w:val="6"/>
      </w:pPr>
      <w:r>
        <w:rPr>
          <w:rFonts w:hint="eastAsia"/>
        </w:rPr>
        <w:t>正文二级标题四号黑体</w:t>
      </w:r>
    </w:p>
    <w:p w14:paraId="4ADFA8C9">
      <w:pPr>
        <w:pStyle w:val="6"/>
      </w:pPr>
      <w:r>
        <w:rPr>
          <w:rFonts w:hint="eastAsia"/>
        </w:rPr>
        <w:t>正文三级标题小四号黑体</w:t>
      </w:r>
    </w:p>
    <w:p w14:paraId="0F1FA8DD">
      <w:pPr>
        <w:pStyle w:val="6"/>
      </w:pPr>
      <w:r>
        <w:rPr>
          <w:rFonts w:hint="eastAsia"/>
        </w:rPr>
        <w:t>正文四级标题小四号黑体</w:t>
      </w:r>
    </w:p>
    <w:p w14:paraId="4EDF7D00">
      <w:pPr>
        <w:pStyle w:val="6"/>
        <w:rPr>
          <w:rFonts w:eastAsia="宋体"/>
        </w:rPr>
      </w:pPr>
      <w:r>
        <w:rPr>
          <w:rFonts w:hint="eastAsia" w:eastAsia="宋体"/>
        </w:rPr>
        <w:t>段前段后设置为0</w:t>
      </w:r>
    </w:p>
  </w:comment>
  <w:comment w:id="26" w:author="邓驷驹" w:date="2025-01-11T09:44:00Z" w:initials="Siju">
    <w:p w14:paraId="2309C209">
      <w:pPr>
        <w:pStyle w:val="6"/>
      </w:pPr>
      <w:r>
        <w:rPr>
          <w:rFonts w:hint="eastAsia"/>
        </w:rPr>
        <w:t>中英文混杂时，中文的字体若是黑体，英文则采用</w:t>
      </w:r>
      <w:r>
        <w:t>Arial</w:t>
      </w:r>
      <w:r>
        <w:rPr>
          <w:rFonts w:hint="eastAsia"/>
        </w:rPr>
        <w:t>字体。注意目录中字体需要单独更改。</w:t>
      </w:r>
    </w:p>
  </w:comment>
  <w:comment w:id="27" w:author="小娟子" w:date="2025-02-27T18:08:00Z" w:initials="">
    <w:p w14:paraId="745DA640">
      <w:pPr>
        <w:pStyle w:val="6"/>
        <w:rPr>
          <w:rFonts w:eastAsia="宋体"/>
        </w:rPr>
      </w:pPr>
      <w:r>
        <w:rPr>
          <w:rFonts w:hint="eastAsia" w:eastAsia="宋体"/>
        </w:rPr>
        <w:t>图名后空一行</w:t>
      </w:r>
    </w:p>
  </w:comment>
  <w:comment w:id="28" w:author="邓驷驹" w:date="2025-01-11T03:18:00Z" w:initials="Siju">
    <w:p w14:paraId="66A2D653">
      <w:pPr>
        <w:pStyle w:val="6"/>
      </w:pPr>
      <w:r>
        <w:rPr>
          <w:rFonts w:hint="eastAsia"/>
        </w:rPr>
        <w:t>子公式可不编序号，需要引用时可加编</w:t>
      </w:r>
      <w:r>
        <w:t>a</w:t>
      </w:r>
      <w:r>
        <w:rPr>
          <w:rFonts w:hint="eastAsia"/>
        </w:rPr>
        <w:t>、</w:t>
      </w:r>
      <w:r>
        <w:t>b</w:t>
      </w:r>
      <w:r>
        <w:rPr>
          <w:rFonts w:hint="eastAsia"/>
        </w:rPr>
        <w:t>、</w:t>
      </w:r>
      <w:r>
        <w:t>c……</w:t>
      </w:r>
      <w:r>
        <w:rPr>
          <w:rFonts w:hint="eastAsia"/>
        </w:rPr>
        <w:t>，重复引用的公式不得另编新序号。公式较多时，可分章编号，但应与表格、图的编序方式统一。</w:t>
      </w:r>
    </w:p>
  </w:comment>
  <w:comment w:id="29" w:author="邓驷驹" w:date="2025-01-11T09:46:00Z" w:initials="Siju">
    <w:p w14:paraId="4DFAF0A6">
      <w:pPr>
        <w:pStyle w:val="6"/>
      </w:pPr>
      <w:r>
        <w:rPr>
          <w:rFonts w:hint="eastAsia"/>
        </w:rPr>
        <w:t>公式行间距不再强制</w:t>
      </w:r>
      <w:r>
        <w:t>26</w:t>
      </w:r>
      <w:r>
        <w:rPr>
          <w:rFonts w:hint="eastAsia"/>
        </w:rPr>
        <w:t>磅固定行间距，固定行间距会导致公式显示不全。请更改合适的行间距。</w:t>
      </w:r>
    </w:p>
  </w:comment>
  <w:comment w:id="30" w:author="邓驷驹" w:date="2025-01-11T03:19:00Z" w:initials="Siju">
    <w:p w14:paraId="6FF3D75F">
      <w:pPr>
        <w:pStyle w:val="6"/>
      </w:pPr>
      <w:r>
        <w:rPr>
          <w:rFonts w:hint="eastAsia"/>
        </w:rPr>
        <w:t>另起一页，参考文献标题小三号黑体</w:t>
      </w:r>
    </w:p>
  </w:comment>
  <w:comment w:id="31" w:author="邓驷驹" w:date="2025-01-11T03:22:00Z" w:initials="Siju">
    <w:p w14:paraId="2B05020B">
      <w:pPr>
        <w:pStyle w:val="6"/>
      </w:pPr>
      <w:r>
        <w:rPr>
          <w:rFonts w:hint="eastAsia"/>
        </w:rPr>
        <w:t>空一行</w:t>
      </w:r>
    </w:p>
  </w:comment>
  <w:comment w:id="32" w:author="邓驷驹" w:date="2025-01-11T03:20:00Z" w:initials="Siju">
    <w:p w14:paraId="69E4CFCE">
      <w:pPr>
        <w:pStyle w:val="6"/>
      </w:pPr>
      <w:r>
        <w:rPr>
          <w:rFonts w:hint="eastAsia"/>
        </w:rPr>
        <w:t>另起一页，附录标题小三号黑体</w:t>
      </w:r>
    </w:p>
  </w:comment>
  <w:comment w:id="33" w:author="邓驷驹" w:date="2025-01-11T03:21:00Z" w:initials="Siju">
    <w:p w14:paraId="31A27940">
      <w:pPr>
        <w:pStyle w:val="6"/>
      </w:pPr>
      <w:r>
        <w:rPr>
          <w:rFonts w:hint="eastAsia"/>
        </w:rPr>
        <w:t>附录子标题小三号黑体</w:t>
      </w:r>
    </w:p>
    <w:p w14:paraId="2C2157AD">
      <w:pPr>
        <w:pStyle w:val="6"/>
      </w:pPr>
      <w:r>
        <w:rPr>
          <w:rFonts w:hint="eastAsia"/>
        </w:rPr>
        <w:t>不设置为标题格式，不在目录中</w:t>
      </w:r>
      <w:r>
        <w:rPr>
          <w:rFonts w:hint="eastAsia" w:eastAsia="宋体"/>
          <w:lang w:val="en-US" w:eastAsia="zh-CN"/>
        </w:rPr>
        <w:t>体</w:t>
      </w:r>
      <w:r>
        <w:rPr>
          <w:rFonts w:hint="eastAsia"/>
        </w:rPr>
        <w:t>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749902" w15:done="0"/>
  <w15:commentEx w15:paraId="1E642EED" w15:done="0"/>
  <w15:commentEx w15:paraId="5948EF9C" w15:done="0"/>
  <w15:commentEx w15:paraId="70027012" w15:done="0"/>
  <w15:commentEx w15:paraId="3FE7404A" w15:done="0"/>
  <w15:commentEx w15:paraId="4B408275" w15:done="0"/>
  <w15:commentEx w15:paraId="2EC586CF" w15:done="0"/>
  <w15:commentEx w15:paraId="6051CBA8" w15:done="0"/>
  <w15:commentEx w15:paraId="4CBF390E" w15:done="0"/>
  <w15:commentEx w15:paraId="0155EAB1" w15:done="0"/>
  <w15:commentEx w15:paraId="60625AF9" w15:done="0"/>
  <w15:commentEx w15:paraId="0BBEA1BD" w15:done="0"/>
  <w15:commentEx w15:paraId="38E5C69D" w15:done="0"/>
  <w15:commentEx w15:paraId="0E23DE6F" w15:done="0"/>
  <w15:commentEx w15:paraId="09A3F15B" w15:done="0"/>
  <w15:commentEx w15:paraId="2EE3E5D0" w15:done="0"/>
  <w15:commentEx w15:paraId="4E31E76C" w15:done="0"/>
  <w15:commentEx w15:paraId="124479B2" w15:done="0"/>
  <w15:commentEx w15:paraId="4E6589E9" w15:done="0"/>
  <w15:commentEx w15:paraId="59640970" w15:done="0"/>
  <w15:commentEx w15:paraId="07390B03" w15:done="0"/>
  <w15:commentEx w15:paraId="0633B7B4" w15:done="0"/>
  <w15:commentEx w15:paraId="21D9AAD1" w15:done="0"/>
  <w15:commentEx w15:paraId="79352982" w15:done="0"/>
  <w15:commentEx w15:paraId="2C39FFCE" w15:done="0"/>
  <w15:commentEx w15:paraId="4EDF7D00" w15:done="0"/>
  <w15:commentEx w15:paraId="2309C209" w15:done="0"/>
  <w15:commentEx w15:paraId="745DA640" w15:done="0"/>
  <w15:commentEx w15:paraId="66A2D653" w15:done="0"/>
  <w15:commentEx w15:paraId="4DFAF0A6" w15:done="0"/>
  <w15:commentEx w15:paraId="6FF3D75F" w15:done="0"/>
  <w15:commentEx w15:paraId="2B05020B" w15:done="0"/>
  <w15:commentEx w15:paraId="69E4CFCE" w15:done="0"/>
  <w15:commentEx w15:paraId="2C2157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4863568"/>
    </w:sdtPr>
    <w:sdtContent>
      <w:p w14:paraId="53919A87">
        <w:pPr>
          <w:pStyle w:val="9"/>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0479170"/>
    </w:sdtPr>
    <w:sdtContent>
      <w:p w14:paraId="0159ACBD">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FE543">
    <w:pPr>
      <w:pStyle w:val="10"/>
      <w:pBdr>
        <w:top w:val="none" w:color="auto" w:sz="0" w:space="1"/>
        <w:left w:val="none" w:color="auto" w:sz="0" w:space="4"/>
        <w:bottom w:val="single" w:color="auto" w:sz="4" w:space="1"/>
        <w:right w:val="none" w:color="auto" w:sz="0" w:space="4"/>
      </w:pBdr>
      <w:tabs>
        <w:tab w:val="center" w:pos="4903"/>
        <w:tab w:val="left" w:pos="7973"/>
      </w:tabs>
      <w:rPr>
        <w:rFonts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FA60E6"/>
    <w:multiLevelType w:val="singleLevel"/>
    <w:tmpl w:val="CFFA60E6"/>
    <w:lvl w:ilvl="0" w:tentative="0">
      <w:start w:val="1"/>
      <w:numFmt w:val="decimal"/>
      <w:suff w:val="space"/>
      <w:lvlText w:val="%1."/>
      <w:lvlJc w:val="left"/>
    </w:lvl>
  </w:abstractNum>
  <w:abstractNum w:abstractNumId="1">
    <w:nsid w:val="FF5B27FA"/>
    <w:multiLevelType w:val="singleLevel"/>
    <w:tmpl w:val="FF5B27FA"/>
    <w:lvl w:ilvl="0" w:tentative="0">
      <w:start w:val="1"/>
      <w:numFmt w:val="decimal"/>
      <w:suff w:val="space"/>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邓驷驹">
    <w15:presenceInfo w15:providerId="None" w15:userId="邓驷驹"/>
  </w15:person>
  <w15:person w15:author="微软用户">
    <w15:presenceInfo w15:providerId="None" w15:userId="微软用户"/>
  </w15:person>
  <w15:person w15:author="小娟子">
    <w15:presenceInfo w15:providerId="None" w15:userId="小娟子"/>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3809"/>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14A32"/>
    <w:rsid w:val="00715FC4"/>
    <w:rsid w:val="00716C42"/>
    <w:rsid w:val="00726187"/>
    <w:rsid w:val="00732872"/>
    <w:rsid w:val="00737A71"/>
    <w:rsid w:val="00737ED4"/>
    <w:rsid w:val="00753B18"/>
    <w:rsid w:val="007540E5"/>
    <w:rsid w:val="0075419D"/>
    <w:rsid w:val="007B3F19"/>
    <w:rsid w:val="007B6CBA"/>
    <w:rsid w:val="007C2DCE"/>
    <w:rsid w:val="007D1216"/>
    <w:rsid w:val="007D2B73"/>
    <w:rsid w:val="007E07CA"/>
    <w:rsid w:val="007E1B05"/>
    <w:rsid w:val="007F1AF6"/>
    <w:rsid w:val="007F27CB"/>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71728"/>
    <w:rsid w:val="00A74AB0"/>
    <w:rsid w:val="00AB1D83"/>
    <w:rsid w:val="00AC4F29"/>
    <w:rsid w:val="00AD198B"/>
    <w:rsid w:val="00AF12D1"/>
    <w:rsid w:val="00B14062"/>
    <w:rsid w:val="00B20C30"/>
    <w:rsid w:val="00B23733"/>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3C690E"/>
    <w:rsid w:val="014E7180"/>
    <w:rsid w:val="017A5A2D"/>
    <w:rsid w:val="017C191B"/>
    <w:rsid w:val="01BF5575"/>
    <w:rsid w:val="01FF0067"/>
    <w:rsid w:val="02322A46"/>
    <w:rsid w:val="03EA43FF"/>
    <w:rsid w:val="04236130"/>
    <w:rsid w:val="046E16BD"/>
    <w:rsid w:val="05E337FC"/>
    <w:rsid w:val="070677A2"/>
    <w:rsid w:val="07D93108"/>
    <w:rsid w:val="096B7D90"/>
    <w:rsid w:val="099A724D"/>
    <w:rsid w:val="09CF031F"/>
    <w:rsid w:val="0CB604C9"/>
    <w:rsid w:val="0E1529C0"/>
    <w:rsid w:val="0FCC70AF"/>
    <w:rsid w:val="10084E2D"/>
    <w:rsid w:val="10613C9B"/>
    <w:rsid w:val="107642AB"/>
    <w:rsid w:val="110F7FFC"/>
    <w:rsid w:val="114E421F"/>
    <w:rsid w:val="11F36B75"/>
    <w:rsid w:val="12061BBA"/>
    <w:rsid w:val="12295A5F"/>
    <w:rsid w:val="122B4561"/>
    <w:rsid w:val="130142EF"/>
    <w:rsid w:val="150F228D"/>
    <w:rsid w:val="16F9260C"/>
    <w:rsid w:val="17DE6052"/>
    <w:rsid w:val="17E458DD"/>
    <w:rsid w:val="1803231A"/>
    <w:rsid w:val="18291542"/>
    <w:rsid w:val="19006747"/>
    <w:rsid w:val="190938C6"/>
    <w:rsid w:val="19193365"/>
    <w:rsid w:val="19856C4C"/>
    <w:rsid w:val="19866520"/>
    <w:rsid w:val="198B6051"/>
    <w:rsid w:val="1A037B71"/>
    <w:rsid w:val="1A59598C"/>
    <w:rsid w:val="1A975C0F"/>
    <w:rsid w:val="1B6034CD"/>
    <w:rsid w:val="1B7D08E1"/>
    <w:rsid w:val="1BE614F8"/>
    <w:rsid w:val="1CF01009"/>
    <w:rsid w:val="1D70376F"/>
    <w:rsid w:val="1D886D0B"/>
    <w:rsid w:val="1DEF2D88"/>
    <w:rsid w:val="1ED54975"/>
    <w:rsid w:val="209E4D89"/>
    <w:rsid w:val="20AF2801"/>
    <w:rsid w:val="21751354"/>
    <w:rsid w:val="21D443AE"/>
    <w:rsid w:val="22347461"/>
    <w:rsid w:val="22BE4F7D"/>
    <w:rsid w:val="246D27B7"/>
    <w:rsid w:val="24CC0FF6"/>
    <w:rsid w:val="24E11710"/>
    <w:rsid w:val="254C061E"/>
    <w:rsid w:val="259721E1"/>
    <w:rsid w:val="26CD1C32"/>
    <w:rsid w:val="26CF1817"/>
    <w:rsid w:val="26E8081A"/>
    <w:rsid w:val="278B2384"/>
    <w:rsid w:val="282D2989"/>
    <w:rsid w:val="29192F0D"/>
    <w:rsid w:val="29841E1A"/>
    <w:rsid w:val="2A084BAC"/>
    <w:rsid w:val="2BB46F1D"/>
    <w:rsid w:val="2BD575BF"/>
    <w:rsid w:val="2BEC64DC"/>
    <w:rsid w:val="2C31056E"/>
    <w:rsid w:val="2C723060"/>
    <w:rsid w:val="2CCB2770"/>
    <w:rsid w:val="2CDA1B57"/>
    <w:rsid w:val="2E756E38"/>
    <w:rsid w:val="2F2B5F66"/>
    <w:rsid w:val="2FF75196"/>
    <w:rsid w:val="302959D3"/>
    <w:rsid w:val="30B46745"/>
    <w:rsid w:val="31295CB7"/>
    <w:rsid w:val="319E66A5"/>
    <w:rsid w:val="31B45EC9"/>
    <w:rsid w:val="31C31387"/>
    <w:rsid w:val="32C91500"/>
    <w:rsid w:val="336B25B7"/>
    <w:rsid w:val="346239BA"/>
    <w:rsid w:val="34735BC7"/>
    <w:rsid w:val="34DA3E98"/>
    <w:rsid w:val="34DB376C"/>
    <w:rsid w:val="351D324F"/>
    <w:rsid w:val="353F5AA9"/>
    <w:rsid w:val="35DF4DAF"/>
    <w:rsid w:val="36480675"/>
    <w:rsid w:val="368C4D1E"/>
    <w:rsid w:val="379C5435"/>
    <w:rsid w:val="37CE1367"/>
    <w:rsid w:val="398919E9"/>
    <w:rsid w:val="3A30455A"/>
    <w:rsid w:val="3CE358B4"/>
    <w:rsid w:val="3E210442"/>
    <w:rsid w:val="3E8E13CD"/>
    <w:rsid w:val="3F6D1D7F"/>
    <w:rsid w:val="401F7698"/>
    <w:rsid w:val="40BD1D7E"/>
    <w:rsid w:val="410A78B3"/>
    <w:rsid w:val="41663199"/>
    <w:rsid w:val="4416031D"/>
    <w:rsid w:val="44FF0DB1"/>
    <w:rsid w:val="469854F4"/>
    <w:rsid w:val="490E1F0B"/>
    <w:rsid w:val="4A722025"/>
    <w:rsid w:val="4B214425"/>
    <w:rsid w:val="4B59072C"/>
    <w:rsid w:val="4B654B13"/>
    <w:rsid w:val="4BCB119C"/>
    <w:rsid w:val="4BE62CCB"/>
    <w:rsid w:val="4D16313C"/>
    <w:rsid w:val="4E7A3A2F"/>
    <w:rsid w:val="4EC87298"/>
    <w:rsid w:val="4FDF015D"/>
    <w:rsid w:val="505C355C"/>
    <w:rsid w:val="50886B55"/>
    <w:rsid w:val="50B05655"/>
    <w:rsid w:val="513D15DF"/>
    <w:rsid w:val="5213358F"/>
    <w:rsid w:val="525E7A5F"/>
    <w:rsid w:val="528374C6"/>
    <w:rsid w:val="528F4457"/>
    <w:rsid w:val="52C417C5"/>
    <w:rsid w:val="53AF691D"/>
    <w:rsid w:val="53E61ABA"/>
    <w:rsid w:val="540957A8"/>
    <w:rsid w:val="55540CA5"/>
    <w:rsid w:val="566F10FD"/>
    <w:rsid w:val="56871E7A"/>
    <w:rsid w:val="56DE4CCA"/>
    <w:rsid w:val="57303F87"/>
    <w:rsid w:val="575E5DA8"/>
    <w:rsid w:val="57A44166"/>
    <w:rsid w:val="57AE0B41"/>
    <w:rsid w:val="58801DB1"/>
    <w:rsid w:val="59514814"/>
    <w:rsid w:val="59B166C6"/>
    <w:rsid w:val="5B017478"/>
    <w:rsid w:val="5BAA161F"/>
    <w:rsid w:val="5D7F452C"/>
    <w:rsid w:val="5E413D91"/>
    <w:rsid w:val="5EB17168"/>
    <w:rsid w:val="5EFD415C"/>
    <w:rsid w:val="5F047298"/>
    <w:rsid w:val="5F0C439F"/>
    <w:rsid w:val="5F6B37BB"/>
    <w:rsid w:val="61946FF9"/>
    <w:rsid w:val="61EB0BE3"/>
    <w:rsid w:val="63100901"/>
    <w:rsid w:val="63312626"/>
    <w:rsid w:val="639037F0"/>
    <w:rsid w:val="649E7C93"/>
    <w:rsid w:val="64A532CB"/>
    <w:rsid w:val="65067DBA"/>
    <w:rsid w:val="65071890"/>
    <w:rsid w:val="65491EA9"/>
    <w:rsid w:val="661029C7"/>
    <w:rsid w:val="668F7D8F"/>
    <w:rsid w:val="66D957E8"/>
    <w:rsid w:val="676A4358"/>
    <w:rsid w:val="67EE31DB"/>
    <w:rsid w:val="68EC684D"/>
    <w:rsid w:val="68FF634E"/>
    <w:rsid w:val="69286279"/>
    <w:rsid w:val="696F20FA"/>
    <w:rsid w:val="69992CD3"/>
    <w:rsid w:val="6AA06A0F"/>
    <w:rsid w:val="6AB75B07"/>
    <w:rsid w:val="6B133F14"/>
    <w:rsid w:val="6B76151E"/>
    <w:rsid w:val="6C046B2A"/>
    <w:rsid w:val="6C27751F"/>
    <w:rsid w:val="6D1404A7"/>
    <w:rsid w:val="6D594C53"/>
    <w:rsid w:val="6F4D6A39"/>
    <w:rsid w:val="6F621DC1"/>
    <w:rsid w:val="701D465E"/>
    <w:rsid w:val="715F4802"/>
    <w:rsid w:val="717A163C"/>
    <w:rsid w:val="720553A9"/>
    <w:rsid w:val="72165809"/>
    <w:rsid w:val="73497518"/>
    <w:rsid w:val="737E3665"/>
    <w:rsid w:val="73E21E46"/>
    <w:rsid w:val="753D237F"/>
    <w:rsid w:val="759E73BB"/>
    <w:rsid w:val="75F57959"/>
    <w:rsid w:val="75F57AD2"/>
    <w:rsid w:val="75FA2D4B"/>
    <w:rsid w:val="77D25D2E"/>
    <w:rsid w:val="798326DD"/>
    <w:rsid w:val="79EB74D6"/>
    <w:rsid w:val="7B292B90"/>
    <w:rsid w:val="7BBF2A6D"/>
    <w:rsid w:val="7D6E64F9"/>
    <w:rsid w:val="7E7F530E"/>
    <w:rsid w:val="7E933D3D"/>
    <w:rsid w:val="7F745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6"/>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2"/>
    <w:unhideWhenUsed/>
    <w:qFormat/>
    <w:uiPriority w:val="99"/>
  </w:style>
  <w:style w:type="paragraph" w:styleId="7">
    <w:name w:val="Body Text"/>
    <w:basedOn w:val="1"/>
    <w:link w:val="24"/>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29"/>
    <w:unhideWhenUsed/>
    <w:qFormat/>
    <w:uiPriority w:val="99"/>
    <w:pPr>
      <w:tabs>
        <w:tab w:val="center" w:pos="4513"/>
        <w:tab w:val="right" w:pos="9026"/>
      </w:tabs>
      <w:snapToGrid w:val="0"/>
    </w:pPr>
    <w:rPr>
      <w:sz w:val="18"/>
      <w:szCs w:val="18"/>
    </w:rPr>
  </w:style>
  <w:style w:type="paragraph" w:styleId="10">
    <w:name w:val="header"/>
    <w:basedOn w:val="1"/>
    <w:link w:val="28"/>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Title"/>
    <w:basedOn w:val="1"/>
    <w:link w:val="27"/>
    <w:qFormat/>
    <w:uiPriority w:val="10"/>
    <w:pPr>
      <w:ind w:left="185" w:right="121"/>
      <w:jc w:val="center"/>
    </w:pPr>
    <w:rPr>
      <w:rFonts w:ascii="黑体" w:hAnsi="黑体" w:eastAsia="黑体" w:cs="黑体"/>
      <w:b/>
      <w:bCs/>
      <w:sz w:val="39"/>
      <w:szCs w:val="39"/>
    </w:rPr>
  </w:style>
  <w:style w:type="paragraph" w:styleId="14">
    <w:name w:val="annotation subject"/>
    <w:basedOn w:val="6"/>
    <w:next w:val="6"/>
    <w:link w:val="33"/>
    <w:semiHidden/>
    <w:unhideWhenUsed/>
    <w:qFormat/>
    <w:uiPriority w:val="99"/>
    <w:rPr>
      <w:b/>
      <w:bCs/>
    </w:rPr>
  </w:style>
  <w:style w:type="paragraph" w:styleId="15">
    <w:name w:val="Body Text First Indent"/>
    <w:basedOn w:val="7"/>
    <w:qFormat/>
    <w:uiPriority w:val="0"/>
    <w:pPr>
      <w:spacing w:after="120" w:line="240" w:lineRule="auto"/>
      <w:ind w:firstLine="420" w:firstLineChars="100"/>
      <w:jc w:val="both"/>
    </w:pPr>
    <w:rPr>
      <w:sz w:val="21"/>
    </w:rPr>
  </w:style>
  <w:style w:type="table" w:styleId="17">
    <w:name w:val="Table Grid"/>
    <w:basedOn w:val="16"/>
    <w:autoRedefine/>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761" w:hanging="633"/>
    </w:pPr>
  </w:style>
  <w:style w:type="paragraph" w:customStyle="1" w:styleId="23">
    <w:name w:val="Table Paragraph"/>
    <w:basedOn w:val="1"/>
    <w:qFormat/>
    <w:uiPriority w:val="1"/>
    <w:rPr>
      <w:rFonts w:ascii="黑体" w:hAnsi="黑体" w:eastAsia="黑体" w:cs="黑体"/>
    </w:rPr>
  </w:style>
  <w:style w:type="character" w:customStyle="1" w:styleId="24">
    <w:name w:val="正文文本 字符"/>
    <w:basedOn w:val="18"/>
    <w:link w:val="7"/>
    <w:qFormat/>
    <w:uiPriority w:val="1"/>
    <w:rPr>
      <w:rFonts w:ascii="Times New Roman" w:hAnsi="Times New Roman" w:eastAsia="Times New Roman" w:cs="Times New Roman"/>
      <w:sz w:val="18"/>
      <w:szCs w:val="18"/>
      <w:lang w:eastAsia="zh-CN"/>
    </w:rPr>
  </w:style>
  <w:style w:type="character" w:customStyle="1" w:styleId="25">
    <w:name w:val="未处理的提及1"/>
    <w:basedOn w:val="18"/>
    <w:semiHidden/>
    <w:unhideWhenUsed/>
    <w:qFormat/>
    <w:uiPriority w:val="99"/>
    <w:rPr>
      <w:color w:val="605E5C"/>
      <w:shd w:val="clear" w:color="auto" w:fill="E1DFDD"/>
    </w:rPr>
  </w:style>
  <w:style w:type="character" w:customStyle="1" w:styleId="26">
    <w:name w:val="标题 1 字符"/>
    <w:basedOn w:val="18"/>
    <w:link w:val="3"/>
    <w:qFormat/>
    <w:uiPriority w:val="9"/>
    <w:rPr>
      <w:rFonts w:ascii="黑体" w:hAnsi="黑体" w:eastAsia="黑体" w:cs="黑体"/>
      <w:sz w:val="24"/>
      <w:szCs w:val="24"/>
      <w:lang w:eastAsia="zh-CN"/>
    </w:rPr>
  </w:style>
  <w:style w:type="character" w:customStyle="1" w:styleId="27">
    <w:name w:val="标题 字符"/>
    <w:basedOn w:val="18"/>
    <w:link w:val="13"/>
    <w:qFormat/>
    <w:uiPriority w:val="10"/>
    <w:rPr>
      <w:rFonts w:ascii="黑体" w:hAnsi="黑体" w:eastAsia="黑体" w:cs="黑体"/>
      <w:b/>
      <w:bCs/>
      <w:sz w:val="39"/>
      <w:szCs w:val="39"/>
      <w:lang w:eastAsia="zh-CN"/>
    </w:rPr>
  </w:style>
  <w:style w:type="character" w:customStyle="1" w:styleId="28">
    <w:name w:val="页眉 字符"/>
    <w:basedOn w:val="18"/>
    <w:link w:val="10"/>
    <w:qFormat/>
    <w:uiPriority w:val="99"/>
    <w:rPr>
      <w:rFonts w:ascii="Times New Roman" w:hAnsi="Times New Roman" w:eastAsia="Times New Roman" w:cs="Times New Roman"/>
      <w:sz w:val="18"/>
      <w:szCs w:val="18"/>
      <w:lang w:eastAsia="zh-CN"/>
    </w:rPr>
  </w:style>
  <w:style w:type="character" w:customStyle="1" w:styleId="29">
    <w:name w:val="页脚 字符"/>
    <w:basedOn w:val="18"/>
    <w:link w:val="9"/>
    <w:qFormat/>
    <w:uiPriority w:val="99"/>
    <w:rPr>
      <w:rFonts w:ascii="Times New Roman" w:hAnsi="Times New Roman" w:eastAsia="Times New Roman" w:cs="Times New Roman"/>
      <w:sz w:val="18"/>
      <w:szCs w:val="18"/>
      <w:lang w:eastAsia="zh-CN"/>
    </w:rPr>
  </w:style>
  <w:style w:type="paragraph" w:customStyle="1" w:styleId="30">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1">
    <w:name w:val="Placeholder Text"/>
    <w:basedOn w:val="18"/>
    <w:semiHidden/>
    <w:qFormat/>
    <w:uiPriority w:val="99"/>
    <w:rPr>
      <w:color w:val="666666"/>
    </w:rPr>
  </w:style>
  <w:style w:type="character" w:customStyle="1" w:styleId="32">
    <w:name w:val="批注文字 字符"/>
    <w:basedOn w:val="18"/>
    <w:link w:val="6"/>
    <w:qFormat/>
    <w:uiPriority w:val="99"/>
    <w:rPr>
      <w:rFonts w:ascii="Times New Roman" w:hAnsi="Times New Roman" w:eastAsia="Times New Roman" w:cs="Times New Roman"/>
      <w:lang w:eastAsia="zh-CN"/>
    </w:rPr>
  </w:style>
  <w:style w:type="character" w:customStyle="1" w:styleId="33">
    <w:name w:val="批注主题 字符"/>
    <w:basedOn w:val="32"/>
    <w:link w:val="14"/>
    <w:semiHidden/>
    <w:qFormat/>
    <w:uiPriority w:val="99"/>
    <w:rPr>
      <w:rFonts w:ascii="Times New Roman" w:hAnsi="Times New Roman" w:eastAsia="Times New Roman" w:cs="Times New Roman"/>
      <w:b/>
      <w:bCs/>
      <w:lang w:eastAsia="zh-CN"/>
    </w:rPr>
  </w:style>
  <w:style w:type="paragraph" w:customStyle="1" w:styleId="34">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5">
    <w:name w:val="WPSOffice手动目录 1"/>
    <w:qFormat/>
    <w:uiPriority w:val="0"/>
    <w:pPr>
      <w:ind w:leftChars="0"/>
    </w:pPr>
    <w:rPr>
      <w:rFonts w:ascii="Times New Roman" w:hAnsi="Times New Roman" w:eastAsia="宋体" w:cs="Times New Roman"/>
      <w:sz w:val="20"/>
      <w:szCs w:val="20"/>
    </w:rPr>
  </w:style>
  <w:style w:type="paragraph" w:customStyle="1" w:styleId="36">
    <w:name w:val="WPSOffice手动目录 2"/>
    <w:qFormat/>
    <w:uiPriority w:val="0"/>
    <w:pPr>
      <w:ind w:leftChars="200"/>
    </w:pPr>
    <w:rPr>
      <w:rFonts w:ascii="Times New Roman" w:hAnsi="Times New Roman" w:eastAsia="宋体" w:cs="Times New Roman"/>
      <w:sz w:val="20"/>
      <w:szCs w:val="20"/>
    </w:rPr>
  </w:style>
  <w:style w:type="paragraph" w:customStyle="1" w:styleId="3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customXml" Target="../customXml/item2.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emf"/><Relationship Id="rId34" Type="http://schemas.openxmlformats.org/officeDocument/2006/relationships/oleObject" Target="embeddings/oleObject4.bin"/><Relationship Id="rId33" Type="http://schemas.openxmlformats.org/officeDocument/2006/relationships/image" Target="media/image22.emf"/><Relationship Id="rId32" Type="http://schemas.openxmlformats.org/officeDocument/2006/relationships/oleObject" Target="embeddings/oleObject3.bin"/><Relationship Id="rId31" Type="http://schemas.openxmlformats.org/officeDocument/2006/relationships/image" Target="media/image21.emf"/><Relationship Id="rId30" Type="http://schemas.openxmlformats.org/officeDocument/2006/relationships/oleObject" Target="embeddings/oleObject2.bin"/><Relationship Id="rId3" Type="http://schemas.openxmlformats.org/officeDocument/2006/relationships/comments" Target="comments.xml"/><Relationship Id="rId29" Type="http://schemas.openxmlformats.org/officeDocument/2006/relationships/image" Target="media/image20.emf"/><Relationship Id="rId28" Type="http://schemas.openxmlformats.org/officeDocument/2006/relationships/oleObject" Target="embeddings/oleObject1.bin"/><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6278</Words>
  <Characters>8135</Characters>
  <Lines>36</Lines>
  <Paragraphs>10</Paragraphs>
  <TotalTime>3</TotalTime>
  <ScaleCrop>false</ScaleCrop>
  <LinksUpToDate>false</LinksUpToDate>
  <CharactersWithSpaces>8560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2025-03-10T14:18:31Z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