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8FCCE5">
      <w:pPr>
        <w:pStyle w:val="7"/>
        <w:spacing w:before="444" w:line="520" w:lineRule="exact"/>
        <w:rPr>
          <w:rFonts w:ascii="黑体" w:eastAsiaTheme="minorEastAsia"/>
          <w:b/>
          <w:sz w:val="32"/>
          <w:szCs w:val="32"/>
        </w:rPr>
      </w:pPr>
    </w:p>
    <w:p w14:paraId="68672581">
      <w:pPr>
        <w:spacing w:before="87" w:line="520" w:lineRule="exact"/>
        <w:rPr>
          <w:rFonts w:ascii="黑体" w:eastAsiaTheme="minorEastAsia"/>
          <w:b/>
          <w:sz w:val="32"/>
          <w:szCs w:val="32"/>
        </w:rPr>
      </w:pPr>
    </w:p>
    <w:p w14:paraId="7B7A3A33">
      <w:pPr>
        <w:spacing w:before="87" w:line="520" w:lineRule="exact"/>
        <w:rPr>
          <w:rFonts w:ascii="黑体" w:eastAsiaTheme="minorEastAsia"/>
          <w:b/>
          <w:sz w:val="32"/>
          <w:szCs w:val="32"/>
        </w:rPr>
      </w:pPr>
    </w:p>
    <w:p w14:paraId="0FC22752">
      <w:pPr>
        <w:pStyle w:val="7"/>
        <w:spacing w:line="520" w:lineRule="exact"/>
        <w:rPr>
          <w:rFonts w:ascii="黑体" w:eastAsiaTheme="minorEastAsia"/>
          <w:b/>
          <w:sz w:val="32"/>
          <w:szCs w:val="32"/>
        </w:rPr>
      </w:pPr>
      <w:r>
        <w:rPr>
          <w:sz w:val="20"/>
        </w:rPr>
        <w:drawing>
          <wp:anchor distT="0" distB="0" distL="114300" distR="114300" simplePos="0" relativeHeight="251661312" behindDoc="0" locked="0" layoutInCell="1" allowOverlap="1">
            <wp:simplePos x="0" y="0"/>
            <wp:positionH relativeFrom="column">
              <wp:posOffset>1264285</wp:posOffset>
            </wp:positionH>
            <wp:positionV relativeFrom="paragraph">
              <wp:posOffset>1905</wp:posOffset>
            </wp:positionV>
            <wp:extent cx="4911090" cy="864870"/>
            <wp:effectExtent l="0" t="0" r="3810" b="0"/>
            <wp:wrapNone/>
            <wp:docPr id="1" name="Image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图片包含 图示&#10;&#10;描述已自动生成"/>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1090" cy="864870"/>
                    </a:xfrm>
                    <a:prstGeom prst="rect">
                      <a:avLst/>
                    </a:prstGeom>
                  </pic:spPr>
                </pic:pic>
              </a:graphicData>
            </a:graphic>
          </wp:anchor>
        </w:drawing>
      </w:r>
    </w:p>
    <w:p w14:paraId="7E0BBFC3">
      <w:pPr>
        <w:pStyle w:val="7"/>
        <w:spacing w:line="520" w:lineRule="exact"/>
        <w:rPr>
          <w:rFonts w:ascii="黑体" w:eastAsiaTheme="minorEastAsia"/>
          <w:b/>
          <w:sz w:val="32"/>
          <w:szCs w:val="32"/>
        </w:rPr>
      </w:pPr>
    </w:p>
    <w:p w14:paraId="61288E66">
      <w:pPr>
        <w:pStyle w:val="7"/>
        <w:spacing w:line="520" w:lineRule="exact"/>
        <w:rPr>
          <w:rFonts w:ascii="黑体" w:eastAsiaTheme="minorEastAsia"/>
          <w:b/>
          <w:sz w:val="32"/>
          <w:szCs w:val="32"/>
        </w:rPr>
      </w:pPr>
    </w:p>
    <w:p w14:paraId="5253DEFC">
      <w:pPr>
        <w:pStyle w:val="7"/>
        <w:spacing w:line="520" w:lineRule="exact"/>
        <w:rPr>
          <w:rFonts w:ascii="黑体" w:eastAsiaTheme="minorEastAsia"/>
          <w:b/>
          <w:sz w:val="32"/>
          <w:szCs w:val="32"/>
        </w:rPr>
      </w:pPr>
    </w:p>
    <w:p w14:paraId="3201ADD3">
      <w:pPr>
        <w:pStyle w:val="7"/>
        <w:spacing w:line="520" w:lineRule="exact"/>
        <w:rPr>
          <w:rFonts w:ascii="黑体" w:eastAsiaTheme="minorEastAsia"/>
          <w:b/>
          <w:sz w:val="32"/>
          <w:szCs w:val="32"/>
        </w:rPr>
      </w:pPr>
    </w:p>
    <w:p w14:paraId="27439EE5">
      <w:pPr>
        <w:pStyle w:val="7"/>
        <w:spacing w:line="520" w:lineRule="exact"/>
        <w:rPr>
          <w:rFonts w:ascii="黑体" w:eastAsiaTheme="minorEastAsia"/>
          <w:b/>
          <w:sz w:val="32"/>
          <w:szCs w:val="32"/>
        </w:rPr>
      </w:pPr>
      <w:r>
        <w:rPr>
          <w:rFonts w:eastAsiaTheme="minorEastAsia"/>
          <w:sz w:val="39"/>
        </w:rPr>
        <mc:AlternateContent>
          <mc:Choice Requires="wps">
            <w:drawing>
              <wp:anchor distT="45720" distB="45720" distL="114300" distR="114300" simplePos="0" relativeHeight="251662336" behindDoc="0" locked="0" layoutInCell="1" allowOverlap="1">
                <wp:simplePos x="0" y="0"/>
                <wp:positionH relativeFrom="column">
                  <wp:posOffset>448945</wp:posOffset>
                </wp:positionH>
                <wp:positionV relativeFrom="paragraph">
                  <wp:posOffset>11430</wp:posOffset>
                </wp:positionV>
                <wp:extent cx="6486525" cy="1404620"/>
                <wp:effectExtent l="0" t="0" r="0" b="0"/>
                <wp:wrapNone/>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6486525" cy="1404620"/>
                        </a:xfrm>
                        <a:prstGeom prst="rect">
                          <a:avLst/>
                        </a:prstGeom>
                        <a:noFill/>
                        <a:ln w="9525">
                          <a:noFill/>
                          <a:miter lim="800000"/>
                        </a:ln>
                      </wps:spPr>
                      <wps:txbx>
                        <w:txbxContent>
                          <w:tbl>
                            <w:tblPr>
                              <w:tblStyle w:val="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9"/>
                              <w:gridCol w:w="6226"/>
                            </w:tblGrid>
                            <w:tr w14:paraId="0DBD1B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6" w:hRule="atLeast"/>
                                <w:jc w:val="center"/>
                              </w:trPr>
                              <w:tc>
                                <w:tcPr>
                                  <w:tcW w:w="1739" w:type="dxa"/>
                                </w:tcPr>
                                <w:p w14:paraId="75E9DA94">
                                  <w:pPr>
                                    <w:pStyle w:val="13"/>
                                    <w:widowControl/>
                                    <w:autoSpaceDE/>
                                    <w:autoSpaceDN/>
                                    <w:spacing w:line="520" w:lineRule="exact"/>
                                    <w:ind w:left="0"/>
                                    <w:jc w:val="right"/>
                                    <w:rPr>
                                      <w:rFonts w:hint="default" w:eastAsia="黑体"/>
                                      <w:spacing w:val="-1"/>
                                      <w:sz w:val="52"/>
                                      <w:szCs w:val="52"/>
                                      <w:lang w:val="en-US" w:eastAsia="zh-CN"/>
                                    </w:rPr>
                                  </w:pPr>
                                  <w:r>
                                    <w:rPr>
                                      <w:rFonts w:hint="eastAsia"/>
                                      <w:sz w:val="52"/>
                                      <w:szCs w:val="52"/>
                                      <w:u w:val="single"/>
                                      <w:lang w:val="en-US" w:eastAsia="zh-CN"/>
                                    </w:rPr>
                                    <w:t>2025</w:t>
                                  </w:r>
                                </w:p>
                              </w:tc>
                              <w:tc>
                                <w:tcPr>
                                  <w:tcW w:w="6226" w:type="dxa"/>
                                </w:tcPr>
                                <w:p w14:paraId="27734F7C">
                                  <w:pPr>
                                    <w:pStyle w:val="13"/>
                                    <w:widowControl/>
                                    <w:autoSpaceDE/>
                                    <w:autoSpaceDN/>
                                    <w:spacing w:line="520" w:lineRule="exact"/>
                                    <w:ind w:left="0"/>
                                    <w:jc w:val="left"/>
                                    <w:rPr>
                                      <w:spacing w:val="-10"/>
                                      <w:sz w:val="52"/>
                                      <w:szCs w:val="52"/>
                                    </w:rPr>
                                  </w:pPr>
                                  <w:r>
                                    <w:rPr>
                                      <w:spacing w:val="-1"/>
                                      <w:sz w:val="52"/>
                                      <w:szCs w:val="52"/>
                                    </w:rPr>
                                    <w:t>届本科毕业论文</w:t>
                                  </w:r>
                                  <w:r>
                                    <w:rPr>
                                      <w:sz w:val="52"/>
                                      <w:szCs w:val="52"/>
                                    </w:rPr>
                                    <w:t>（设计</w:t>
                                  </w:r>
                                  <w:r>
                                    <w:rPr>
                                      <w:spacing w:val="-10"/>
                                      <w:sz w:val="52"/>
                                      <w:szCs w:val="52"/>
                                    </w:rPr>
                                    <w:t>）</w:t>
                                  </w:r>
                                </w:p>
                              </w:tc>
                            </w:tr>
                          </w:tbl>
                          <w:p w14:paraId="5C8C97A1"/>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35.35pt;margin-top:0.9pt;height:110.6pt;width:510.75pt;z-index:251662336;mso-width-relative:page;mso-height-relative:margin;mso-height-percent:200;" filled="f" stroked="f" coordsize="21600,21600" o:gfxdata="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NV+&#10;V0zVAAAACQEAAA8AAAAAAAAAAQAgAAAAIgAAAGRycy9kb3ducmV2LnhtbFBLAQIUABQAAAAIAIdO&#10;4kBEyGQtJgIAACwEAAAOAAAAAAAAAAEAIAAAACQBAABkcnMvZTJvRG9jLnhtbFBLBQYAAAAABgAG&#10;AFkBAAC8BQAAAAA=&#10;">
                <v:fill on="f" focussize="0,0"/>
                <v:stroke on="f" miterlimit="8" joinstyle="miter"/>
                <v:imagedata o:title=""/>
                <o:lock v:ext="edit" aspectratio="f"/>
                <v:textbox style="mso-fit-shape-to-text:t;">
                  <w:txbxContent>
                    <w:tbl>
                      <w:tblPr>
                        <w:tblStyle w:val="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9"/>
                        <w:gridCol w:w="6226"/>
                      </w:tblGrid>
                      <w:tr w14:paraId="0DBD1B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6" w:hRule="atLeast"/>
                          <w:jc w:val="center"/>
                        </w:trPr>
                        <w:tc>
                          <w:tcPr>
                            <w:tcW w:w="1739" w:type="dxa"/>
                          </w:tcPr>
                          <w:p w14:paraId="75E9DA94">
                            <w:pPr>
                              <w:pStyle w:val="13"/>
                              <w:widowControl/>
                              <w:autoSpaceDE/>
                              <w:autoSpaceDN/>
                              <w:spacing w:line="520" w:lineRule="exact"/>
                              <w:ind w:left="0"/>
                              <w:jc w:val="right"/>
                              <w:rPr>
                                <w:rFonts w:hint="default" w:eastAsia="黑体"/>
                                <w:spacing w:val="-1"/>
                                <w:sz w:val="52"/>
                                <w:szCs w:val="52"/>
                                <w:lang w:val="en-US" w:eastAsia="zh-CN"/>
                              </w:rPr>
                            </w:pPr>
                            <w:r>
                              <w:rPr>
                                <w:rFonts w:hint="eastAsia"/>
                                <w:sz w:val="52"/>
                                <w:szCs w:val="52"/>
                                <w:u w:val="single"/>
                                <w:lang w:val="en-US" w:eastAsia="zh-CN"/>
                              </w:rPr>
                              <w:t>2025</w:t>
                            </w:r>
                          </w:p>
                        </w:tc>
                        <w:tc>
                          <w:tcPr>
                            <w:tcW w:w="6226" w:type="dxa"/>
                          </w:tcPr>
                          <w:p w14:paraId="27734F7C">
                            <w:pPr>
                              <w:pStyle w:val="13"/>
                              <w:widowControl/>
                              <w:autoSpaceDE/>
                              <w:autoSpaceDN/>
                              <w:spacing w:line="520" w:lineRule="exact"/>
                              <w:ind w:left="0"/>
                              <w:jc w:val="left"/>
                              <w:rPr>
                                <w:spacing w:val="-10"/>
                                <w:sz w:val="52"/>
                                <w:szCs w:val="52"/>
                              </w:rPr>
                            </w:pPr>
                            <w:r>
                              <w:rPr>
                                <w:spacing w:val="-1"/>
                                <w:sz w:val="52"/>
                                <w:szCs w:val="52"/>
                              </w:rPr>
                              <w:t>届本科毕业论文</w:t>
                            </w:r>
                            <w:r>
                              <w:rPr>
                                <w:sz w:val="52"/>
                                <w:szCs w:val="52"/>
                              </w:rPr>
                              <w:t>（设计</w:t>
                            </w:r>
                            <w:r>
                              <w:rPr>
                                <w:spacing w:val="-10"/>
                                <w:sz w:val="52"/>
                                <w:szCs w:val="52"/>
                              </w:rPr>
                              <w:t>）</w:t>
                            </w:r>
                          </w:p>
                        </w:tc>
                      </w:tr>
                    </w:tbl>
                    <w:p w14:paraId="5C8C97A1"/>
                  </w:txbxContent>
                </v:textbox>
              </v:shape>
            </w:pict>
          </mc:Fallback>
        </mc:AlternateContent>
      </w:r>
    </w:p>
    <w:p w14:paraId="1B95057F">
      <w:pPr>
        <w:pStyle w:val="7"/>
        <w:spacing w:line="520" w:lineRule="exact"/>
        <w:rPr>
          <w:rFonts w:ascii="黑体" w:eastAsiaTheme="minorEastAsia"/>
          <w:b/>
          <w:sz w:val="32"/>
          <w:szCs w:val="32"/>
        </w:rPr>
      </w:pPr>
      <w:r>
        <w:rPr>
          <w:rStyle w:val="20"/>
        </w:rPr>
        <w:commentReference w:id="0"/>
      </w:r>
    </w:p>
    <w:p w14:paraId="162D1189">
      <w:pPr>
        <w:pStyle w:val="7"/>
        <w:spacing w:line="520" w:lineRule="exact"/>
        <w:rPr>
          <w:rFonts w:ascii="黑体" w:eastAsiaTheme="minorEastAsia"/>
          <w:b/>
          <w:sz w:val="32"/>
          <w:szCs w:val="32"/>
        </w:rPr>
      </w:pPr>
      <w:r>
        <w:rPr>
          <w:rFonts w:eastAsiaTheme="minorEastAsia"/>
          <w:sz w:val="39"/>
        </w:rPr>
        <mc:AlternateContent>
          <mc:Choice Requires="wps">
            <w:drawing>
              <wp:anchor distT="45720" distB="45720" distL="114300" distR="114300" simplePos="0" relativeHeight="251663360" behindDoc="0" locked="0" layoutInCell="1" allowOverlap="1">
                <wp:simplePos x="0" y="0"/>
                <wp:positionH relativeFrom="column">
                  <wp:posOffset>967105</wp:posOffset>
                </wp:positionH>
                <wp:positionV relativeFrom="paragraph">
                  <wp:posOffset>93980</wp:posOffset>
                </wp:positionV>
                <wp:extent cx="5438775" cy="1404620"/>
                <wp:effectExtent l="0" t="0" r="9525" b="0"/>
                <wp:wrapNone/>
                <wp:docPr id="43435634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noFill/>
                          <a:miter lim="800000"/>
                        </a:ln>
                      </wps:spPr>
                      <wps:txbx>
                        <w:txbxContent>
                          <w:p w14:paraId="195E9E88"/>
                          <w:tbl>
                            <w:tblPr>
                              <w:tblStyle w:val="21"/>
                              <w:tblW w:w="0" w:type="auto"/>
                              <w:jc w:val="center"/>
                              <w:tblLayout w:type="fixed"/>
                              <w:tblCellMar>
                                <w:top w:w="0" w:type="dxa"/>
                                <w:left w:w="0" w:type="dxa"/>
                                <w:bottom w:w="0" w:type="dxa"/>
                                <w:right w:w="0" w:type="dxa"/>
                              </w:tblCellMar>
                            </w:tblPr>
                            <w:tblGrid>
                              <w:gridCol w:w="1231"/>
                              <w:gridCol w:w="5938"/>
                            </w:tblGrid>
                            <w:tr w14:paraId="55930E89">
                              <w:tblPrEx>
                                <w:tblCellMar>
                                  <w:top w:w="0" w:type="dxa"/>
                                  <w:left w:w="0" w:type="dxa"/>
                                  <w:bottom w:w="0" w:type="dxa"/>
                                  <w:right w:w="0" w:type="dxa"/>
                                </w:tblCellMar>
                              </w:tblPrEx>
                              <w:trPr>
                                <w:trHeight w:val="568" w:hRule="atLeast"/>
                                <w:jc w:val="center"/>
                              </w:trPr>
                              <w:tc>
                                <w:tcPr>
                                  <w:tcW w:w="1231" w:type="dxa"/>
                                  <w:vAlign w:val="bottom"/>
                                </w:tcPr>
                                <w:p w14:paraId="5DF47ABB">
                                  <w:pPr>
                                    <w:pStyle w:val="23"/>
                                    <w:spacing w:line="520" w:lineRule="exact"/>
                                    <w:ind w:left="50"/>
                                    <w:rPr>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color="auto" w:sz="12" w:space="0"/>
                                  </w:tcBorders>
                                  <w:vAlign w:val="bottom"/>
                                </w:tcPr>
                                <w:p w14:paraId="4032DAD6">
                                  <w:pPr>
                                    <w:pStyle w:val="23"/>
                                    <w:spacing w:line="520" w:lineRule="exact"/>
                                    <w:ind w:left="965"/>
                                    <w:rPr>
                                      <w:rFonts w:hint="default"/>
                                      <w:b/>
                                      <w:spacing w:val="-3"/>
                                      <w:sz w:val="32"/>
                                      <w:szCs w:val="32"/>
                                      <w:lang w:val="en-US" w:eastAsia="zh-CN"/>
                                    </w:rPr>
                                  </w:pPr>
                                  <w:r>
                                    <w:rPr>
                                      <w:b/>
                                      <w:spacing w:val="-3"/>
                                      <w:sz w:val="32"/>
                                      <w:szCs w:val="32"/>
                                    </w:rPr>
                                    <w:t>基于</w:t>
                                  </w:r>
                                  <w:r>
                                    <w:rPr>
                                      <w:rFonts w:hint="eastAsia"/>
                                      <w:b/>
                                      <w:spacing w:val="-3"/>
                                      <w:sz w:val="32"/>
                                      <w:szCs w:val="32"/>
                                      <w:lang w:val="en-US" w:eastAsia="zh-CN"/>
                                    </w:rPr>
                                    <w:t>STM32的多功能电子万年历</w:t>
                                  </w:r>
                                </w:p>
                              </w:tc>
                            </w:tr>
                            <w:tr w14:paraId="39BF2A6B">
                              <w:tblPrEx>
                                <w:tblCellMar>
                                  <w:top w:w="0" w:type="dxa"/>
                                  <w:left w:w="0" w:type="dxa"/>
                                  <w:bottom w:w="0" w:type="dxa"/>
                                  <w:right w:w="0" w:type="dxa"/>
                                </w:tblCellMar>
                              </w:tblPrEx>
                              <w:trPr>
                                <w:trHeight w:val="568" w:hRule="atLeast"/>
                                <w:jc w:val="center"/>
                              </w:trPr>
                              <w:tc>
                                <w:tcPr>
                                  <w:tcW w:w="1231" w:type="dxa"/>
                                  <w:vAlign w:val="bottom"/>
                                </w:tcPr>
                                <w:p w14:paraId="05A1919D">
                                  <w:pPr>
                                    <w:pStyle w:val="23"/>
                                    <w:spacing w:line="520" w:lineRule="exact"/>
                                    <w:ind w:left="50"/>
                                    <w:rPr>
                                      <w:b/>
                                      <w:sz w:val="32"/>
                                      <w:szCs w:val="32"/>
                                    </w:rPr>
                                  </w:pPr>
                                </w:p>
                              </w:tc>
                              <w:tc>
                                <w:tcPr>
                                  <w:tcW w:w="5938" w:type="dxa"/>
                                  <w:tcBorders>
                                    <w:top w:val="single" w:color="auto" w:sz="12" w:space="0"/>
                                    <w:bottom w:val="single" w:color="auto" w:sz="12" w:space="0"/>
                                  </w:tcBorders>
                                  <w:vAlign w:val="bottom"/>
                                </w:tcPr>
                                <w:p w14:paraId="225BE078">
                                  <w:pPr>
                                    <w:pStyle w:val="23"/>
                                    <w:spacing w:line="520" w:lineRule="exact"/>
                                    <w:jc w:val="center"/>
                                    <w:rPr>
                                      <w:b/>
                                      <w:spacing w:val="-3"/>
                                      <w:sz w:val="32"/>
                                      <w:szCs w:val="32"/>
                                    </w:rPr>
                                  </w:pPr>
                                  <w:r>
                                    <w:rPr>
                                      <w:rFonts w:hint="eastAsia"/>
                                      <w:b/>
                                      <w:spacing w:val="-4"/>
                                      <w:sz w:val="32"/>
                                      <w:szCs w:val="32"/>
                                    </w:rPr>
                                    <w:t>的设计与实现</w:t>
                                  </w:r>
                                </w:p>
                              </w:tc>
                            </w:tr>
                          </w:tbl>
                          <w:p w14:paraId="79EE589F"/>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76.15pt;margin-top:7.4pt;height:110.6pt;width:428.25pt;z-index:251663360;mso-width-relative:page;mso-height-relative:margin;mso-height-percent:200;" fillcolor="#FFFFFF" filled="t" stroked="f" coordsize="21600,21600" o:gfxdata="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oKCqPXAAAACwEAAA8AAAAAAAAAAQAgAAAAIgAA&#10;AGRycy9kb3ducmV2LnhtbFBLAQIUABQAAAAIAIdO4kDwsGkMQgIAAFsEAAAOAAAAAAAAAAEAIAAA&#10;ACYBAABkcnMvZTJvRG9jLnhtbFBLBQYAAAAABgAGAFkBAADaBQAAAAA=&#10;">
                <v:fill on="t" focussize="0,0"/>
                <v:stroke on="f" miterlimit="8" joinstyle="miter"/>
                <v:imagedata o:title=""/>
                <o:lock v:ext="edit" aspectratio="f"/>
                <v:textbox style="mso-fit-shape-to-text:t;">
                  <w:txbxContent>
                    <w:p w14:paraId="195E9E88"/>
                    <w:tbl>
                      <w:tblPr>
                        <w:tblStyle w:val="21"/>
                        <w:tblW w:w="0" w:type="auto"/>
                        <w:jc w:val="center"/>
                        <w:tblLayout w:type="fixed"/>
                        <w:tblCellMar>
                          <w:top w:w="0" w:type="dxa"/>
                          <w:left w:w="0" w:type="dxa"/>
                          <w:bottom w:w="0" w:type="dxa"/>
                          <w:right w:w="0" w:type="dxa"/>
                        </w:tblCellMar>
                      </w:tblPr>
                      <w:tblGrid>
                        <w:gridCol w:w="1231"/>
                        <w:gridCol w:w="5938"/>
                      </w:tblGrid>
                      <w:tr w14:paraId="55930E89">
                        <w:trPr>
                          <w:trHeight w:val="568" w:hRule="atLeast"/>
                          <w:jc w:val="center"/>
                        </w:trPr>
                        <w:tc>
                          <w:tcPr>
                            <w:tcW w:w="1231" w:type="dxa"/>
                            <w:vAlign w:val="bottom"/>
                          </w:tcPr>
                          <w:p w14:paraId="5DF47ABB">
                            <w:pPr>
                              <w:pStyle w:val="23"/>
                              <w:spacing w:line="520" w:lineRule="exact"/>
                              <w:ind w:left="50"/>
                              <w:rPr>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color="auto" w:sz="12" w:space="0"/>
                            </w:tcBorders>
                            <w:vAlign w:val="bottom"/>
                          </w:tcPr>
                          <w:p w14:paraId="4032DAD6">
                            <w:pPr>
                              <w:pStyle w:val="23"/>
                              <w:spacing w:line="520" w:lineRule="exact"/>
                              <w:ind w:left="965"/>
                              <w:rPr>
                                <w:rFonts w:hint="default"/>
                                <w:b/>
                                <w:spacing w:val="-3"/>
                                <w:sz w:val="32"/>
                                <w:szCs w:val="32"/>
                                <w:lang w:val="en-US" w:eastAsia="zh-CN"/>
                              </w:rPr>
                            </w:pPr>
                            <w:r>
                              <w:rPr>
                                <w:b/>
                                <w:spacing w:val="-3"/>
                                <w:sz w:val="32"/>
                                <w:szCs w:val="32"/>
                              </w:rPr>
                              <w:t>基于</w:t>
                            </w:r>
                            <w:r>
                              <w:rPr>
                                <w:rFonts w:hint="eastAsia"/>
                                <w:b/>
                                <w:spacing w:val="-3"/>
                                <w:sz w:val="32"/>
                                <w:szCs w:val="32"/>
                                <w:lang w:val="en-US" w:eastAsia="zh-CN"/>
                              </w:rPr>
                              <w:t>STM32的多功能电子万年历</w:t>
                            </w:r>
                          </w:p>
                        </w:tc>
                      </w:tr>
                      <w:tr w14:paraId="39BF2A6B">
                        <w:tblPrEx>
                          <w:tblCellMar>
                            <w:top w:w="0" w:type="dxa"/>
                            <w:left w:w="0" w:type="dxa"/>
                            <w:bottom w:w="0" w:type="dxa"/>
                            <w:right w:w="0" w:type="dxa"/>
                          </w:tblCellMar>
                        </w:tblPrEx>
                        <w:trPr>
                          <w:trHeight w:val="568" w:hRule="atLeast"/>
                          <w:jc w:val="center"/>
                        </w:trPr>
                        <w:tc>
                          <w:tcPr>
                            <w:tcW w:w="1231" w:type="dxa"/>
                            <w:vAlign w:val="bottom"/>
                          </w:tcPr>
                          <w:p w14:paraId="05A1919D">
                            <w:pPr>
                              <w:pStyle w:val="23"/>
                              <w:spacing w:line="520" w:lineRule="exact"/>
                              <w:ind w:left="50"/>
                              <w:rPr>
                                <w:b/>
                                <w:sz w:val="32"/>
                                <w:szCs w:val="32"/>
                              </w:rPr>
                            </w:pPr>
                          </w:p>
                        </w:tc>
                        <w:tc>
                          <w:tcPr>
                            <w:tcW w:w="5938" w:type="dxa"/>
                            <w:tcBorders>
                              <w:top w:val="single" w:color="auto" w:sz="12" w:space="0"/>
                              <w:bottom w:val="single" w:color="auto" w:sz="12" w:space="0"/>
                            </w:tcBorders>
                            <w:vAlign w:val="bottom"/>
                          </w:tcPr>
                          <w:p w14:paraId="225BE078">
                            <w:pPr>
                              <w:pStyle w:val="23"/>
                              <w:spacing w:line="520" w:lineRule="exact"/>
                              <w:jc w:val="center"/>
                              <w:rPr>
                                <w:b/>
                                <w:spacing w:val="-3"/>
                                <w:sz w:val="32"/>
                                <w:szCs w:val="32"/>
                              </w:rPr>
                            </w:pPr>
                            <w:r>
                              <w:rPr>
                                <w:rFonts w:hint="eastAsia"/>
                                <w:b/>
                                <w:spacing w:val="-4"/>
                                <w:sz w:val="32"/>
                                <w:szCs w:val="32"/>
                              </w:rPr>
                              <w:t>的设计与实现</w:t>
                            </w:r>
                          </w:p>
                        </w:tc>
                      </w:tr>
                    </w:tbl>
                    <w:p w14:paraId="79EE589F"/>
                  </w:txbxContent>
                </v:textbox>
              </v:shape>
            </w:pict>
          </mc:Fallback>
        </mc:AlternateContent>
      </w:r>
    </w:p>
    <w:p w14:paraId="0FC22753">
      <w:pPr>
        <w:pStyle w:val="7"/>
        <w:spacing w:line="520" w:lineRule="exact"/>
        <w:rPr>
          <w:rFonts w:ascii="黑体"/>
          <w:b/>
          <w:sz w:val="32"/>
          <w:szCs w:val="32"/>
        </w:rPr>
      </w:pPr>
      <w:r>
        <w:rPr>
          <w:rStyle w:val="20"/>
        </w:rPr>
        <w:commentReference w:id="1"/>
      </w:r>
    </w:p>
    <w:p w14:paraId="3AE48CDA">
      <w:pPr>
        <w:pStyle w:val="7"/>
        <w:spacing w:line="520" w:lineRule="exact"/>
        <w:rPr>
          <w:rFonts w:ascii="黑体" w:eastAsiaTheme="minorEastAsia"/>
          <w:b/>
          <w:sz w:val="32"/>
          <w:szCs w:val="32"/>
        </w:rPr>
      </w:pPr>
    </w:p>
    <w:p w14:paraId="15435B73">
      <w:pPr>
        <w:pStyle w:val="7"/>
        <w:spacing w:line="520" w:lineRule="exact"/>
        <w:rPr>
          <w:rFonts w:ascii="黑体" w:eastAsiaTheme="minorEastAsia"/>
          <w:b/>
          <w:sz w:val="32"/>
          <w:szCs w:val="32"/>
        </w:rPr>
      </w:pPr>
    </w:p>
    <w:p w14:paraId="37035AFA">
      <w:pPr>
        <w:pStyle w:val="7"/>
        <w:spacing w:line="520" w:lineRule="exact"/>
        <w:rPr>
          <w:rFonts w:ascii="黑体" w:eastAsiaTheme="minorEastAsia"/>
          <w:b/>
          <w:sz w:val="32"/>
          <w:szCs w:val="32"/>
        </w:rPr>
      </w:pPr>
      <w:r>
        <w:rPr>
          <w:rFonts w:ascii="黑体"/>
          <w:b/>
          <w:sz w:val="20"/>
        </w:rPr>
        <mc:AlternateContent>
          <mc:Choice Requires="wps">
            <w:drawing>
              <wp:anchor distT="45720" distB="45720" distL="114300" distR="114300" simplePos="0" relativeHeight="251659264" behindDoc="0" locked="0" layoutInCell="1" allowOverlap="1">
                <wp:simplePos x="0" y="0"/>
                <wp:positionH relativeFrom="column">
                  <wp:posOffset>1039495</wp:posOffset>
                </wp:positionH>
                <wp:positionV relativeFrom="paragraph">
                  <wp:posOffset>5715</wp:posOffset>
                </wp:positionV>
                <wp:extent cx="5153025" cy="3810000"/>
                <wp:effectExtent l="0" t="0" r="9525" b="0"/>
                <wp:wrapNone/>
                <wp:docPr id="1400931099"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153025" cy="3810000"/>
                        </a:xfrm>
                        <a:prstGeom prst="rect">
                          <a:avLst/>
                        </a:prstGeom>
                        <a:solidFill>
                          <a:srgbClr val="FFFFFF"/>
                        </a:solidFill>
                        <a:ln w="9525">
                          <a:noFill/>
                          <a:miter lim="800000"/>
                        </a:ln>
                      </wps:spPr>
                      <wps:txbx>
                        <w:txbxContent>
                          <w:p w14:paraId="34BBD957"/>
                          <w:tbl>
                            <w:tblPr>
                              <w:tblStyle w:val="21"/>
                              <w:tblW w:w="0" w:type="auto"/>
                              <w:jc w:val="center"/>
                              <w:tblLayout w:type="fixed"/>
                              <w:tblCellMar>
                                <w:top w:w="0" w:type="dxa"/>
                                <w:left w:w="0" w:type="dxa"/>
                                <w:bottom w:w="0" w:type="dxa"/>
                                <w:right w:w="0" w:type="dxa"/>
                              </w:tblCellMar>
                            </w:tblPr>
                            <w:tblGrid>
                              <w:gridCol w:w="1521"/>
                              <w:gridCol w:w="1780"/>
                              <w:gridCol w:w="1350"/>
                              <w:gridCol w:w="2037"/>
                            </w:tblGrid>
                            <w:tr w14:paraId="625E5C37">
                              <w:tblPrEx>
                                <w:tblCellMar>
                                  <w:top w:w="0" w:type="dxa"/>
                                  <w:left w:w="0" w:type="dxa"/>
                                  <w:bottom w:w="0" w:type="dxa"/>
                                  <w:right w:w="0" w:type="dxa"/>
                                </w:tblCellMar>
                              </w:tblPrEx>
                              <w:trPr>
                                <w:trHeight w:val="494" w:hRule="atLeast"/>
                                <w:jc w:val="center"/>
                              </w:trPr>
                              <w:tc>
                                <w:tcPr>
                                  <w:tcW w:w="1521" w:type="dxa"/>
                                  <w:vAlign w:val="center"/>
                                </w:tcPr>
                                <w:p w14:paraId="258DA81D">
                                  <w:pPr>
                                    <w:pStyle w:val="23"/>
                                    <w:spacing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10"/>
                                      <w:sz w:val="32"/>
                                      <w:szCs w:val="32"/>
                                    </w:rPr>
                                    <w:t>学    院</w:t>
                                  </w:r>
                                </w:p>
                              </w:tc>
                              <w:tc>
                                <w:tcPr>
                                  <w:tcW w:w="5167" w:type="dxa"/>
                                  <w:gridSpan w:val="3"/>
                                  <w:tcBorders>
                                    <w:bottom w:val="single" w:color="000000" w:sz="12" w:space="0"/>
                                  </w:tcBorders>
                                  <w:vAlign w:val="bottom"/>
                                </w:tcPr>
                                <w:p w14:paraId="46771B47">
                                  <w:pPr>
                                    <w:pStyle w:val="23"/>
                                    <w:spacing w:line="520" w:lineRule="exact"/>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3"/>
                                      <w:sz w:val="32"/>
                                      <w:szCs w:val="32"/>
                                    </w:rPr>
                                    <w:t>大数据与智能工程学院</w:t>
                                  </w:r>
                                </w:p>
                              </w:tc>
                            </w:tr>
                            <w:tr w14:paraId="5D6A74F0">
                              <w:tblPrEx>
                                <w:tblCellMar>
                                  <w:top w:w="0" w:type="dxa"/>
                                  <w:left w:w="0" w:type="dxa"/>
                                  <w:bottom w:w="0" w:type="dxa"/>
                                  <w:right w:w="0" w:type="dxa"/>
                                </w:tblCellMar>
                              </w:tblPrEx>
                              <w:trPr>
                                <w:trHeight w:val="893" w:hRule="atLeast"/>
                                <w:jc w:val="center"/>
                              </w:trPr>
                              <w:tc>
                                <w:tcPr>
                                  <w:tcW w:w="1521" w:type="dxa"/>
                                  <w:vAlign w:val="bottom"/>
                                </w:tcPr>
                                <w:p w14:paraId="5904999F">
                                  <w:pPr>
                                    <w:pStyle w:val="23"/>
                                    <w:spacing w:before="245"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10"/>
                                      <w:sz w:val="32"/>
                                      <w:szCs w:val="32"/>
                                    </w:rPr>
                                    <w:t>年    级</w:t>
                                  </w:r>
                                </w:p>
                              </w:tc>
                              <w:tc>
                                <w:tcPr>
                                  <w:tcW w:w="5167" w:type="dxa"/>
                                  <w:gridSpan w:val="3"/>
                                  <w:tcBorders>
                                    <w:top w:val="single" w:color="000000" w:sz="12" w:space="0"/>
                                    <w:bottom w:val="single" w:color="000000" w:sz="12" w:space="0"/>
                                  </w:tcBorders>
                                  <w:vAlign w:val="bottom"/>
                                </w:tcPr>
                                <w:p w14:paraId="20865B54">
                                  <w:pPr>
                                    <w:pStyle w:val="23"/>
                                    <w:spacing w:line="520" w:lineRule="exact"/>
                                    <w:jc w:val="center"/>
                                    <w:rPr>
                                      <w:rFonts w:asciiTheme="majorEastAsia" w:hAnsiTheme="majorEastAsia" w:eastAsiaTheme="majorEastAsia"/>
                                      <w:sz w:val="32"/>
                                      <w:szCs w:val="32"/>
                                    </w:rPr>
                                  </w:pPr>
                                  <w:r>
                                    <w:rPr>
                                      <w:rFonts w:hint="eastAsia" w:asciiTheme="majorEastAsia" w:hAnsiTheme="majorEastAsia" w:eastAsiaTheme="majorEastAsia"/>
                                      <w:b/>
                                      <w:sz w:val="32"/>
                                      <w:szCs w:val="32"/>
                                      <w:lang w:val="en-US" w:eastAsia="zh-CN"/>
                                    </w:rPr>
                                    <w:t>2021</w:t>
                                  </w:r>
                                  <w:r>
                                    <w:rPr>
                                      <w:rFonts w:hint="eastAsia" w:asciiTheme="majorEastAsia" w:hAnsiTheme="majorEastAsia" w:eastAsiaTheme="majorEastAsia"/>
                                      <w:b/>
                                      <w:spacing w:val="-12"/>
                                      <w:sz w:val="32"/>
                                      <w:szCs w:val="32"/>
                                    </w:rPr>
                                    <w:t>级</w:t>
                                  </w:r>
                                </w:p>
                              </w:tc>
                            </w:tr>
                            <w:tr w14:paraId="4E524431">
                              <w:tblPrEx>
                                <w:tblCellMar>
                                  <w:top w:w="0" w:type="dxa"/>
                                  <w:left w:w="0" w:type="dxa"/>
                                  <w:bottom w:w="0" w:type="dxa"/>
                                  <w:right w:w="0" w:type="dxa"/>
                                </w:tblCellMar>
                              </w:tblPrEx>
                              <w:trPr>
                                <w:trHeight w:val="893" w:hRule="atLeast"/>
                                <w:jc w:val="center"/>
                              </w:trPr>
                              <w:tc>
                                <w:tcPr>
                                  <w:tcW w:w="1521" w:type="dxa"/>
                                  <w:vAlign w:val="bottom"/>
                                </w:tcPr>
                                <w:p w14:paraId="581509B5">
                                  <w:pPr>
                                    <w:pStyle w:val="23"/>
                                    <w:spacing w:before="244"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10"/>
                                      <w:sz w:val="32"/>
                                      <w:szCs w:val="32"/>
                                    </w:rPr>
                                    <w:t>专    业</w:t>
                                  </w:r>
                                </w:p>
                              </w:tc>
                              <w:tc>
                                <w:tcPr>
                                  <w:tcW w:w="5167" w:type="dxa"/>
                                  <w:gridSpan w:val="3"/>
                                  <w:tcBorders>
                                    <w:top w:val="single" w:color="000000" w:sz="12" w:space="0"/>
                                    <w:bottom w:val="single" w:color="000000" w:sz="12" w:space="0"/>
                                  </w:tcBorders>
                                  <w:vAlign w:val="bottom"/>
                                </w:tcPr>
                                <w:p w14:paraId="3A223B86">
                                  <w:pPr>
                                    <w:pStyle w:val="23"/>
                                    <w:spacing w:before="244" w:line="520" w:lineRule="exact"/>
                                    <w:jc w:val="center"/>
                                    <w:rPr>
                                      <w:rFonts w:asciiTheme="majorEastAsia" w:hAnsiTheme="majorEastAsia" w:eastAsiaTheme="majorEastAsia"/>
                                      <w:b/>
                                      <w:sz w:val="32"/>
                                      <w:szCs w:val="32"/>
                                    </w:rPr>
                                  </w:pPr>
                                  <w:r>
                                    <w:rPr>
                                      <w:rFonts w:hint="eastAsia" w:asciiTheme="majorEastAsia" w:hAnsiTheme="majorEastAsia" w:eastAsiaTheme="majorEastAsia"/>
                                      <w:b/>
                                      <w:spacing w:val="-3"/>
                                      <w:sz w:val="32"/>
                                      <w:szCs w:val="32"/>
                                      <w:lang w:val="en-US" w:eastAsia="zh-CN"/>
                                    </w:rPr>
                                    <w:t>电子科学与</w:t>
                                  </w:r>
                                  <w:r>
                                    <w:rPr>
                                      <w:rFonts w:hint="eastAsia" w:asciiTheme="majorEastAsia" w:hAnsiTheme="majorEastAsia" w:eastAsiaTheme="majorEastAsia"/>
                                      <w:b/>
                                      <w:spacing w:val="-3"/>
                                      <w:sz w:val="32"/>
                                      <w:szCs w:val="32"/>
                                    </w:rPr>
                                    <w:t>技术</w:t>
                                  </w:r>
                                </w:p>
                              </w:tc>
                            </w:tr>
                            <w:tr w14:paraId="1AABDEC2">
                              <w:tblPrEx>
                                <w:tblCellMar>
                                  <w:top w:w="0" w:type="dxa"/>
                                  <w:left w:w="0" w:type="dxa"/>
                                  <w:bottom w:w="0" w:type="dxa"/>
                                  <w:right w:w="0" w:type="dxa"/>
                                </w:tblCellMar>
                              </w:tblPrEx>
                              <w:trPr>
                                <w:trHeight w:val="891" w:hRule="atLeast"/>
                                <w:jc w:val="center"/>
                              </w:trPr>
                              <w:tc>
                                <w:tcPr>
                                  <w:tcW w:w="1521" w:type="dxa"/>
                                  <w:vAlign w:val="bottom"/>
                                </w:tcPr>
                                <w:p w14:paraId="450EF4B3">
                                  <w:pPr>
                                    <w:pStyle w:val="23"/>
                                    <w:spacing w:before="243"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4"/>
                                      <w:sz w:val="32"/>
                                      <w:szCs w:val="32"/>
                                    </w:rPr>
                                    <w:t>学生姓名</w:t>
                                  </w:r>
                                </w:p>
                              </w:tc>
                              <w:tc>
                                <w:tcPr>
                                  <w:tcW w:w="1780" w:type="dxa"/>
                                  <w:tcBorders>
                                    <w:top w:val="single" w:color="000000" w:sz="12" w:space="0"/>
                                    <w:bottom w:val="single" w:color="000000" w:sz="12" w:space="0"/>
                                  </w:tcBorders>
                                  <w:vAlign w:val="bottom"/>
                                </w:tcPr>
                                <w:p w14:paraId="69CE5C41">
                                  <w:pPr>
                                    <w:pStyle w:val="23"/>
                                    <w:spacing w:before="243" w:line="520" w:lineRule="exact"/>
                                    <w:ind w:left="8"/>
                                    <w:jc w:val="center"/>
                                    <w:rPr>
                                      <w:rFonts w:hint="eastAsia" w:asciiTheme="majorEastAsia" w:hAnsiTheme="majorEastAsia" w:eastAsiaTheme="majorEastAsia"/>
                                      <w:b/>
                                      <w:sz w:val="32"/>
                                      <w:szCs w:val="32"/>
                                      <w:lang w:eastAsia="zh-CN"/>
                                    </w:rPr>
                                  </w:pPr>
                                  <w:r>
                                    <w:rPr>
                                      <w:rFonts w:hint="eastAsia" w:asciiTheme="majorEastAsia" w:hAnsiTheme="majorEastAsia" w:eastAsiaTheme="majorEastAsia"/>
                                      <w:b/>
                                      <w:spacing w:val="-6"/>
                                      <w:sz w:val="32"/>
                                      <w:szCs w:val="32"/>
                                      <w:lang w:val="en-US" w:eastAsia="zh-CN"/>
                                    </w:rPr>
                                    <w:t>张伟</w:t>
                                  </w:r>
                                </w:p>
                              </w:tc>
                              <w:tc>
                                <w:tcPr>
                                  <w:tcW w:w="1350" w:type="dxa"/>
                                  <w:tcBorders>
                                    <w:top w:val="single" w:color="000000" w:sz="12" w:space="0"/>
                                  </w:tcBorders>
                                  <w:vAlign w:val="bottom"/>
                                </w:tcPr>
                                <w:p w14:paraId="2CB612AA">
                                  <w:pPr>
                                    <w:pStyle w:val="23"/>
                                    <w:spacing w:before="243" w:line="520" w:lineRule="exact"/>
                                    <w:ind w:left="184"/>
                                    <w:jc w:val="center"/>
                                    <w:rPr>
                                      <w:rFonts w:asciiTheme="majorEastAsia" w:hAnsiTheme="majorEastAsia" w:eastAsiaTheme="majorEastAsia"/>
                                      <w:b/>
                                      <w:sz w:val="32"/>
                                      <w:szCs w:val="32"/>
                                    </w:rPr>
                                  </w:pPr>
                                  <w:r>
                                    <w:rPr>
                                      <w:rFonts w:hint="eastAsia" w:asciiTheme="majorEastAsia" w:hAnsiTheme="majorEastAsia" w:eastAsiaTheme="majorEastAsia"/>
                                      <w:b/>
                                      <w:spacing w:val="-6"/>
                                      <w:sz w:val="32"/>
                                      <w:szCs w:val="32"/>
                                    </w:rPr>
                                    <w:t>学号</w:t>
                                  </w:r>
                                </w:p>
                              </w:tc>
                              <w:tc>
                                <w:tcPr>
                                  <w:tcW w:w="2037" w:type="dxa"/>
                                  <w:tcBorders>
                                    <w:top w:val="single" w:color="000000" w:sz="12" w:space="0"/>
                                    <w:bottom w:val="single" w:color="000000" w:sz="12" w:space="0"/>
                                  </w:tcBorders>
                                  <w:vAlign w:val="bottom"/>
                                </w:tcPr>
                                <w:p w14:paraId="5FF6D08F">
                                  <w:pPr>
                                    <w:pStyle w:val="23"/>
                                    <w:spacing w:before="263" w:line="520" w:lineRule="exact"/>
                                    <w:ind w:left="10" w:right="3"/>
                                    <w:jc w:val="center"/>
                                    <w:rPr>
                                      <w:rFonts w:hint="default" w:asciiTheme="majorEastAsia" w:hAnsiTheme="majorEastAsia" w:eastAsiaTheme="majorEastAsia"/>
                                      <w:b/>
                                      <w:sz w:val="32"/>
                                      <w:szCs w:val="32"/>
                                      <w:lang w:val="en-US" w:eastAsia="zh-CN"/>
                                    </w:rPr>
                                  </w:pPr>
                                  <w:r>
                                    <w:rPr>
                                      <w:rFonts w:asciiTheme="majorEastAsia" w:hAnsiTheme="majorEastAsia" w:eastAsiaTheme="majorEastAsia"/>
                                      <w:b/>
                                      <w:spacing w:val="-2"/>
                                      <w:sz w:val="32"/>
                                      <w:szCs w:val="32"/>
                                    </w:rPr>
                                    <w:t>20</w:t>
                                  </w:r>
                                  <w:r>
                                    <w:rPr>
                                      <w:rFonts w:hint="eastAsia" w:asciiTheme="majorEastAsia" w:hAnsiTheme="majorEastAsia" w:eastAsiaTheme="majorEastAsia"/>
                                      <w:b/>
                                      <w:spacing w:val="-2"/>
                                      <w:sz w:val="32"/>
                                      <w:szCs w:val="32"/>
                                      <w:lang w:val="en-US" w:eastAsia="zh-CN"/>
                                    </w:rPr>
                                    <w:t>23</w:t>
                                  </w:r>
                                  <w:r>
                                    <w:rPr>
                                      <w:rFonts w:asciiTheme="majorEastAsia" w:hAnsiTheme="majorEastAsia" w:eastAsiaTheme="majorEastAsia"/>
                                      <w:b/>
                                      <w:spacing w:val="-2"/>
                                      <w:sz w:val="32"/>
                                      <w:szCs w:val="32"/>
                                    </w:rPr>
                                    <w:t>0</w:t>
                                  </w:r>
                                  <w:r>
                                    <w:rPr>
                                      <w:rFonts w:hint="eastAsia" w:asciiTheme="majorEastAsia" w:hAnsiTheme="majorEastAsia" w:eastAsiaTheme="majorEastAsia"/>
                                      <w:b/>
                                      <w:spacing w:val="-2"/>
                                      <w:sz w:val="32"/>
                                      <w:szCs w:val="32"/>
                                      <w:lang w:val="en-US" w:eastAsia="zh-CN"/>
                                    </w:rPr>
                                    <w:t>781136</w:t>
                                  </w:r>
                                </w:p>
                              </w:tc>
                            </w:tr>
                            <w:tr w14:paraId="035D6151">
                              <w:tblPrEx>
                                <w:tblCellMar>
                                  <w:top w:w="0" w:type="dxa"/>
                                  <w:left w:w="0" w:type="dxa"/>
                                  <w:bottom w:w="0" w:type="dxa"/>
                                  <w:right w:w="0" w:type="dxa"/>
                                </w:tblCellMar>
                              </w:tblPrEx>
                              <w:trPr>
                                <w:trHeight w:val="896" w:hRule="atLeast"/>
                                <w:jc w:val="center"/>
                              </w:trPr>
                              <w:tc>
                                <w:tcPr>
                                  <w:tcW w:w="1521" w:type="dxa"/>
                                  <w:vAlign w:val="bottom"/>
                                </w:tcPr>
                                <w:p w14:paraId="4E8D8607">
                                  <w:pPr>
                                    <w:pStyle w:val="23"/>
                                    <w:spacing w:before="245"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4"/>
                                      <w:sz w:val="32"/>
                                      <w:szCs w:val="32"/>
                                    </w:rPr>
                                    <w:t>指导老师</w:t>
                                  </w:r>
                                </w:p>
                              </w:tc>
                              <w:tc>
                                <w:tcPr>
                                  <w:tcW w:w="1780" w:type="dxa"/>
                                  <w:tcBorders>
                                    <w:top w:val="single" w:color="000000" w:sz="12" w:space="0"/>
                                    <w:bottom w:val="single" w:color="000000" w:sz="12" w:space="0"/>
                                  </w:tcBorders>
                                  <w:vAlign w:val="bottom"/>
                                </w:tcPr>
                                <w:p w14:paraId="265B944F">
                                  <w:pPr>
                                    <w:pStyle w:val="23"/>
                                    <w:spacing w:before="245" w:line="520" w:lineRule="exact"/>
                                    <w:ind w:left="10"/>
                                    <w:jc w:val="center"/>
                                    <w:rPr>
                                      <w:rFonts w:asciiTheme="majorEastAsia" w:hAnsiTheme="majorEastAsia" w:eastAsiaTheme="majorEastAsia"/>
                                      <w:b/>
                                      <w:sz w:val="32"/>
                                      <w:szCs w:val="32"/>
                                    </w:rPr>
                                  </w:pPr>
                                  <w:r>
                                    <w:rPr>
                                      <w:rFonts w:hint="eastAsia" w:asciiTheme="majorEastAsia" w:hAnsiTheme="majorEastAsia" w:eastAsiaTheme="majorEastAsia"/>
                                      <w:b/>
                                      <w:sz w:val="32"/>
                                      <w:szCs w:val="32"/>
                                      <w:lang w:val="en-US" w:eastAsia="zh-CN"/>
                                    </w:rPr>
                                    <w:t>毛丽利</w:t>
                                  </w:r>
                                </w:p>
                              </w:tc>
                              <w:tc>
                                <w:tcPr>
                                  <w:tcW w:w="1350" w:type="dxa"/>
                                  <w:vAlign w:val="bottom"/>
                                </w:tcPr>
                                <w:p w14:paraId="22556568">
                                  <w:pPr>
                                    <w:pStyle w:val="23"/>
                                    <w:spacing w:before="245" w:line="520" w:lineRule="exact"/>
                                    <w:ind w:left="184"/>
                                    <w:jc w:val="center"/>
                                    <w:rPr>
                                      <w:rFonts w:asciiTheme="majorEastAsia" w:hAnsiTheme="majorEastAsia" w:eastAsiaTheme="majorEastAsia"/>
                                      <w:b/>
                                      <w:sz w:val="32"/>
                                      <w:szCs w:val="32"/>
                                    </w:rPr>
                                  </w:pPr>
                                  <w:r>
                                    <w:rPr>
                                      <w:rFonts w:hint="eastAsia" w:asciiTheme="majorEastAsia" w:hAnsiTheme="majorEastAsia" w:eastAsiaTheme="majorEastAsia"/>
                                      <w:b/>
                                      <w:spacing w:val="-6"/>
                                      <w:sz w:val="32"/>
                                      <w:szCs w:val="32"/>
                                    </w:rPr>
                                    <w:t>职称</w:t>
                                  </w:r>
                                </w:p>
                              </w:tc>
                              <w:tc>
                                <w:tcPr>
                                  <w:tcW w:w="2037" w:type="dxa"/>
                                  <w:tcBorders>
                                    <w:top w:val="single" w:color="000000" w:sz="12" w:space="0"/>
                                    <w:bottom w:val="single" w:color="000000" w:sz="12" w:space="0"/>
                                  </w:tcBorders>
                                  <w:vAlign w:val="bottom"/>
                                </w:tcPr>
                                <w:p w14:paraId="411FFDEE">
                                  <w:pPr>
                                    <w:pStyle w:val="23"/>
                                    <w:spacing w:before="245" w:line="520" w:lineRule="exact"/>
                                    <w:ind w:left="10"/>
                                    <w:jc w:val="center"/>
                                    <w:rPr>
                                      <w:rFonts w:hint="default" w:asciiTheme="majorEastAsia" w:hAnsiTheme="majorEastAsia" w:eastAsiaTheme="majorEastAsia"/>
                                      <w:b/>
                                      <w:sz w:val="32"/>
                                      <w:szCs w:val="32"/>
                                      <w:lang w:val="en-US" w:eastAsia="zh-CN"/>
                                    </w:rPr>
                                  </w:pPr>
                                  <w:r>
                                    <w:rPr>
                                      <w:rFonts w:hint="eastAsia" w:asciiTheme="majorEastAsia" w:hAnsiTheme="majorEastAsia" w:eastAsiaTheme="majorEastAsia"/>
                                      <w:b/>
                                      <w:sz w:val="32"/>
                                      <w:szCs w:val="32"/>
                                      <w:lang w:val="en-US" w:eastAsia="zh-CN"/>
                                    </w:rPr>
                                    <w:t>无</w:t>
                                  </w:r>
                                </w:p>
                              </w:tc>
                            </w:tr>
                          </w:tbl>
                          <w:p w14:paraId="7D37D49E"/>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81.85pt;margin-top:0.45pt;height:300pt;width:405.75pt;z-index:251659264;mso-width-relative:page;mso-height-relative:page;" fillcolor="#FFFFFF" filled="t" stroked="f" coordsize="21600,21600" o:gfxdata="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SMqNP9YAAAAIAQAADwAAAAAAAAABACAAAAAiAAAAZHJz&#10;L2Rvd25yZXYueG1sUEsBAhQAFAAAAAgAh07iQA1nRas/AgAAXAQAAA4AAAAAAAAAAQAgAAAAJQEA&#10;AGRycy9lMm9Eb2MueG1sUEsFBgAAAAAGAAYAWQEAANYFAAAAAA==&#10;">
                <v:fill on="t" focussize="0,0"/>
                <v:stroke on="f" miterlimit="8" joinstyle="miter"/>
                <v:imagedata o:title=""/>
                <o:lock v:ext="edit" aspectratio="f"/>
                <v:textbox>
                  <w:txbxContent>
                    <w:p w14:paraId="34BBD957"/>
                    <w:tbl>
                      <w:tblPr>
                        <w:tblStyle w:val="21"/>
                        <w:tblW w:w="0" w:type="auto"/>
                        <w:jc w:val="center"/>
                        <w:tblLayout w:type="fixed"/>
                        <w:tblCellMar>
                          <w:top w:w="0" w:type="dxa"/>
                          <w:left w:w="0" w:type="dxa"/>
                          <w:bottom w:w="0" w:type="dxa"/>
                          <w:right w:w="0" w:type="dxa"/>
                        </w:tblCellMar>
                      </w:tblPr>
                      <w:tblGrid>
                        <w:gridCol w:w="1521"/>
                        <w:gridCol w:w="1780"/>
                        <w:gridCol w:w="1350"/>
                        <w:gridCol w:w="2037"/>
                      </w:tblGrid>
                      <w:tr w14:paraId="625E5C37">
                        <w:tblPrEx>
                          <w:tblCellMar>
                            <w:top w:w="0" w:type="dxa"/>
                            <w:left w:w="0" w:type="dxa"/>
                            <w:bottom w:w="0" w:type="dxa"/>
                            <w:right w:w="0" w:type="dxa"/>
                          </w:tblCellMar>
                        </w:tblPrEx>
                        <w:trPr>
                          <w:trHeight w:val="494" w:hRule="atLeast"/>
                          <w:jc w:val="center"/>
                        </w:trPr>
                        <w:tc>
                          <w:tcPr>
                            <w:tcW w:w="1521" w:type="dxa"/>
                            <w:vAlign w:val="center"/>
                          </w:tcPr>
                          <w:p w14:paraId="258DA81D">
                            <w:pPr>
                              <w:pStyle w:val="23"/>
                              <w:spacing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10"/>
                                <w:sz w:val="32"/>
                                <w:szCs w:val="32"/>
                              </w:rPr>
                              <w:t>学    院</w:t>
                            </w:r>
                          </w:p>
                        </w:tc>
                        <w:tc>
                          <w:tcPr>
                            <w:tcW w:w="5167" w:type="dxa"/>
                            <w:gridSpan w:val="3"/>
                            <w:tcBorders>
                              <w:bottom w:val="single" w:color="000000" w:sz="12" w:space="0"/>
                            </w:tcBorders>
                            <w:vAlign w:val="bottom"/>
                          </w:tcPr>
                          <w:p w14:paraId="46771B47">
                            <w:pPr>
                              <w:pStyle w:val="23"/>
                              <w:spacing w:line="520" w:lineRule="exact"/>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3"/>
                                <w:sz w:val="32"/>
                                <w:szCs w:val="32"/>
                              </w:rPr>
                              <w:t>大数据与智能工程学院</w:t>
                            </w:r>
                          </w:p>
                        </w:tc>
                      </w:tr>
                      <w:tr w14:paraId="5D6A74F0">
                        <w:tblPrEx>
                          <w:tblCellMar>
                            <w:top w:w="0" w:type="dxa"/>
                            <w:left w:w="0" w:type="dxa"/>
                            <w:bottom w:w="0" w:type="dxa"/>
                            <w:right w:w="0" w:type="dxa"/>
                          </w:tblCellMar>
                        </w:tblPrEx>
                        <w:trPr>
                          <w:trHeight w:val="893" w:hRule="atLeast"/>
                          <w:jc w:val="center"/>
                        </w:trPr>
                        <w:tc>
                          <w:tcPr>
                            <w:tcW w:w="1521" w:type="dxa"/>
                            <w:vAlign w:val="bottom"/>
                          </w:tcPr>
                          <w:p w14:paraId="5904999F">
                            <w:pPr>
                              <w:pStyle w:val="23"/>
                              <w:spacing w:before="245"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10"/>
                                <w:sz w:val="32"/>
                                <w:szCs w:val="32"/>
                              </w:rPr>
                              <w:t>年    级</w:t>
                            </w:r>
                          </w:p>
                        </w:tc>
                        <w:tc>
                          <w:tcPr>
                            <w:tcW w:w="5167" w:type="dxa"/>
                            <w:gridSpan w:val="3"/>
                            <w:tcBorders>
                              <w:top w:val="single" w:color="000000" w:sz="12" w:space="0"/>
                              <w:bottom w:val="single" w:color="000000" w:sz="12" w:space="0"/>
                            </w:tcBorders>
                            <w:vAlign w:val="bottom"/>
                          </w:tcPr>
                          <w:p w14:paraId="20865B54">
                            <w:pPr>
                              <w:pStyle w:val="23"/>
                              <w:spacing w:line="520" w:lineRule="exact"/>
                              <w:jc w:val="center"/>
                              <w:rPr>
                                <w:rFonts w:asciiTheme="majorEastAsia" w:hAnsiTheme="majorEastAsia" w:eastAsiaTheme="majorEastAsia"/>
                                <w:sz w:val="32"/>
                                <w:szCs w:val="32"/>
                              </w:rPr>
                            </w:pPr>
                            <w:r>
                              <w:rPr>
                                <w:rFonts w:hint="eastAsia" w:asciiTheme="majorEastAsia" w:hAnsiTheme="majorEastAsia" w:eastAsiaTheme="majorEastAsia"/>
                                <w:b/>
                                <w:sz w:val="32"/>
                                <w:szCs w:val="32"/>
                                <w:lang w:val="en-US" w:eastAsia="zh-CN"/>
                              </w:rPr>
                              <w:t>2021</w:t>
                            </w:r>
                            <w:r>
                              <w:rPr>
                                <w:rFonts w:hint="eastAsia" w:asciiTheme="majorEastAsia" w:hAnsiTheme="majorEastAsia" w:eastAsiaTheme="majorEastAsia"/>
                                <w:b/>
                                <w:spacing w:val="-12"/>
                                <w:sz w:val="32"/>
                                <w:szCs w:val="32"/>
                              </w:rPr>
                              <w:t>级</w:t>
                            </w:r>
                          </w:p>
                        </w:tc>
                      </w:tr>
                      <w:tr w14:paraId="4E524431">
                        <w:tblPrEx>
                          <w:tblCellMar>
                            <w:top w:w="0" w:type="dxa"/>
                            <w:left w:w="0" w:type="dxa"/>
                            <w:bottom w:w="0" w:type="dxa"/>
                            <w:right w:w="0" w:type="dxa"/>
                          </w:tblCellMar>
                        </w:tblPrEx>
                        <w:trPr>
                          <w:trHeight w:val="893" w:hRule="atLeast"/>
                          <w:jc w:val="center"/>
                        </w:trPr>
                        <w:tc>
                          <w:tcPr>
                            <w:tcW w:w="1521" w:type="dxa"/>
                            <w:vAlign w:val="bottom"/>
                          </w:tcPr>
                          <w:p w14:paraId="581509B5">
                            <w:pPr>
                              <w:pStyle w:val="23"/>
                              <w:spacing w:before="244"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10"/>
                                <w:sz w:val="32"/>
                                <w:szCs w:val="32"/>
                              </w:rPr>
                              <w:t>专    业</w:t>
                            </w:r>
                          </w:p>
                        </w:tc>
                        <w:tc>
                          <w:tcPr>
                            <w:tcW w:w="5167" w:type="dxa"/>
                            <w:gridSpan w:val="3"/>
                            <w:tcBorders>
                              <w:top w:val="single" w:color="000000" w:sz="12" w:space="0"/>
                              <w:bottom w:val="single" w:color="000000" w:sz="12" w:space="0"/>
                            </w:tcBorders>
                            <w:vAlign w:val="bottom"/>
                          </w:tcPr>
                          <w:p w14:paraId="3A223B86">
                            <w:pPr>
                              <w:pStyle w:val="23"/>
                              <w:spacing w:before="244" w:line="520" w:lineRule="exact"/>
                              <w:jc w:val="center"/>
                              <w:rPr>
                                <w:rFonts w:asciiTheme="majorEastAsia" w:hAnsiTheme="majorEastAsia" w:eastAsiaTheme="majorEastAsia"/>
                                <w:b/>
                                <w:sz w:val="32"/>
                                <w:szCs w:val="32"/>
                              </w:rPr>
                            </w:pPr>
                            <w:r>
                              <w:rPr>
                                <w:rFonts w:hint="eastAsia" w:asciiTheme="majorEastAsia" w:hAnsiTheme="majorEastAsia" w:eastAsiaTheme="majorEastAsia"/>
                                <w:b/>
                                <w:spacing w:val="-3"/>
                                <w:sz w:val="32"/>
                                <w:szCs w:val="32"/>
                                <w:lang w:val="en-US" w:eastAsia="zh-CN"/>
                              </w:rPr>
                              <w:t>电子科学与</w:t>
                            </w:r>
                            <w:r>
                              <w:rPr>
                                <w:rFonts w:hint="eastAsia" w:asciiTheme="majorEastAsia" w:hAnsiTheme="majorEastAsia" w:eastAsiaTheme="majorEastAsia"/>
                                <w:b/>
                                <w:spacing w:val="-3"/>
                                <w:sz w:val="32"/>
                                <w:szCs w:val="32"/>
                              </w:rPr>
                              <w:t>技术</w:t>
                            </w:r>
                          </w:p>
                        </w:tc>
                      </w:tr>
                      <w:tr w14:paraId="1AABDEC2">
                        <w:tblPrEx>
                          <w:tblCellMar>
                            <w:top w:w="0" w:type="dxa"/>
                            <w:left w:w="0" w:type="dxa"/>
                            <w:bottom w:w="0" w:type="dxa"/>
                            <w:right w:w="0" w:type="dxa"/>
                          </w:tblCellMar>
                        </w:tblPrEx>
                        <w:trPr>
                          <w:trHeight w:val="891" w:hRule="atLeast"/>
                          <w:jc w:val="center"/>
                        </w:trPr>
                        <w:tc>
                          <w:tcPr>
                            <w:tcW w:w="1521" w:type="dxa"/>
                            <w:vAlign w:val="bottom"/>
                          </w:tcPr>
                          <w:p w14:paraId="450EF4B3">
                            <w:pPr>
                              <w:pStyle w:val="23"/>
                              <w:spacing w:before="243"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4"/>
                                <w:sz w:val="32"/>
                                <w:szCs w:val="32"/>
                              </w:rPr>
                              <w:t>学生姓名</w:t>
                            </w:r>
                          </w:p>
                        </w:tc>
                        <w:tc>
                          <w:tcPr>
                            <w:tcW w:w="1780" w:type="dxa"/>
                            <w:tcBorders>
                              <w:top w:val="single" w:color="000000" w:sz="12" w:space="0"/>
                              <w:bottom w:val="single" w:color="000000" w:sz="12" w:space="0"/>
                            </w:tcBorders>
                            <w:vAlign w:val="bottom"/>
                          </w:tcPr>
                          <w:p w14:paraId="69CE5C41">
                            <w:pPr>
                              <w:pStyle w:val="23"/>
                              <w:spacing w:before="243" w:line="520" w:lineRule="exact"/>
                              <w:ind w:left="8"/>
                              <w:jc w:val="center"/>
                              <w:rPr>
                                <w:rFonts w:hint="eastAsia" w:asciiTheme="majorEastAsia" w:hAnsiTheme="majorEastAsia" w:eastAsiaTheme="majorEastAsia"/>
                                <w:b/>
                                <w:sz w:val="32"/>
                                <w:szCs w:val="32"/>
                                <w:lang w:eastAsia="zh-CN"/>
                              </w:rPr>
                            </w:pPr>
                            <w:r>
                              <w:rPr>
                                <w:rFonts w:hint="eastAsia" w:asciiTheme="majorEastAsia" w:hAnsiTheme="majorEastAsia" w:eastAsiaTheme="majorEastAsia"/>
                                <w:b/>
                                <w:spacing w:val="-6"/>
                                <w:sz w:val="32"/>
                                <w:szCs w:val="32"/>
                                <w:lang w:val="en-US" w:eastAsia="zh-CN"/>
                              </w:rPr>
                              <w:t>张伟</w:t>
                            </w:r>
                          </w:p>
                        </w:tc>
                        <w:tc>
                          <w:tcPr>
                            <w:tcW w:w="1350" w:type="dxa"/>
                            <w:tcBorders>
                              <w:top w:val="single" w:color="000000" w:sz="12" w:space="0"/>
                            </w:tcBorders>
                            <w:vAlign w:val="bottom"/>
                          </w:tcPr>
                          <w:p w14:paraId="2CB612AA">
                            <w:pPr>
                              <w:pStyle w:val="23"/>
                              <w:spacing w:before="243" w:line="520" w:lineRule="exact"/>
                              <w:ind w:left="184"/>
                              <w:jc w:val="center"/>
                              <w:rPr>
                                <w:rFonts w:asciiTheme="majorEastAsia" w:hAnsiTheme="majorEastAsia" w:eastAsiaTheme="majorEastAsia"/>
                                <w:b/>
                                <w:sz w:val="32"/>
                                <w:szCs w:val="32"/>
                              </w:rPr>
                            </w:pPr>
                            <w:r>
                              <w:rPr>
                                <w:rFonts w:hint="eastAsia" w:asciiTheme="majorEastAsia" w:hAnsiTheme="majorEastAsia" w:eastAsiaTheme="majorEastAsia"/>
                                <w:b/>
                                <w:spacing w:val="-6"/>
                                <w:sz w:val="32"/>
                                <w:szCs w:val="32"/>
                              </w:rPr>
                              <w:t>学号</w:t>
                            </w:r>
                          </w:p>
                        </w:tc>
                        <w:tc>
                          <w:tcPr>
                            <w:tcW w:w="2037" w:type="dxa"/>
                            <w:tcBorders>
                              <w:top w:val="single" w:color="000000" w:sz="12" w:space="0"/>
                              <w:bottom w:val="single" w:color="000000" w:sz="12" w:space="0"/>
                            </w:tcBorders>
                            <w:vAlign w:val="bottom"/>
                          </w:tcPr>
                          <w:p w14:paraId="5FF6D08F">
                            <w:pPr>
                              <w:pStyle w:val="23"/>
                              <w:spacing w:before="263" w:line="520" w:lineRule="exact"/>
                              <w:ind w:left="10" w:right="3"/>
                              <w:jc w:val="center"/>
                              <w:rPr>
                                <w:rFonts w:hint="default" w:asciiTheme="majorEastAsia" w:hAnsiTheme="majorEastAsia" w:eastAsiaTheme="majorEastAsia"/>
                                <w:b/>
                                <w:sz w:val="32"/>
                                <w:szCs w:val="32"/>
                                <w:lang w:val="en-US" w:eastAsia="zh-CN"/>
                              </w:rPr>
                            </w:pPr>
                            <w:r>
                              <w:rPr>
                                <w:rFonts w:asciiTheme="majorEastAsia" w:hAnsiTheme="majorEastAsia" w:eastAsiaTheme="majorEastAsia"/>
                                <w:b/>
                                <w:spacing w:val="-2"/>
                                <w:sz w:val="32"/>
                                <w:szCs w:val="32"/>
                              </w:rPr>
                              <w:t>20</w:t>
                            </w:r>
                            <w:r>
                              <w:rPr>
                                <w:rFonts w:hint="eastAsia" w:asciiTheme="majorEastAsia" w:hAnsiTheme="majorEastAsia" w:eastAsiaTheme="majorEastAsia"/>
                                <w:b/>
                                <w:spacing w:val="-2"/>
                                <w:sz w:val="32"/>
                                <w:szCs w:val="32"/>
                                <w:lang w:val="en-US" w:eastAsia="zh-CN"/>
                              </w:rPr>
                              <w:t>23</w:t>
                            </w:r>
                            <w:r>
                              <w:rPr>
                                <w:rFonts w:asciiTheme="majorEastAsia" w:hAnsiTheme="majorEastAsia" w:eastAsiaTheme="majorEastAsia"/>
                                <w:b/>
                                <w:spacing w:val="-2"/>
                                <w:sz w:val="32"/>
                                <w:szCs w:val="32"/>
                              </w:rPr>
                              <w:t>0</w:t>
                            </w:r>
                            <w:r>
                              <w:rPr>
                                <w:rFonts w:hint="eastAsia" w:asciiTheme="majorEastAsia" w:hAnsiTheme="majorEastAsia" w:eastAsiaTheme="majorEastAsia"/>
                                <w:b/>
                                <w:spacing w:val="-2"/>
                                <w:sz w:val="32"/>
                                <w:szCs w:val="32"/>
                                <w:lang w:val="en-US" w:eastAsia="zh-CN"/>
                              </w:rPr>
                              <w:t>781136</w:t>
                            </w:r>
                          </w:p>
                        </w:tc>
                      </w:tr>
                      <w:tr w14:paraId="035D6151">
                        <w:tblPrEx>
                          <w:tblCellMar>
                            <w:top w:w="0" w:type="dxa"/>
                            <w:left w:w="0" w:type="dxa"/>
                            <w:bottom w:w="0" w:type="dxa"/>
                            <w:right w:w="0" w:type="dxa"/>
                          </w:tblCellMar>
                        </w:tblPrEx>
                        <w:trPr>
                          <w:trHeight w:val="896" w:hRule="atLeast"/>
                          <w:jc w:val="center"/>
                        </w:trPr>
                        <w:tc>
                          <w:tcPr>
                            <w:tcW w:w="1521" w:type="dxa"/>
                            <w:vAlign w:val="bottom"/>
                          </w:tcPr>
                          <w:p w14:paraId="4E8D8607">
                            <w:pPr>
                              <w:pStyle w:val="23"/>
                              <w:spacing w:before="245"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4"/>
                                <w:sz w:val="32"/>
                                <w:szCs w:val="32"/>
                              </w:rPr>
                              <w:t>指导老师</w:t>
                            </w:r>
                          </w:p>
                        </w:tc>
                        <w:tc>
                          <w:tcPr>
                            <w:tcW w:w="1780" w:type="dxa"/>
                            <w:tcBorders>
                              <w:top w:val="single" w:color="000000" w:sz="12" w:space="0"/>
                              <w:bottom w:val="single" w:color="000000" w:sz="12" w:space="0"/>
                            </w:tcBorders>
                            <w:vAlign w:val="bottom"/>
                          </w:tcPr>
                          <w:p w14:paraId="265B944F">
                            <w:pPr>
                              <w:pStyle w:val="23"/>
                              <w:spacing w:before="245" w:line="520" w:lineRule="exact"/>
                              <w:ind w:left="10"/>
                              <w:jc w:val="center"/>
                              <w:rPr>
                                <w:rFonts w:asciiTheme="majorEastAsia" w:hAnsiTheme="majorEastAsia" w:eastAsiaTheme="majorEastAsia"/>
                                <w:b/>
                                <w:sz w:val="32"/>
                                <w:szCs w:val="32"/>
                              </w:rPr>
                            </w:pPr>
                            <w:r>
                              <w:rPr>
                                <w:rFonts w:hint="eastAsia" w:asciiTheme="majorEastAsia" w:hAnsiTheme="majorEastAsia" w:eastAsiaTheme="majorEastAsia"/>
                                <w:b/>
                                <w:sz w:val="32"/>
                                <w:szCs w:val="32"/>
                                <w:lang w:val="en-US" w:eastAsia="zh-CN"/>
                              </w:rPr>
                              <w:t>毛丽利</w:t>
                            </w:r>
                          </w:p>
                        </w:tc>
                        <w:tc>
                          <w:tcPr>
                            <w:tcW w:w="1350" w:type="dxa"/>
                            <w:vAlign w:val="bottom"/>
                          </w:tcPr>
                          <w:p w14:paraId="22556568">
                            <w:pPr>
                              <w:pStyle w:val="23"/>
                              <w:spacing w:before="245" w:line="520" w:lineRule="exact"/>
                              <w:ind w:left="184"/>
                              <w:jc w:val="center"/>
                              <w:rPr>
                                <w:rFonts w:asciiTheme="majorEastAsia" w:hAnsiTheme="majorEastAsia" w:eastAsiaTheme="majorEastAsia"/>
                                <w:b/>
                                <w:sz w:val="32"/>
                                <w:szCs w:val="32"/>
                              </w:rPr>
                            </w:pPr>
                            <w:r>
                              <w:rPr>
                                <w:rFonts w:hint="eastAsia" w:asciiTheme="majorEastAsia" w:hAnsiTheme="majorEastAsia" w:eastAsiaTheme="majorEastAsia"/>
                                <w:b/>
                                <w:spacing w:val="-6"/>
                                <w:sz w:val="32"/>
                                <w:szCs w:val="32"/>
                              </w:rPr>
                              <w:t>职称</w:t>
                            </w:r>
                          </w:p>
                        </w:tc>
                        <w:tc>
                          <w:tcPr>
                            <w:tcW w:w="2037" w:type="dxa"/>
                            <w:tcBorders>
                              <w:top w:val="single" w:color="000000" w:sz="12" w:space="0"/>
                              <w:bottom w:val="single" w:color="000000" w:sz="12" w:space="0"/>
                            </w:tcBorders>
                            <w:vAlign w:val="bottom"/>
                          </w:tcPr>
                          <w:p w14:paraId="411FFDEE">
                            <w:pPr>
                              <w:pStyle w:val="23"/>
                              <w:spacing w:before="245" w:line="520" w:lineRule="exact"/>
                              <w:ind w:left="10"/>
                              <w:jc w:val="center"/>
                              <w:rPr>
                                <w:rFonts w:hint="default" w:asciiTheme="majorEastAsia" w:hAnsiTheme="majorEastAsia" w:eastAsiaTheme="majorEastAsia"/>
                                <w:b/>
                                <w:sz w:val="32"/>
                                <w:szCs w:val="32"/>
                                <w:lang w:val="en-US" w:eastAsia="zh-CN"/>
                              </w:rPr>
                            </w:pPr>
                            <w:r>
                              <w:rPr>
                                <w:rFonts w:hint="eastAsia" w:asciiTheme="majorEastAsia" w:hAnsiTheme="majorEastAsia" w:eastAsiaTheme="majorEastAsia"/>
                                <w:b/>
                                <w:sz w:val="32"/>
                                <w:szCs w:val="32"/>
                                <w:lang w:val="en-US" w:eastAsia="zh-CN"/>
                              </w:rPr>
                              <w:t>无</w:t>
                            </w:r>
                          </w:p>
                        </w:tc>
                      </w:tr>
                    </w:tbl>
                    <w:p w14:paraId="7D37D49E"/>
                  </w:txbxContent>
                </v:textbox>
              </v:shape>
            </w:pict>
          </mc:Fallback>
        </mc:AlternateContent>
      </w:r>
    </w:p>
    <w:p w14:paraId="43BD31F3">
      <w:pPr>
        <w:pStyle w:val="7"/>
        <w:spacing w:line="520" w:lineRule="exact"/>
        <w:rPr>
          <w:rFonts w:ascii="黑体" w:eastAsiaTheme="minorEastAsia"/>
          <w:b/>
          <w:sz w:val="32"/>
          <w:szCs w:val="32"/>
        </w:rPr>
      </w:pPr>
    </w:p>
    <w:p w14:paraId="35E4934C">
      <w:pPr>
        <w:pStyle w:val="7"/>
        <w:spacing w:line="520" w:lineRule="exact"/>
        <w:rPr>
          <w:rFonts w:ascii="黑体" w:eastAsiaTheme="minorEastAsia"/>
          <w:b/>
          <w:sz w:val="32"/>
          <w:szCs w:val="32"/>
        </w:rPr>
      </w:pPr>
    </w:p>
    <w:p w14:paraId="61722A78">
      <w:pPr>
        <w:pStyle w:val="7"/>
        <w:spacing w:line="520" w:lineRule="exact"/>
        <w:rPr>
          <w:rFonts w:ascii="黑体" w:eastAsiaTheme="minorEastAsia"/>
          <w:b/>
          <w:sz w:val="32"/>
          <w:szCs w:val="32"/>
        </w:rPr>
      </w:pPr>
    </w:p>
    <w:p w14:paraId="141C1B41">
      <w:pPr>
        <w:pStyle w:val="7"/>
        <w:spacing w:line="520" w:lineRule="exact"/>
        <w:rPr>
          <w:rFonts w:ascii="黑体" w:eastAsiaTheme="minorEastAsia"/>
          <w:b/>
          <w:sz w:val="32"/>
          <w:szCs w:val="32"/>
        </w:rPr>
      </w:pPr>
    </w:p>
    <w:p w14:paraId="79813B8C">
      <w:pPr>
        <w:pStyle w:val="7"/>
        <w:spacing w:line="520" w:lineRule="exact"/>
        <w:rPr>
          <w:rFonts w:ascii="黑体" w:eastAsiaTheme="minorEastAsia"/>
          <w:b/>
          <w:sz w:val="32"/>
          <w:szCs w:val="32"/>
        </w:rPr>
      </w:pPr>
    </w:p>
    <w:p w14:paraId="520983AA">
      <w:pPr>
        <w:pStyle w:val="7"/>
        <w:spacing w:line="520" w:lineRule="exact"/>
        <w:rPr>
          <w:rFonts w:ascii="黑体" w:eastAsiaTheme="minorEastAsia"/>
          <w:b/>
          <w:sz w:val="32"/>
          <w:szCs w:val="32"/>
        </w:rPr>
      </w:pPr>
    </w:p>
    <w:p w14:paraId="5617AFAA">
      <w:pPr>
        <w:pStyle w:val="7"/>
        <w:spacing w:line="520" w:lineRule="exact"/>
        <w:rPr>
          <w:rFonts w:ascii="黑体" w:eastAsiaTheme="minorEastAsia"/>
          <w:b/>
          <w:sz w:val="32"/>
          <w:szCs w:val="32"/>
        </w:rPr>
      </w:pPr>
    </w:p>
    <w:p w14:paraId="505AF42A">
      <w:pPr>
        <w:pStyle w:val="7"/>
        <w:spacing w:line="520" w:lineRule="exact"/>
        <w:rPr>
          <w:rFonts w:ascii="黑体" w:eastAsiaTheme="minorEastAsia"/>
          <w:b/>
          <w:sz w:val="32"/>
          <w:szCs w:val="32"/>
        </w:rPr>
      </w:pPr>
    </w:p>
    <w:p w14:paraId="12EB0BEE">
      <w:pPr>
        <w:pStyle w:val="7"/>
        <w:spacing w:line="520" w:lineRule="exact"/>
        <w:rPr>
          <w:rFonts w:ascii="黑体" w:eastAsiaTheme="minorEastAsia"/>
          <w:b/>
          <w:sz w:val="32"/>
          <w:szCs w:val="32"/>
        </w:rPr>
      </w:pPr>
    </w:p>
    <w:p w14:paraId="3F388080">
      <w:pPr>
        <w:pStyle w:val="7"/>
        <w:spacing w:line="520" w:lineRule="exact"/>
        <w:rPr>
          <w:rFonts w:ascii="黑体" w:eastAsiaTheme="minorEastAsia"/>
          <w:b/>
          <w:sz w:val="32"/>
          <w:szCs w:val="32"/>
        </w:rPr>
      </w:pPr>
      <w:r>
        <w:rPr>
          <w:rFonts w:ascii="黑体" w:eastAsiaTheme="minorEastAsia"/>
          <w:b/>
          <w:sz w:val="32"/>
          <w:szCs w:val="32"/>
        </w:rPr>
        <mc:AlternateContent>
          <mc:Choice Requires="wps">
            <w:drawing>
              <wp:anchor distT="45720" distB="45720" distL="114300" distR="114300" simplePos="0" relativeHeight="251660288" behindDoc="0" locked="0" layoutInCell="1" allowOverlap="1">
                <wp:simplePos x="0" y="0"/>
                <wp:positionH relativeFrom="column">
                  <wp:posOffset>1595755</wp:posOffset>
                </wp:positionH>
                <wp:positionV relativeFrom="paragraph">
                  <wp:posOffset>12065</wp:posOffset>
                </wp:positionV>
                <wp:extent cx="4067175" cy="1404620"/>
                <wp:effectExtent l="0" t="0" r="0" b="0"/>
                <wp:wrapNone/>
                <wp:docPr id="32189394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067175" cy="1404620"/>
                        </a:xfrm>
                        <a:prstGeom prst="rect">
                          <a:avLst/>
                        </a:prstGeom>
                        <a:noFill/>
                        <a:ln w="9525">
                          <a:noFill/>
                          <a:miter lim="800000"/>
                        </a:ln>
                      </wps:spPr>
                      <wps:txbx>
                        <w:txbxContent>
                          <w:p w14:paraId="3246BDC9"/>
                          <w:tbl>
                            <w:tblPr>
                              <w:tblStyle w:val="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96"/>
                              <w:gridCol w:w="3833"/>
                            </w:tblGrid>
                            <w:tr w14:paraId="62F683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96" w:type="dxa"/>
                                  <w:vAlign w:val="bottom"/>
                                </w:tcPr>
                                <w:p w14:paraId="5EEB8E60">
                                  <w:pPr>
                                    <w:widowControl/>
                                    <w:autoSpaceDE/>
                                    <w:autoSpaceDN/>
                                    <w:spacing w:line="520" w:lineRule="exact"/>
                                    <w:jc w:val="center"/>
                                    <w:rPr>
                                      <w:rFonts w:asciiTheme="minorEastAsia" w:hAnsiTheme="minorEastAsia" w:eastAsiaTheme="minorEastAsia"/>
                                      <w:b/>
                                      <w:bCs/>
                                      <w:sz w:val="32"/>
                                      <w:szCs w:val="32"/>
                                    </w:rPr>
                                  </w:pPr>
                                  <w:r>
                                    <w:rPr>
                                      <w:rFonts w:hint="eastAsia" w:asciiTheme="minorEastAsia" w:hAnsiTheme="minorEastAsia" w:eastAsiaTheme="minorEastAsia"/>
                                      <w:b/>
                                      <w:bCs/>
                                      <w:sz w:val="32"/>
                                      <w:szCs w:val="32"/>
                                    </w:rPr>
                                    <w:t>日期</w:t>
                                  </w:r>
                                </w:p>
                              </w:tc>
                              <w:tc>
                                <w:tcPr>
                                  <w:tcW w:w="3833" w:type="dxa"/>
                                  <w:tcBorders>
                                    <w:bottom w:val="single" w:color="auto" w:sz="12" w:space="0"/>
                                  </w:tcBorders>
                                  <w:vAlign w:val="bottom"/>
                                </w:tcPr>
                                <w:p w14:paraId="0DC1E839">
                                  <w:pPr>
                                    <w:widowControl/>
                                    <w:autoSpaceDE/>
                                    <w:autoSpaceDN/>
                                    <w:spacing w:line="520" w:lineRule="exact"/>
                                    <w:jc w:val="center"/>
                                    <w:rPr>
                                      <w:rFonts w:asciiTheme="minorEastAsia" w:hAnsiTheme="minorEastAsia" w:eastAsiaTheme="minorEastAsia"/>
                                      <w:b/>
                                      <w:bCs/>
                                      <w:sz w:val="32"/>
                                      <w:szCs w:val="32"/>
                                    </w:rPr>
                                  </w:pPr>
                                  <w:r>
                                    <w:rPr>
                                      <w:rFonts w:hint="eastAsia" w:asciiTheme="minorEastAsia" w:hAnsiTheme="minorEastAsia" w:eastAsiaTheme="minorEastAsia"/>
                                      <w:b/>
                                      <w:bCs/>
                                      <w:sz w:val="32"/>
                                      <w:szCs w:val="32"/>
                                    </w:rPr>
                                    <w:t>2025年</w:t>
                                  </w:r>
                                  <w:r>
                                    <w:rPr>
                                      <w:rFonts w:hint="eastAsia" w:asciiTheme="minorEastAsia" w:hAnsiTheme="minorEastAsia" w:eastAsiaTheme="minorEastAsia"/>
                                      <w:b/>
                                      <w:bCs/>
                                      <w:sz w:val="32"/>
                                      <w:szCs w:val="32"/>
                                      <w:lang w:val="en-US" w:eastAsia="zh-CN"/>
                                    </w:rPr>
                                    <w:t>3</w:t>
                                  </w:r>
                                  <w:r>
                                    <w:rPr>
                                      <w:rFonts w:hint="eastAsia" w:asciiTheme="minorEastAsia" w:hAnsiTheme="minorEastAsia" w:eastAsiaTheme="minorEastAsia"/>
                                      <w:b/>
                                      <w:bCs/>
                                      <w:sz w:val="32"/>
                                      <w:szCs w:val="32"/>
                                    </w:rPr>
                                    <w:t>月</w:t>
                                  </w:r>
                                </w:p>
                              </w:tc>
                            </w:tr>
                          </w:tbl>
                          <w:p w14:paraId="39C41F5F"/>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125.65pt;margin-top:0.95pt;height:110.6pt;width:320.25pt;z-index:251660288;mso-width-relative:page;mso-height-relative:margin;mso-height-percent:200;" filled="f" stroked="f" coordsize="21600,21600" o:gfxdata="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IfVf/WAAAACQEAAA8AAAAAAAAAAQAgAAAAIgAAAGRycy9kb3ducmV2LnhtbFBLAQIU&#10;ABQAAAAIAIdO4kCbeEYwLgIAADIEAAAOAAAAAAAAAAEAIAAAACUBAABkcnMvZTJvRG9jLnhtbFBL&#10;BQYAAAAABgAGAFkBAADFBQAAAAA=&#10;">
                <v:fill on="f" focussize="0,0"/>
                <v:stroke on="f" miterlimit="8" joinstyle="miter"/>
                <v:imagedata o:title=""/>
                <o:lock v:ext="edit" aspectratio="f"/>
                <v:textbox style="mso-fit-shape-to-text:t;">
                  <w:txbxContent>
                    <w:p w14:paraId="3246BDC9"/>
                    <w:tbl>
                      <w:tblPr>
                        <w:tblStyle w:val="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96"/>
                        <w:gridCol w:w="3833"/>
                      </w:tblGrid>
                      <w:tr w14:paraId="62F683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96" w:type="dxa"/>
                            <w:vAlign w:val="bottom"/>
                          </w:tcPr>
                          <w:p w14:paraId="5EEB8E60">
                            <w:pPr>
                              <w:widowControl/>
                              <w:autoSpaceDE/>
                              <w:autoSpaceDN/>
                              <w:spacing w:line="520" w:lineRule="exact"/>
                              <w:jc w:val="center"/>
                              <w:rPr>
                                <w:rFonts w:asciiTheme="minorEastAsia" w:hAnsiTheme="minorEastAsia" w:eastAsiaTheme="minorEastAsia"/>
                                <w:b/>
                                <w:bCs/>
                                <w:sz w:val="32"/>
                                <w:szCs w:val="32"/>
                              </w:rPr>
                            </w:pPr>
                            <w:r>
                              <w:rPr>
                                <w:rFonts w:hint="eastAsia" w:asciiTheme="minorEastAsia" w:hAnsiTheme="minorEastAsia" w:eastAsiaTheme="minorEastAsia"/>
                                <w:b/>
                                <w:bCs/>
                                <w:sz w:val="32"/>
                                <w:szCs w:val="32"/>
                              </w:rPr>
                              <w:t>日期</w:t>
                            </w:r>
                          </w:p>
                        </w:tc>
                        <w:tc>
                          <w:tcPr>
                            <w:tcW w:w="3833" w:type="dxa"/>
                            <w:tcBorders>
                              <w:bottom w:val="single" w:color="auto" w:sz="12" w:space="0"/>
                            </w:tcBorders>
                            <w:vAlign w:val="bottom"/>
                          </w:tcPr>
                          <w:p w14:paraId="0DC1E839">
                            <w:pPr>
                              <w:widowControl/>
                              <w:autoSpaceDE/>
                              <w:autoSpaceDN/>
                              <w:spacing w:line="520" w:lineRule="exact"/>
                              <w:jc w:val="center"/>
                              <w:rPr>
                                <w:rFonts w:asciiTheme="minorEastAsia" w:hAnsiTheme="minorEastAsia" w:eastAsiaTheme="minorEastAsia"/>
                                <w:b/>
                                <w:bCs/>
                                <w:sz w:val="32"/>
                                <w:szCs w:val="32"/>
                              </w:rPr>
                            </w:pPr>
                            <w:r>
                              <w:rPr>
                                <w:rFonts w:hint="eastAsia" w:asciiTheme="minorEastAsia" w:hAnsiTheme="minorEastAsia" w:eastAsiaTheme="minorEastAsia"/>
                                <w:b/>
                                <w:bCs/>
                                <w:sz w:val="32"/>
                                <w:szCs w:val="32"/>
                              </w:rPr>
                              <w:t>2025年</w:t>
                            </w:r>
                            <w:r>
                              <w:rPr>
                                <w:rFonts w:hint="eastAsia" w:asciiTheme="minorEastAsia" w:hAnsiTheme="minorEastAsia" w:eastAsiaTheme="minorEastAsia"/>
                                <w:b/>
                                <w:bCs/>
                                <w:sz w:val="32"/>
                                <w:szCs w:val="32"/>
                                <w:lang w:val="en-US" w:eastAsia="zh-CN"/>
                              </w:rPr>
                              <w:t>3</w:t>
                            </w:r>
                            <w:r>
                              <w:rPr>
                                <w:rFonts w:hint="eastAsia" w:asciiTheme="minorEastAsia" w:hAnsiTheme="minorEastAsia" w:eastAsiaTheme="minorEastAsia"/>
                                <w:b/>
                                <w:bCs/>
                                <w:sz w:val="32"/>
                                <w:szCs w:val="32"/>
                              </w:rPr>
                              <w:t>月</w:t>
                            </w:r>
                          </w:p>
                        </w:tc>
                      </w:tr>
                    </w:tbl>
                    <w:p w14:paraId="39C41F5F"/>
                  </w:txbxContent>
                </v:textbox>
              </v:shape>
            </w:pict>
          </mc:Fallback>
        </mc:AlternateContent>
      </w:r>
    </w:p>
    <w:p w14:paraId="0ECF5A0B">
      <w:pPr>
        <w:pStyle w:val="7"/>
        <w:spacing w:line="520" w:lineRule="exact"/>
        <w:rPr>
          <w:rFonts w:ascii="黑体" w:eastAsiaTheme="minorEastAsia"/>
          <w:b/>
          <w:sz w:val="32"/>
          <w:szCs w:val="32"/>
        </w:rPr>
      </w:pPr>
    </w:p>
    <w:p w14:paraId="27297EB4">
      <w:pPr>
        <w:pStyle w:val="7"/>
        <w:spacing w:line="520" w:lineRule="exact"/>
        <w:rPr>
          <w:rFonts w:ascii="黑体" w:eastAsiaTheme="minorEastAsia"/>
          <w:b/>
          <w:sz w:val="32"/>
          <w:szCs w:val="32"/>
        </w:rPr>
      </w:pPr>
    </w:p>
    <w:p w14:paraId="262883E8">
      <w:pPr>
        <w:spacing w:line="520" w:lineRule="exact"/>
        <w:rPr>
          <w:rFonts w:ascii="宋体" w:eastAsia="宋体"/>
          <w:sz w:val="24"/>
        </w:rPr>
        <w:sectPr>
          <w:footerReference r:id="rId5" w:type="default"/>
          <w:type w:val="continuous"/>
          <w:pgSz w:w="11906" w:h="16838"/>
          <w:pgMar w:top="238" w:right="244" w:bottom="1134" w:left="238" w:header="851" w:footer="1021" w:gutter="0"/>
          <w:pgBorders>
            <w:top w:val="none" w:sz="0" w:space="0"/>
            <w:left w:val="none" w:sz="0" w:space="0"/>
            <w:bottom w:val="none" w:sz="0" w:space="0"/>
            <w:right w:val="none" w:sz="0" w:space="0"/>
          </w:pgBorders>
          <w:cols w:space="720" w:num="1"/>
          <w:titlePg/>
          <w:docGrid w:linePitch="299" w:charSpace="0"/>
        </w:sectPr>
      </w:pPr>
      <w:r>
        <w:rPr>
          <w:rStyle w:val="20"/>
        </w:rPr>
        <w:commentReference w:id="2"/>
      </w:r>
    </w:p>
    <w:p w14:paraId="20D0EC80">
      <w:pPr>
        <w:spacing w:line="520" w:lineRule="exact"/>
        <w:jc w:val="center"/>
        <w:outlineLvl w:val="0"/>
        <w:rPr>
          <w:rFonts w:ascii="黑体" w:hAnsi="黑体" w:eastAsia="黑体"/>
          <w:sz w:val="30"/>
          <w:szCs w:val="30"/>
        </w:rPr>
      </w:pPr>
      <w:commentRangeStart w:id="3"/>
      <w:bookmarkStart w:id="0" w:name="_Toc8731"/>
      <w:r>
        <w:rPr>
          <w:rFonts w:hint="eastAsia" w:ascii="黑体" w:hAnsi="黑体" w:eastAsia="黑体" w:cs="宋体"/>
          <w:sz w:val="30"/>
          <w:szCs w:val="30"/>
        </w:rPr>
        <w:t>重庆</w:t>
      </w:r>
      <w:commentRangeEnd w:id="3"/>
      <w:r>
        <w:rPr>
          <w:rStyle w:val="20"/>
        </w:rPr>
        <w:commentReference w:id="3"/>
      </w:r>
      <w:r>
        <w:rPr>
          <w:rFonts w:hint="eastAsia" w:ascii="黑体" w:hAnsi="黑体" w:eastAsia="黑体" w:cs="宋体"/>
          <w:sz w:val="30"/>
          <w:szCs w:val="30"/>
        </w:rPr>
        <w:t>对外经贸学院</w:t>
      </w:r>
      <w:r>
        <w:rPr>
          <w:rFonts w:ascii="黑体" w:hAnsi="黑体" w:eastAsia="黑体"/>
          <w:sz w:val="30"/>
          <w:szCs w:val="30"/>
        </w:rPr>
        <w:br w:type="textWrapping"/>
      </w:r>
      <w:r>
        <w:rPr>
          <w:rFonts w:hint="eastAsia" w:ascii="黑体" w:hAnsi="黑体" w:eastAsia="黑体" w:cs="宋体"/>
          <w:sz w:val="30"/>
          <w:szCs w:val="30"/>
        </w:rPr>
        <w:t>本科毕业论文（设计）诚信</w:t>
      </w:r>
      <w:commentRangeStart w:id="4"/>
      <w:r>
        <w:rPr>
          <w:rFonts w:hint="eastAsia" w:ascii="黑体" w:hAnsi="黑体" w:eastAsia="黑体" w:cs="宋体"/>
          <w:sz w:val="30"/>
          <w:szCs w:val="30"/>
        </w:rPr>
        <w:t>声明</w:t>
      </w:r>
      <w:commentRangeEnd w:id="4"/>
      <w:r>
        <w:rPr>
          <w:rStyle w:val="20"/>
        </w:rPr>
        <w:commentReference w:id="4"/>
      </w:r>
      <w:bookmarkEnd w:id="0"/>
    </w:p>
    <w:p w14:paraId="0FC22773">
      <w:pPr>
        <w:pStyle w:val="7"/>
        <w:spacing w:before="251" w:line="520" w:lineRule="exact"/>
        <w:rPr>
          <w:rFonts w:ascii="黑体" w:eastAsiaTheme="minorEastAsia"/>
          <w:sz w:val="22"/>
        </w:rPr>
      </w:pPr>
      <w:r>
        <w:rPr>
          <w:rStyle w:val="20"/>
        </w:rPr>
        <w:commentReference w:id="5"/>
      </w:r>
    </w:p>
    <w:p w14:paraId="0FC22775">
      <w:pPr>
        <w:pStyle w:val="7"/>
        <w:spacing w:before="1" w:line="520" w:lineRule="exact"/>
        <w:ind w:firstLine="472" w:firstLineChars="200"/>
        <w:rPr>
          <w:rFonts w:ascii="宋体" w:hAnsi="宋体" w:eastAsia="宋体"/>
          <w:sz w:val="24"/>
          <w:szCs w:val="24"/>
        </w:rPr>
      </w:pPr>
      <w:commentRangeStart w:id="6"/>
      <w:r>
        <w:rPr>
          <w:rFonts w:ascii="宋体" w:hAnsi="宋体" w:eastAsia="宋体"/>
          <w:spacing w:val="-2"/>
          <w:sz w:val="24"/>
          <w:szCs w:val="24"/>
        </w:rPr>
        <w:t>本</w:t>
      </w:r>
      <w:commentRangeEnd w:id="6"/>
      <w:r>
        <w:rPr>
          <w:rStyle w:val="20"/>
        </w:rPr>
        <w:commentReference w:id="6"/>
      </w:r>
      <w:r>
        <w:rPr>
          <w:rFonts w:ascii="宋体" w:hAnsi="宋体" w:eastAsia="宋体"/>
          <w:spacing w:val="-2"/>
          <w:sz w:val="24"/>
          <w:szCs w:val="24"/>
        </w:rPr>
        <w:t>人郑重声明：所呈交</w:t>
      </w:r>
      <w:commentRangeStart w:id="7"/>
      <w:r>
        <w:rPr>
          <w:rFonts w:ascii="宋体" w:hAnsi="宋体" w:eastAsia="宋体"/>
          <w:spacing w:val="-2"/>
          <w:sz w:val="24"/>
          <w:szCs w:val="24"/>
        </w:rPr>
        <w:t>的本科毕业论文（设计）</w:t>
      </w:r>
      <w:r>
        <w:rPr>
          <w:rFonts w:ascii="宋体" w:hAnsi="宋体" w:eastAsia="宋体"/>
          <w:spacing w:val="-3"/>
          <w:sz w:val="24"/>
          <w:szCs w:val="24"/>
        </w:rPr>
        <w:t>是本人在指导教师的指导下，独立</w:t>
      </w:r>
      <w:r>
        <w:rPr>
          <w:rFonts w:ascii="宋体" w:hAnsi="宋体" w:eastAsia="宋体"/>
          <w:color w:val="000000"/>
          <w:spacing w:val="-2"/>
          <w:sz w:val="24"/>
          <w:szCs w:val="24"/>
        </w:rPr>
        <w:t>进行研究工作所取得的成果。</w:t>
      </w:r>
      <w:commentRangeEnd w:id="7"/>
      <w:r>
        <w:rPr>
          <w:rStyle w:val="20"/>
        </w:rPr>
        <w:commentReference w:id="7"/>
      </w:r>
      <w:r>
        <w:rPr>
          <w:rFonts w:ascii="宋体" w:hAnsi="宋体" w:eastAsia="宋体"/>
          <w:color w:val="000000"/>
          <w:spacing w:val="-2"/>
          <w:sz w:val="24"/>
          <w:szCs w:val="24"/>
        </w:rPr>
        <w:t>除了文中特别加以注明的地方外，论文（设计）</w:t>
      </w:r>
      <w:r>
        <w:rPr>
          <w:rFonts w:ascii="宋体" w:hAnsi="宋体" w:eastAsia="宋体"/>
          <w:color w:val="000000"/>
          <w:spacing w:val="-4"/>
          <w:sz w:val="24"/>
          <w:szCs w:val="24"/>
        </w:rPr>
        <w:t>中没有抄</w:t>
      </w:r>
      <w:r>
        <w:rPr>
          <w:rFonts w:ascii="宋体" w:hAnsi="宋体" w:eastAsia="宋体"/>
          <w:spacing w:val="-3"/>
          <w:sz w:val="24"/>
          <w:szCs w:val="24"/>
        </w:rPr>
        <w:t>袭他人研究成果和伪造数据等行为。本人完全意识到本声明的法律结果由本人</w:t>
      </w:r>
      <w:commentRangeStart w:id="8"/>
      <w:r>
        <w:rPr>
          <w:rFonts w:ascii="宋体" w:hAnsi="宋体" w:eastAsia="宋体"/>
          <w:spacing w:val="-3"/>
          <w:sz w:val="24"/>
          <w:szCs w:val="24"/>
        </w:rPr>
        <w:t>承担。</w:t>
      </w:r>
      <w:commentRangeEnd w:id="8"/>
      <w:r>
        <w:rPr>
          <w:rStyle w:val="20"/>
        </w:rPr>
        <w:commentReference w:id="8"/>
      </w:r>
    </w:p>
    <w:p w14:paraId="0FC22776">
      <w:pPr>
        <w:pStyle w:val="7"/>
        <w:spacing w:line="520" w:lineRule="exact"/>
        <w:rPr>
          <w:rFonts w:ascii="宋体" w:hAnsi="宋体" w:eastAsia="宋体"/>
          <w:sz w:val="24"/>
          <w:szCs w:val="24"/>
        </w:rPr>
      </w:pPr>
      <w:commentRangeStart w:id="9"/>
    </w:p>
    <w:p w14:paraId="0FC22777">
      <w:pPr>
        <w:pStyle w:val="7"/>
        <w:spacing w:line="520" w:lineRule="exact"/>
        <w:rPr>
          <w:rFonts w:ascii="宋体" w:hAnsi="宋体" w:eastAsia="宋体"/>
          <w:sz w:val="24"/>
          <w:szCs w:val="24"/>
        </w:rPr>
      </w:pPr>
    </w:p>
    <w:p w14:paraId="0FC22778">
      <w:pPr>
        <w:pStyle w:val="7"/>
        <w:spacing w:line="520" w:lineRule="exact"/>
        <w:rPr>
          <w:rFonts w:ascii="宋体" w:hAnsi="宋体" w:eastAsia="宋体"/>
          <w:sz w:val="24"/>
          <w:szCs w:val="24"/>
        </w:rPr>
      </w:pPr>
    </w:p>
    <w:commentRangeEnd w:id="9"/>
    <w:p w14:paraId="0FC22779">
      <w:pPr>
        <w:pStyle w:val="7"/>
        <w:spacing w:before="6" w:line="520" w:lineRule="exact"/>
        <w:rPr>
          <w:rFonts w:ascii="宋体" w:hAnsi="宋体" w:eastAsia="宋体"/>
          <w:sz w:val="24"/>
          <w:szCs w:val="24"/>
        </w:rPr>
      </w:pPr>
      <w:r>
        <w:commentReference w:id="9"/>
      </w:r>
    </w:p>
    <w:p w14:paraId="0FC2277A">
      <w:pPr>
        <w:pStyle w:val="7"/>
        <w:wordWrap w:val="0"/>
        <w:spacing w:line="520" w:lineRule="exact"/>
        <w:ind w:right="1100" w:rightChars="500"/>
        <w:jc w:val="right"/>
        <w:rPr>
          <w:rFonts w:ascii="宋体" w:hAnsi="宋体" w:eastAsia="宋体"/>
          <w:sz w:val="24"/>
          <w:szCs w:val="24"/>
        </w:rPr>
      </w:pPr>
      <w:r>
        <w:rPr>
          <w:rFonts w:ascii="宋体" w:hAnsi="宋体" w:eastAsia="宋体"/>
          <w:sz w:val="24"/>
          <w:szCs w:val="24"/>
        </w:rPr>
        <w:t>本科毕业论文（设计）</w:t>
      </w:r>
      <w:r>
        <w:rPr>
          <w:rFonts w:ascii="宋体" w:hAnsi="宋体" w:eastAsia="宋体"/>
          <w:spacing w:val="-2"/>
          <w:sz w:val="24"/>
          <w:szCs w:val="24"/>
        </w:rPr>
        <w:t>作者</w:t>
      </w:r>
      <w:commentRangeStart w:id="10"/>
      <w:r>
        <w:rPr>
          <w:rFonts w:ascii="宋体" w:hAnsi="宋体" w:eastAsia="宋体"/>
          <w:spacing w:val="-2"/>
          <w:sz w:val="24"/>
          <w:szCs w:val="24"/>
        </w:rPr>
        <w:t>签名</w:t>
      </w:r>
      <w:commentRangeEnd w:id="10"/>
      <w:r>
        <w:rPr>
          <w:rStyle w:val="20"/>
        </w:rPr>
        <w:commentReference w:id="10"/>
      </w:r>
      <w:r>
        <w:rPr>
          <w:rFonts w:hint="eastAsia" w:ascii="宋体" w:hAnsi="宋体" w:eastAsia="宋体"/>
          <w:spacing w:val="-2"/>
          <w:sz w:val="24"/>
          <w:szCs w:val="24"/>
        </w:rPr>
        <w:t>：</w:t>
      </w:r>
    </w:p>
    <w:p w14:paraId="0FC2277B">
      <w:pPr>
        <w:pStyle w:val="7"/>
        <w:tabs>
          <w:tab w:val="left" w:pos="5515"/>
        </w:tabs>
        <w:spacing w:before="158" w:line="520" w:lineRule="exact"/>
        <w:ind w:left="4611"/>
        <w:jc w:val="right"/>
        <w:rPr>
          <w:rFonts w:ascii="宋体" w:hAnsi="宋体" w:eastAsia="宋体"/>
          <w:sz w:val="24"/>
          <w:szCs w:val="24"/>
        </w:rPr>
      </w:pPr>
      <w:r>
        <w:rPr>
          <w:rFonts w:hint="eastAsia" w:ascii="宋体" w:hAnsi="宋体" w:eastAsia="宋体"/>
          <w:sz w:val="24"/>
          <w:szCs w:val="24"/>
        </w:rPr>
        <w:t xml:space="preserve"> </w:t>
      </w:r>
      <w:r>
        <w:rPr>
          <w:rFonts w:hint="eastAsia" w:ascii="宋体" w:hAnsi="宋体" w:eastAsia="宋体"/>
          <w:spacing w:val="-10"/>
          <w:sz w:val="24"/>
          <w:szCs w:val="24"/>
        </w:rPr>
        <w:t xml:space="preserve">  </w:t>
      </w:r>
      <w:commentRangeStart w:id="11"/>
      <w:r>
        <w:rPr>
          <w:rFonts w:ascii="宋体" w:hAnsi="宋体" w:eastAsia="宋体"/>
          <w:sz w:val="24"/>
          <w:szCs w:val="24"/>
        </w:rPr>
        <w:t>年</w:t>
      </w:r>
      <w:r>
        <w:rPr>
          <w:rFonts w:hint="eastAsia" w:ascii="宋体" w:hAnsi="宋体" w:eastAsia="宋体"/>
          <w:sz w:val="24"/>
          <w:szCs w:val="24"/>
        </w:rPr>
        <w:t xml:space="preserve">  </w:t>
      </w:r>
      <w:r>
        <w:rPr>
          <w:rFonts w:ascii="宋体" w:hAnsi="宋体" w:eastAsia="宋体"/>
          <w:sz w:val="24"/>
          <w:szCs w:val="24"/>
        </w:rPr>
        <w:t>月</w:t>
      </w:r>
      <w:r>
        <w:rPr>
          <w:rFonts w:hint="eastAsia" w:ascii="宋体" w:hAnsi="宋体" w:eastAsia="宋体"/>
          <w:sz w:val="24"/>
          <w:szCs w:val="24"/>
        </w:rPr>
        <w:t xml:space="preserve">  </w:t>
      </w:r>
      <w:r>
        <w:rPr>
          <w:rFonts w:ascii="宋体" w:hAnsi="宋体" w:eastAsia="宋体"/>
          <w:spacing w:val="-10"/>
          <w:sz w:val="24"/>
          <w:szCs w:val="24"/>
        </w:rPr>
        <w:t>日</w:t>
      </w:r>
      <w:commentRangeEnd w:id="11"/>
      <w:r>
        <w:commentReference w:id="11"/>
      </w:r>
    </w:p>
    <w:p w14:paraId="6DAB8B98">
      <w:pPr>
        <w:spacing w:line="520" w:lineRule="exact"/>
        <w:rPr>
          <w:rFonts w:ascii="宋体" w:hAnsi="宋体" w:eastAsia="宋体"/>
          <w:sz w:val="24"/>
          <w:szCs w:val="24"/>
        </w:rPr>
      </w:pPr>
    </w:p>
    <w:p w14:paraId="3971B789">
      <w:pPr>
        <w:rPr>
          <w:rFonts w:ascii="宋体" w:eastAsia="宋体"/>
        </w:rPr>
      </w:pPr>
    </w:p>
    <w:p w14:paraId="01E8C007">
      <w:pPr>
        <w:rPr>
          <w:rFonts w:ascii="宋体" w:eastAsia="宋体"/>
        </w:rPr>
      </w:pPr>
    </w:p>
    <w:p w14:paraId="11415804">
      <w:pPr>
        <w:rPr>
          <w:rFonts w:ascii="宋体" w:eastAsia="宋体"/>
        </w:rPr>
      </w:pPr>
    </w:p>
    <w:p w14:paraId="5D05D3F0">
      <w:pPr>
        <w:rPr>
          <w:rFonts w:ascii="宋体" w:eastAsia="宋体"/>
        </w:rPr>
      </w:pPr>
    </w:p>
    <w:p w14:paraId="0170D075">
      <w:pPr>
        <w:rPr>
          <w:rFonts w:ascii="宋体" w:eastAsia="宋体"/>
        </w:rPr>
      </w:pPr>
    </w:p>
    <w:p w14:paraId="0AE586F3">
      <w:pPr>
        <w:rPr>
          <w:rFonts w:ascii="宋体" w:eastAsia="宋体"/>
        </w:rPr>
      </w:pPr>
    </w:p>
    <w:p w14:paraId="432E5461">
      <w:pPr>
        <w:rPr>
          <w:rFonts w:ascii="宋体" w:eastAsia="宋体"/>
        </w:rPr>
      </w:pPr>
    </w:p>
    <w:p w14:paraId="24215B8D">
      <w:pPr>
        <w:rPr>
          <w:rFonts w:ascii="宋体" w:eastAsia="宋体"/>
        </w:rPr>
      </w:pPr>
    </w:p>
    <w:p w14:paraId="13D88383">
      <w:pPr>
        <w:rPr>
          <w:rFonts w:ascii="宋体" w:eastAsia="宋体"/>
        </w:rPr>
      </w:pPr>
    </w:p>
    <w:p w14:paraId="6CF9DBA8">
      <w:pPr>
        <w:rPr>
          <w:rFonts w:ascii="宋体" w:eastAsia="宋体"/>
        </w:rPr>
      </w:pPr>
    </w:p>
    <w:p w14:paraId="0B92BD2C">
      <w:pPr>
        <w:rPr>
          <w:rFonts w:ascii="宋体" w:eastAsia="宋体"/>
        </w:rPr>
      </w:pPr>
    </w:p>
    <w:p w14:paraId="3D94BDF2">
      <w:pPr>
        <w:rPr>
          <w:rFonts w:ascii="宋体" w:eastAsia="宋体"/>
        </w:rPr>
      </w:pPr>
    </w:p>
    <w:p w14:paraId="1D94AD72">
      <w:pPr>
        <w:rPr>
          <w:rFonts w:ascii="宋体" w:eastAsia="宋体"/>
        </w:rPr>
      </w:pPr>
    </w:p>
    <w:p w14:paraId="715EF6E9">
      <w:pPr>
        <w:rPr>
          <w:rFonts w:ascii="宋体" w:eastAsia="宋体"/>
        </w:rPr>
      </w:pPr>
    </w:p>
    <w:p w14:paraId="409888ED">
      <w:pPr>
        <w:rPr>
          <w:rFonts w:ascii="宋体" w:eastAsia="宋体"/>
        </w:rPr>
      </w:pPr>
    </w:p>
    <w:p w14:paraId="745F8981">
      <w:pPr>
        <w:rPr>
          <w:rFonts w:ascii="宋体" w:eastAsia="宋体"/>
        </w:rPr>
      </w:pPr>
    </w:p>
    <w:p w14:paraId="607FB0C0">
      <w:pPr>
        <w:rPr>
          <w:rFonts w:ascii="宋体" w:eastAsia="宋体"/>
        </w:rPr>
      </w:pPr>
    </w:p>
    <w:p w14:paraId="1484BF54">
      <w:pPr>
        <w:rPr>
          <w:rFonts w:hint="eastAsia" w:ascii="宋体" w:eastAsia="宋体"/>
        </w:rPr>
      </w:pPr>
    </w:p>
    <w:p w14:paraId="044ED484">
      <w:pPr>
        <w:rPr>
          <w:rFonts w:ascii="宋体" w:eastAsia="宋体"/>
        </w:rPr>
      </w:pPr>
    </w:p>
    <w:p w14:paraId="0A29BE67">
      <w:pPr>
        <w:rPr>
          <w:rFonts w:ascii="宋体" w:eastAsia="宋体"/>
        </w:rPr>
      </w:pPr>
    </w:p>
    <w:p w14:paraId="2E96D557">
      <w:pPr>
        <w:rPr>
          <w:rFonts w:ascii="宋体" w:eastAsia="宋体"/>
        </w:rPr>
      </w:pPr>
    </w:p>
    <w:p w14:paraId="361321CA">
      <w:pPr>
        <w:rPr>
          <w:rFonts w:hint="eastAsia" w:ascii="宋体" w:eastAsia="宋体"/>
        </w:rPr>
      </w:pPr>
    </w:p>
    <w:p w14:paraId="6FCF2C3E">
      <w:pPr>
        <w:rPr>
          <w:rFonts w:ascii="宋体" w:eastAsia="宋体"/>
        </w:rPr>
      </w:pPr>
    </w:p>
    <w:p w14:paraId="521B42A0">
      <w:pPr>
        <w:rPr>
          <w:rFonts w:ascii="宋体" w:eastAsia="宋体"/>
        </w:rPr>
      </w:pPr>
    </w:p>
    <w:p w14:paraId="443ECBD1">
      <w:pPr>
        <w:rPr>
          <w:rFonts w:ascii="宋体" w:eastAsia="宋体"/>
        </w:rPr>
      </w:pPr>
      <w:r>
        <w:rPr>
          <w:rStyle w:val="20"/>
        </w:rPr>
        <w:commentReference w:id="12"/>
      </w:r>
    </w:p>
    <w:p w14:paraId="39F54202">
      <w:pPr>
        <w:rPr>
          <w:rFonts w:hint="eastAsia" w:ascii="宋体" w:eastAsia="宋体"/>
        </w:rPr>
        <w:sectPr>
          <w:pgSz w:w="11906" w:h="16838"/>
          <w:pgMar w:top="1134" w:right="1134" w:bottom="1134" w:left="1418" w:header="851" w:footer="1021" w:gutter="0"/>
          <w:pgBorders>
            <w:top w:val="none" w:sz="0" w:space="0"/>
            <w:left w:val="none" w:sz="0" w:space="0"/>
            <w:bottom w:val="none" w:sz="0" w:space="0"/>
            <w:right w:val="none" w:sz="0" w:space="0"/>
          </w:pgBorders>
          <w:pgNumType w:fmt="upperRoman" w:start="1"/>
          <w:cols w:space="720" w:num="1"/>
          <w:docGrid w:linePitch="299" w:charSpace="0"/>
        </w:sectPr>
      </w:pPr>
    </w:p>
    <w:p w14:paraId="0FC2277D">
      <w:pPr>
        <w:spacing w:line="520" w:lineRule="exact"/>
        <w:jc w:val="center"/>
        <w:outlineLvl w:val="0"/>
        <w:rPr>
          <w:rFonts w:hint="eastAsia" w:ascii="黑体" w:hAnsi="黑体" w:eastAsia="黑体" w:cs="黑体"/>
          <w:sz w:val="30"/>
          <w:szCs w:val="30"/>
        </w:rPr>
      </w:pPr>
      <w:bookmarkStart w:id="1" w:name="_Toc9552"/>
      <w:r>
        <w:rPr>
          <w:rFonts w:hint="eastAsia" w:ascii="黑体" w:hAnsi="黑体" w:eastAsia="黑体" w:cs="黑体"/>
          <w:sz w:val="30"/>
          <w:szCs w:val="30"/>
        </w:rPr>
        <w:t xml:space="preserve">致  </w:t>
      </w:r>
      <w:commentRangeStart w:id="13"/>
      <w:r>
        <w:rPr>
          <w:rFonts w:hint="eastAsia" w:ascii="黑体" w:hAnsi="黑体" w:eastAsia="黑体" w:cs="黑体"/>
          <w:sz w:val="30"/>
          <w:szCs w:val="30"/>
        </w:rPr>
        <w:t>谢</w:t>
      </w:r>
      <w:commentRangeEnd w:id="13"/>
      <w:r>
        <w:rPr>
          <w:rStyle w:val="20"/>
          <w:rFonts w:hint="eastAsia" w:ascii="黑体" w:hAnsi="黑体" w:eastAsia="黑体" w:cs="黑体"/>
          <w:sz w:val="30"/>
          <w:szCs w:val="30"/>
        </w:rPr>
        <w:commentReference w:id="13"/>
      </w:r>
      <w:bookmarkEnd w:id="1"/>
    </w:p>
    <w:p w14:paraId="35D7988E">
      <w:pPr>
        <w:keepNext w:val="0"/>
        <w:keepLines w:val="0"/>
        <w:pageBreakBefore w:val="0"/>
        <w:kinsoku/>
        <w:wordWrap/>
        <w:overflowPunct/>
        <w:topLinePunct w:val="0"/>
        <w:bidi w:val="0"/>
        <w:adjustRightInd/>
        <w:snapToGrid/>
        <w:spacing w:line="520" w:lineRule="exact"/>
        <w:ind w:firstLine="480" w:firstLineChars="200"/>
        <w:textAlignment w:val="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盛年不重来，一日难再晨，及时当勉励，岁月不待人。此时此刻，我将为我大学四年本科生涯画上圆满的句号。一路走来，并非容易，也历经了疫情的开始与结束，非常感恩我青葱岁月的所知、所学、所遇。</w:t>
      </w:r>
    </w:p>
    <w:p w14:paraId="47A9EE98">
      <w:pPr>
        <w:keepNext w:val="0"/>
        <w:keepLines w:val="0"/>
        <w:pageBreakBefore w:val="0"/>
        <w:kinsoku/>
        <w:wordWrap/>
        <w:overflowPunct/>
        <w:topLinePunct w:val="0"/>
        <w:bidi w:val="0"/>
        <w:adjustRightInd/>
        <w:snapToGrid/>
        <w:spacing w:line="520" w:lineRule="exact"/>
        <w:ind w:firstLine="480" w:firstLineChars="200"/>
        <w:textAlignment w:val="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首先，我要感谢我本次毕业设计的导师，正是因为你对我的坚定选择，命运的齿轮才开始轮转，我才能设计并</w:t>
      </w:r>
      <w:r>
        <w:rPr>
          <w:rFonts w:hint="eastAsia" w:asciiTheme="minorEastAsia" w:hAnsiTheme="minorEastAsia" w:eastAsiaTheme="minorEastAsia" w:cstheme="minorEastAsia"/>
          <w:sz w:val="24"/>
          <w:lang w:val="en-US" w:eastAsia="zh-CN"/>
        </w:rPr>
        <w:t>完成本次设计</w:t>
      </w:r>
      <w:r>
        <w:rPr>
          <w:rFonts w:hint="eastAsia" w:asciiTheme="minorEastAsia" w:hAnsiTheme="minorEastAsia" w:eastAsiaTheme="minorEastAsia" w:cstheme="minorEastAsia"/>
          <w:sz w:val="24"/>
        </w:rPr>
        <w:t>，在此期间，我遇到的问题最多，您总是有耐心的悉心指导我，对于一些特别愚蠢的问题，您</w:t>
      </w:r>
      <w:r>
        <w:rPr>
          <w:rFonts w:hint="eastAsia" w:asciiTheme="minorEastAsia" w:hAnsiTheme="minorEastAsia" w:eastAsiaTheme="minorEastAsia" w:cstheme="minorEastAsia"/>
          <w:sz w:val="24"/>
          <w:lang w:val="en-US" w:eastAsia="zh-CN"/>
        </w:rPr>
        <w:t>一直以</w:t>
      </w:r>
      <w:r>
        <w:rPr>
          <w:rFonts w:hint="eastAsia" w:asciiTheme="minorEastAsia" w:hAnsiTheme="minorEastAsia" w:eastAsiaTheme="minorEastAsia" w:cstheme="minorEastAsia"/>
          <w:sz w:val="24"/>
        </w:rPr>
        <w:t>温柔和蔼的方式给我讲解，告知我问题更多的解决方案，同时还为我提供了丰富的参考资料，让我可以直接查阅和学习，在您身上，我不仅仅是学习到了专业知识，还看到了为人师表、终身学习的生活态度，我在心里由衷地尊重您，并且在未来会不忘您的教诲，以您为榜样继续学习。</w:t>
      </w:r>
    </w:p>
    <w:p w14:paraId="1A2C8E96">
      <w:pPr>
        <w:keepNext w:val="0"/>
        <w:keepLines w:val="0"/>
        <w:pageBreakBefore w:val="0"/>
        <w:kinsoku/>
        <w:wordWrap/>
        <w:overflowPunct/>
        <w:topLinePunct w:val="0"/>
        <w:bidi w:val="0"/>
        <w:adjustRightInd/>
        <w:snapToGrid/>
        <w:spacing w:line="520" w:lineRule="exact"/>
        <w:ind w:firstLine="480" w:firstLineChars="200"/>
        <w:textAlignment w:val="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其次，我要感谢四年的同窗们，特别是我的舍友，是你们给我这枯燥乏味的学习生活带来了乐趣，让我对生活充满了激情与期待，也是你们让我逐渐融入到整个班级，与同学们友好相处，同时，你们还在我平日学习有困难的同时，毫不犹豫地帮助我，替我解答难题等，也希望未来你们在各自的道路上，心想事成、前程似锦，我们以后顶峰相见！</w:t>
      </w:r>
    </w:p>
    <w:p w14:paraId="634E2A67">
      <w:pPr>
        <w:keepNext w:val="0"/>
        <w:keepLines w:val="0"/>
        <w:pageBreakBefore w:val="0"/>
        <w:kinsoku/>
        <w:wordWrap/>
        <w:overflowPunct/>
        <w:topLinePunct w:val="0"/>
        <w:bidi w:val="0"/>
        <w:adjustRightInd/>
        <w:snapToGrid/>
        <w:spacing w:line="520" w:lineRule="exact"/>
        <w:ind w:firstLine="480" w:firstLineChars="200"/>
        <w:textAlignment w:val="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最后，我要感谢我的父母，是您们给我提供了一切基础，也是我坚实的后盾，有您们也才有我，在这大学四年里，您们毫无条件的支持我的各种选择，只为我能够健康快乐的成长，给我提供了最好的衣食住行，才能让我没有后顾之忧，大胆拼搏，所以，借此机会，把爱您们的话都写在了本文里。</w:t>
      </w:r>
    </w:p>
    <w:p w14:paraId="07134547">
      <w:pPr>
        <w:pStyle w:val="2"/>
        <w:keepNext w:val="0"/>
        <w:keepLines w:val="0"/>
        <w:pageBreakBefore w:val="0"/>
        <w:kinsoku/>
        <w:wordWrap/>
        <w:overflowPunct/>
        <w:topLinePunct w:val="0"/>
        <w:bidi w:val="0"/>
        <w:adjustRightInd/>
        <w:snapToGrid/>
        <w:spacing w:line="520" w:lineRule="exact"/>
        <w:ind w:firstLine="480" w:firstLineChars="200"/>
        <w:jc w:val="both"/>
        <w:textAlignment w:val="auto"/>
        <w:rPr>
          <w:rFonts w:ascii="Tahoma" w:hAnsi="Tahoma" w:eastAsia="宋体"/>
          <w:color w:val="000000"/>
          <w:sz w:val="24"/>
          <w:szCs w:val="24"/>
        </w:rPr>
      </w:pPr>
      <w:r>
        <w:rPr>
          <w:rFonts w:hint="eastAsia" w:asciiTheme="minorEastAsia" w:hAnsiTheme="minorEastAsia" w:eastAsiaTheme="minorEastAsia" w:cstheme="minorEastAsia"/>
          <w:color w:val="000000"/>
          <w:sz w:val="24"/>
          <w:szCs w:val="24"/>
        </w:rPr>
        <w:t>青春结伴，我已有过，是感恩，是满足，没有遗憾。希望这四年我在乎的人都能够</w:t>
      </w:r>
      <w:r>
        <w:rPr>
          <w:rFonts w:hint="eastAsia" w:asciiTheme="minorEastAsia" w:hAnsiTheme="minorEastAsia" w:eastAsiaTheme="minorEastAsia" w:cstheme="minorEastAsia"/>
          <w:color w:val="000000"/>
          <w:sz w:val="24"/>
          <w:szCs w:val="24"/>
          <w:lang w:val="en-US" w:eastAsia="zh-CN"/>
        </w:rPr>
        <w:t>身体健康，在生活中都一帆风顺</w:t>
      </w:r>
      <w:r>
        <w:rPr>
          <w:rFonts w:hint="eastAsia" w:asciiTheme="minorEastAsia" w:hAnsiTheme="minorEastAsia" w:eastAsiaTheme="minorEastAsia" w:cstheme="minorEastAsia"/>
          <w:color w:val="000000"/>
          <w:sz w:val="24"/>
          <w:szCs w:val="24"/>
        </w:rPr>
        <w:t>。</w:t>
      </w:r>
    </w:p>
    <w:p w14:paraId="7365A9DA">
      <w:pPr>
        <w:pStyle w:val="7"/>
        <w:spacing w:line="520" w:lineRule="exact"/>
        <w:rPr>
          <w:rFonts w:ascii="宋体"/>
          <w:sz w:val="24"/>
          <w:szCs w:val="24"/>
        </w:rPr>
      </w:pPr>
      <w:commentRangeStart w:id="14"/>
    </w:p>
    <w:commentRangeEnd w:id="14"/>
    <w:p w14:paraId="0FC22780">
      <w:pPr>
        <w:pStyle w:val="7"/>
        <w:spacing w:line="520" w:lineRule="exact"/>
        <w:rPr>
          <w:rFonts w:ascii="宋体"/>
          <w:sz w:val="24"/>
          <w:szCs w:val="24"/>
        </w:rPr>
      </w:pPr>
      <w:r>
        <w:rPr>
          <w:rStyle w:val="20"/>
        </w:rPr>
        <w:commentReference w:id="14"/>
      </w:r>
    </w:p>
    <w:p w14:paraId="0FC22781">
      <w:pPr>
        <w:pStyle w:val="7"/>
        <w:spacing w:line="520" w:lineRule="exact"/>
        <w:rPr>
          <w:rFonts w:ascii="宋体"/>
          <w:sz w:val="24"/>
          <w:szCs w:val="24"/>
        </w:rPr>
      </w:pPr>
    </w:p>
    <w:p w14:paraId="0FC22783">
      <w:pPr>
        <w:pStyle w:val="7"/>
        <w:spacing w:before="161" w:line="520" w:lineRule="exact"/>
        <w:rPr>
          <w:rFonts w:ascii="宋体"/>
          <w:sz w:val="24"/>
          <w:szCs w:val="24"/>
        </w:rPr>
      </w:pPr>
    </w:p>
    <w:p w14:paraId="74BF24BC">
      <w:pPr>
        <w:pStyle w:val="7"/>
        <w:spacing w:before="1" w:line="520" w:lineRule="exact"/>
        <w:ind w:right="1100" w:rightChars="500"/>
        <w:jc w:val="right"/>
        <w:rPr>
          <w:rFonts w:ascii="宋体" w:eastAsia="宋体"/>
          <w:spacing w:val="-4"/>
          <w:sz w:val="24"/>
          <w:szCs w:val="24"/>
        </w:rPr>
      </w:pPr>
      <w:commentRangeStart w:id="15"/>
      <w:r>
        <w:rPr>
          <w:rFonts w:ascii="宋体" w:eastAsia="宋体"/>
          <w:spacing w:val="-4"/>
          <w:sz w:val="24"/>
          <w:szCs w:val="24"/>
        </w:rPr>
        <w:t>作者：</w:t>
      </w:r>
    </w:p>
    <w:p w14:paraId="0FC22784">
      <w:pPr>
        <w:pStyle w:val="7"/>
        <w:spacing w:before="1" w:line="520" w:lineRule="exact"/>
        <w:ind w:right="1100" w:rightChars="500"/>
        <w:jc w:val="right"/>
        <w:rPr>
          <w:rFonts w:ascii="宋体" w:eastAsia="宋体"/>
          <w:sz w:val="24"/>
          <w:szCs w:val="24"/>
        </w:rPr>
      </w:pPr>
      <w:r>
        <w:rPr>
          <w:rFonts w:ascii="宋体" w:eastAsia="宋体"/>
          <w:spacing w:val="-4"/>
          <w:sz w:val="24"/>
          <w:szCs w:val="24"/>
        </w:rPr>
        <w:t>日期：</w:t>
      </w:r>
      <w:commentRangeEnd w:id="15"/>
      <w:r>
        <w:rPr>
          <w:rStyle w:val="20"/>
        </w:rPr>
        <w:commentReference w:id="15"/>
      </w:r>
    </w:p>
    <w:p w14:paraId="421B7449">
      <w:pPr>
        <w:spacing w:line="520" w:lineRule="exact"/>
        <w:jc w:val="right"/>
        <w:rPr>
          <w:rFonts w:ascii="宋体" w:eastAsia="宋体"/>
          <w:sz w:val="24"/>
          <w:szCs w:val="24"/>
        </w:rPr>
        <w:sectPr>
          <w:pgSz w:w="11906" w:h="16838"/>
          <w:pgMar w:top="1134" w:right="1134" w:bottom="1134" w:left="1418" w:header="851" w:footer="1021" w:gutter="0"/>
          <w:pgBorders>
            <w:top w:val="none" w:sz="0" w:space="0"/>
            <w:left w:val="none" w:sz="0" w:space="0"/>
            <w:bottom w:val="none" w:sz="0" w:space="0"/>
            <w:right w:val="none" w:sz="0" w:space="0"/>
          </w:pgBorders>
          <w:pgNumType w:fmt="upperRoman"/>
          <w:cols w:space="720" w:num="1"/>
          <w:docGrid w:linePitch="299" w:charSpace="0"/>
        </w:sectPr>
      </w:pPr>
    </w:p>
    <w:p w14:paraId="0FC22786">
      <w:pPr>
        <w:spacing w:line="520" w:lineRule="exact"/>
        <w:jc w:val="center"/>
        <w:outlineLvl w:val="0"/>
        <w:rPr>
          <w:rFonts w:ascii="黑体" w:hAnsi="黑体" w:eastAsia="黑体"/>
          <w:sz w:val="30"/>
          <w:szCs w:val="30"/>
        </w:rPr>
      </w:pPr>
      <w:bookmarkStart w:id="2" w:name="_Toc25096"/>
      <w:r>
        <w:rPr>
          <w:rFonts w:hint="eastAsia" w:ascii="黑体" w:hAnsi="黑体" w:eastAsia="黑体" w:cs="宋体"/>
          <w:sz w:val="30"/>
          <w:szCs w:val="30"/>
        </w:rPr>
        <w:t xml:space="preserve">摘  </w:t>
      </w:r>
      <w:commentRangeStart w:id="16"/>
      <w:r>
        <w:rPr>
          <w:rFonts w:hint="eastAsia" w:ascii="黑体" w:hAnsi="黑体" w:eastAsia="黑体" w:cs="宋体"/>
          <w:sz w:val="30"/>
          <w:szCs w:val="30"/>
        </w:rPr>
        <w:t>要</w:t>
      </w:r>
      <w:commentRangeEnd w:id="16"/>
      <w:r>
        <w:rPr>
          <w:rStyle w:val="20"/>
        </w:rPr>
        <w:commentReference w:id="16"/>
      </w:r>
      <w:bookmarkEnd w:id="2"/>
    </w:p>
    <w:p w14:paraId="495158B7">
      <w:pPr>
        <w:pStyle w:val="7"/>
        <w:keepNext w:val="0"/>
        <w:keepLines w:val="0"/>
        <w:pageBreakBefore w:val="0"/>
        <w:widowControl w:val="0"/>
        <w:kinsoku/>
        <w:wordWrap/>
        <w:overflowPunct/>
        <w:topLinePunct w:val="0"/>
        <w:autoSpaceDE w:val="0"/>
        <w:autoSpaceDN w:val="0"/>
        <w:bidi w:val="0"/>
        <w:adjustRightInd/>
        <w:snapToGrid/>
        <w:spacing w:line="520" w:lineRule="exact"/>
        <w:ind w:left="13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随着“万物互联”概念的兴起和物联网（IoT）技术的迅速发展，智能设备已经渗透到人们的日常生活中，</w:t>
      </w:r>
      <w:r>
        <w:rPr>
          <w:rFonts w:hint="eastAsia" w:asciiTheme="minorEastAsia" w:hAnsiTheme="minorEastAsia" w:eastAsiaTheme="minorEastAsia" w:cstheme="minorEastAsia"/>
          <w:sz w:val="24"/>
          <w:szCs w:val="24"/>
          <w:lang w:val="en-US" w:eastAsia="zh-CN"/>
        </w:rPr>
        <w:t>电子万年历</w:t>
      </w:r>
      <w:r>
        <w:rPr>
          <w:rFonts w:hint="eastAsia" w:asciiTheme="minorEastAsia" w:hAnsiTheme="minorEastAsia" w:eastAsiaTheme="minorEastAsia" w:cstheme="minorEastAsia"/>
          <w:sz w:val="24"/>
          <w:szCs w:val="24"/>
        </w:rPr>
        <w:t>则凭借其高精度、易查询、多功能等优势迅速崛起。本文对</w:t>
      </w:r>
      <w:r>
        <w:rPr>
          <w:rFonts w:hint="eastAsia" w:asciiTheme="minorEastAsia" w:hAnsiTheme="minorEastAsia" w:eastAsiaTheme="minorEastAsia" w:cstheme="minorEastAsia"/>
          <w:sz w:val="24"/>
          <w:szCs w:val="24"/>
          <w:lang w:val="en-US" w:eastAsia="zh-CN"/>
        </w:rPr>
        <w:t>时间管理</w:t>
      </w:r>
      <w:r>
        <w:rPr>
          <w:rFonts w:hint="eastAsia" w:asciiTheme="minorEastAsia" w:hAnsiTheme="minorEastAsia" w:eastAsiaTheme="minorEastAsia" w:cstheme="minorEastAsia"/>
          <w:sz w:val="24"/>
          <w:szCs w:val="24"/>
        </w:rPr>
        <w:t>手段进行提档升级，提出了一种具备低功耗、低成本的整改方案。把该系统划分为两个不同设计主体，一方面为硬件控制主体，通过C语言来编码实现，以STM32开发板为核心控制器，</w:t>
      </w:r>
      <w:r>
        <w:rPr>
          <w:rFonts w:hint="eastAsia" w:asciiTheme="minorEastAsia" w:hAnsiTheme="minorEastAsia" w:eastAsiaTheme="minorEastAsia" w:cstheme="minorEastAsia"/>
          <w:sz w:val="24"/>
          <w:szCs w:val="24"/>
          <w:lang w:val="en-US" w:eastAsia="zh-CN"/>
        </w:rPr>
        <w:t>通过来连接DHT11传感器、BH1750传感器等各类传感器，分别检测环境温湿度和光照强度，结合RTC时钟模块来校准当前时间、显示当前时间，包括年月日、时分秒、星期等信息，且支持闹钟设定，当到达闹钟后，进行声光报警。</w:t>
      </w:r>
      <w:r>
        <w:rPr>
          <w:rFonts w:hint="eastAsia" w:asciiTheme="minorEastAsia" w:hAnsiTheme="minorEastAsia" w:eastAsiaTheme="minorEastAsia" w:cstheme="minorEastAsia"/>
          <w:sz w:val="24"/>
          <w:szCs w:val="24"/>
        </w:rPr>
        <w:t>另一方面为远程控制主体，通过</w:t>
      </w:r>
      <w:r>
        <w:rPr>
          <w:rFonts w:hint="eastAsia" w:asciiTheme="minorEastAsia" w:hAnsiTheme="minorEastAsia" w:eastAsiaTheme="minorEastAsia" w:cstheme="minorEastAsia"/>
          <w:sz w:val="24"/>
          <w:szCs w:val="24"/>
          <w:lang w:val="en-US" w:eastAsia="zh-CN"/>
        </w:rPr>
        <w:t>蓝牙</w:t>
      </w:r>
      <w:r>
        <w:rPr>
          <w:rFonts w:hint="eastAsia" w:asciiTheme="minorEastAsia" w:hAnsiTheme="minorEastAsia" w:eastAsiaTheme="minorEastAsia" w:cstheme="minorEastAsia"/>
          <w:sz w:val="24"/>
          <w:szCs w:val="24"/>
        </w:rPr>
        <w:t>通信技术进行连接，让用户能够在一定范围内通过手机App</w:t>
      </w:r>
      <w:r>
        <w:rPr>
          <w:rFonts w:hint="eastAsia" w:asciiTheme="minorEastAsia" w:hAnsiTheme="minorEastAsia" w:eastAsiaTheme="minorEastAsia" w:cstheme="minorEastAsia"/>
          <w:sz w:val="24"/>
          <w:szCs w:val="24"/>
          <w:lang w:val="en-US" w:eastAsia="zh-CN"/>
        </w:rPr>
        <w:t>对万年历</w:t>
      </w:r>
      <w:r>
        <w:rPr>
          <w:rFonts w:hint="eastAsia" w:asciiTheme="minorEastAsia" w:hAnsiTheme="minorEastAsia" w:eastAsiaTheme="minorEastAsia" w:cstheme="minorEastAsia"/>
          <w:sz w:val="24"/>
          <w:szCs w:val="24"/>
        </w:rPr>
        <w:t>实现远程监控</w:t>
      </w:r>
      <w:r>
        <w:rPr>
          <w:rFonts w:hint="eastAsia" w:asciiTheme="minorEastAsia" w:hAnsiTheme="minorEastAsia" w:eastAsiaTheme="minorEastAsia" w:cstheme="minorEastAsia"/>
          <w:sz w:val="24"/>
          <w:szCs w:val="24"/>
          <w:lang w:val="en-US" w:eastAsia="zh-CN"/>
        </w:rPr>
        <w:t>。具备了连接与控制其他智能设备的能力，进一步提升了用户的生活便捷性和智能化体验。</w:t>
      </w:r>
    </w:p>
    <w:p w14:paraId="137DDA95">
      <w:pPr>
        <w:pStyle w:val="7"/>
        <w:spacing w:line="520" w:lineRule="exact"/>
        <w:ind w:left="128"/>
        <w:rPr>
          <w:rFonts w:hint="eastAsia"/>
          <w:sz w:val="24"/>
          <w:lang w:val="en-US" w:eastAsia="zh-CN"/>
        </w:rPr>
      </w:pPr>
    </w:p>
    <w:p w14:paraId="0FC22789">
      <w:pPr>
        <w:pStyle w:val="7"/>
        <w:spacing w:line="520" w:lineRule="exact"/>
        <w:ind w:left="128"/>
        <w:rPr>
          <w:rFonts w:hint="default" w:ascii="Times New Roman" w:hAnsi="Times New Roman" w:eastAsia="宋体" w:cs="Times New Roman"/>
          <w:kern w:val="2"/>
          <w:sz w:val="24"/>
          <w:szCs w:val="24"/>
          <w:lang w:val="en-US" w:eastAsia="zh-CN" w:bidi="ar-SA"/>
        </w:rPr>
      </w:pPr>
      <w:commentRangeStart w:id="17"/>
      <w:r>
        <w:rPr>
          <w:rFonts w:ascii="黑体" w:hAnsi="黑体" w:eastAsia="黑体"/>
          <w:sz w:val="24"/>
          <w:szCs w:val="24"/>
        </w:rPr>
        <w:t>关键词</w:t>
      </w:r>
      <w:commentRangeEnd w:id="17"/>
      <w:r>
        <w:rPr>
          <w:rStyle w:val="20"/>
        </w:rPr>
        <w:commentReference w:id="17"/>
      </w:r>
      <w:r>
        <w:rPr>
          <w:rFonts w:ascii="黑体" w:hAnsi="黑体" w:eastAsia="黑体"/>
          <w:sz w:val="24"/>
          <w:szCs w:val="24"/>
        </w:rPr>
        <w:t>：</w:t>
      </w:r>
      <w:r>
        <w:rPr>
          <w:rFonts w:hint="eastAsia" w:ascii="Times New Roman" w:hAnsi="Times New Roman" w:eastAsia="宋体" w:cs="Times New Roman"/>
          <w:kern w:val="2"/>
          <w:sz w:val="24"/>
          <w:szCs w:val="24"/>
          <w:lang w:val="en-US" w:eastAsia="zh-CN" w:bidi="ar-SA"/>
        </w:rPr>
        <w:t>电子万年历；蓝牙通信；远程控制</w:t>
      </w:r>
      <w:r>
        <w:rPr>
          <w:rFonts w:hint="eastAsia" w:eastAsia="宋体" w:cs="Times New Roman"/>
          <w:kern w:val="2"/>
          <w:sz w:val="24"/>
          <w:szCs w:val="24"/>
          <w:lang w:val="en-US" w:eastAsia="zh-CN" w:bidi="ar-SA"/>
        </w:rPr>
        <w:t>；</w:t>
      </w:r>
      <w:r>
        <w:rPr>
          <w:rFonts w:hint="eastAsia" w:ascii="Times New Roman" w:hAnsi="Times New Roman" w:eastAsia="宋体" w:cs="Times New Roman"/>
          <w:kern w:val="2"/>
          <w:sz w:val="24"/>
          <w:szCs w:val="24"/>
          <w:lang w:val="en-US" w:eastAsia="zh-CN" w:bidi="ar-SA"/>
        </w:rPr>
        <w:t>传感器</w:t>
      </w:r>
      <w:r>
        <w:rPr>
          <w:rFonts w:hint="eastAsia" w:eastAsia="宋体" w:cs="Times New Roman"/>
          <w:kern w:val="2"/>
          <w:sz w:val="24"/>
          <w:szCs w:val="24"/>
          <w:lang w:val="en-US" w:eastAsia="zh-CN" w:bidi="ar-SA"/>
        </w:rPr>
        <w:t>；STM32；物联网</w:t>
      </w:r>
    </w:p>
    <w:p w14:paraId="74F5CB53">
      <w:pPr>
        <w:pStyle w:val="7"/>
        <w:spacing w:line="520" w:lineRule="exact"/>
        <w:ind w:left="128"/>
        <w:rPr>
          <w:rFonts w:ascii="宋体" w:hAnsi="宋体" w:eastAsia="宋体"/>
          <w:spacing w:val="-2"/>
          <w:sz w:val="24"/>
          <w:szCs w:val="24"/>
        </w:rPr>
      </w:pPr>
    </w:p>
    <w:p w14:paraId="7BD07C6C">
      <w:pPr>
        <w:pStyle w:val="7"/>
        <w:spacing w:line="520" w:lineRule="exact"/>
        <w:ind w:left="128"/>
        <w:rPr>
          <w:rFonts w:ascii="宋体" w:hAnsi="宋体" w:eastAsia="宋体"/>
          <w:spacing w:val="-2"/>
          <w:sz w:val="24"/>
          <w:szCs w:val="24"/>
        </w:rPr>
      </w:pPr>
    </w:p>
    <w:p w14:paraId="6E4E3C42">
      <w:pPr>
        <w:pStyle w:val="7"/>
        <w:spacing w:line="520" w:lineRule="exact"/>
        <w:ind w:left="128"/>
        <w:rPr>
          <w:rFonts w:ascii="宋体" w:hAnsi="宋体" w:eastAsia="宋体"/>
          <w:sz w:val="24"/>
          <w:szCs w:val="24"/>
        </w:rPr>
      </w:pPr>
    </w:p>
    <w:p w14:paraId="0F697FF3">
      <w:pPr>
        <w:spacing w:line="520" w:lineRule="exact"/>
        <w:rPr>
          <w:rFonts w:ascii="宋体" w:eastAsia="宋体"/>
        </w:rPr>
        <w:sectPr>
          <w:pgSz w:w="11906" w:h="16838"/>
          <w:pgMar w:top="1134" w:right="1134" w:bottom="1134" w:left="1134" w:header="851" w:footer="1021" w:gutter="284"/>
          <w:pgBorders>
            <w:top w:val="none" w:sz="0" w:space="0"/>
            <w:left w:val="none" w:sz="0" w:space="0"/>
            <w:bottom w:val="none" w:sz="0" w:space="0"/>
            <w:right w:val="none" w:sz="0" w:space="0"/>
          </w:pgBorders>
          <w:pgNumType w:fmt="upperRoman"/>
          <w:cols w:space="720" w:num="1"/>
          <w:docGrid w:linePitch="299" w:charSpace="0"/>
        </w:sectPr>
      </w:pPr>
    </w:p>
    <w:p w14:paraId="0FC2278B">
      <w:pPr>
        <w:spacing w:before="85" w:line="520" w:lineRule="exact"/>
        <w:ind w:left="64" w:right="136"/>
        <w:jc w:val="center"/>
        <w:outlineLvl w:val="0"/>
        <w:rPr>
          <w:b/>
          <w:sz w:val="30"/>
          <w:szCs w:val="30"/>
        </w:rPr>
      </w:pPr>
      <w:bookmarkStart w:id="3" w:name="_Toc11208"/>
      <w:commentRangeStart w:id="18"/>
      <w:r>
        <w:rPr>
          <w:b/>
          <w:spacing w:val="-2"/>
          <w:sz w:val="30"/>
          <w:szCs w:val="30"/>
        </w:rPr>
        <w:t>Abstract</w:t>
      </w:r>
      <w:commentRangeEnd w:id="18"/>
      <w:r>
        <w:rPr>
          <w:rStyle w:val="20"/>
        </w:rPr>
        <w:commentReference w:id="18"/>
      </w:r>
      <w:bookmarkEnd w:id="3"/>
    </w:p>
    <w:p w14:paraId="0FC2278D">
      <w:pPr>
        <w:pStyle w:val="7"/>
        <w:keepNext w:val="0"/>
        <w:keepLines w:val="0"/>
        <w:pageBreakBefore w:val="0"/>
        <w:widowControl w:val="0"/>
        <w:kinsoku/>
        <w:wordWrap/>
        <w:overflowPunct/>
        <w:topLinePunct w:val="0"/>
        <w:autoSpaceDE w:val="0"/>
        <w:autoSpaceDN w:val="0"/>
        <w:bidi w:val="0"/>
        <w:adjustRightInd/>
        <w:snapToGrid/>
        <w:spacing w:before="192" w:line="520" w:lineRule="exact"/>
        <w:ind w:firstLine="480" w:firstLineChars="200"/>
        <w:textAlignment w:val="auto"/>
        <w:rPr>
          <w:rStyle w:val="20"/>
          <w:sz w:val="24"/>
          <w:szCs w:val="24"/>
        </w:rPr>
      </w:pPr>
      <w:r>
        <w:rPr>
          <w:rFonts w:hint="eastAsia"/>
          <w:sz w:val="24"/>
          <w:szCs w:val="24"/>
        </w:rPr>
        <w:t>With the rise of the concept of "Internet of Things" and the rapid development of Internet of Things (IoT) technology, smart devices have penetrated into people's daily lives, and electronic perpetual calendars have risen rapidly with their advantages of high precision, easy query, and multifunctionality. This article upgrades the time management methods and proposes a low-power and low-cost rectification plan. The system is divided into two different design entities. On the one hand, it is the hardware control entity, which is implemented through C language coding. The STM32 development board is used as the core controller to connect various sensors such as DHT11 sensor and BH1750 sensor, respectively detecting environmental temperature, humidity, and light intensity. The RTC clock module is used to calibrate the current time, display the current time, including year, month, day, hour, minute, second, week, etc. It also supports alarm setting. When the alarm is reached, it will sound and light alarms. On the other hand, it is a remote control entity that connects through Bluetooth communication technology, allowing users to remotely monitor the perpetual calendar within a certain range through a mobile app. Having the ability to connect and control other smart devices further enhances the convenience and intelligent experience of users' lives.</w:t>
      </w:r>
      <w:r>
        <w:rPr>
          <w:rStyle w:val="20"/>
          <w:sz w:val="24"/>
          <w:szCs w:val="24"/>
        </w:rPr>
        <w:commentReference w:id="19"/>
      </w:r>
    </w:p>
    <w:p w14:paraId="10E68AAC">
      <w:pPr>
        <w:pStyle w:val="7"/>
        <w:keepNext w:val="0"/>
        <w:keepLines w:val="0"/>
        <w:pageBreakBefore w:val="0"/>
        <w:widowControl w:val="0"/>
        <w:kinsoku/>
        <w:wordWrap/>
        <w:overflowPunct/>
        <w:topLinePunct w:val="0"/>
        <w:autoSpaceDE w:val="0"/>
        <w:autoSpaceDN w:val="0"/>
        <w:bidi w:val="0"/>
        <w:adjustRightInd/>
        <w:snapToGrid/>
        <w:spacing w:before="192" w:line="520" w:lineRule="exact"/>
        <w:ind w:firstLine="480" w:firstLineChars="200"/>
        <w:textAlignment w:val="auto"/>
        <w:rPr>
          <w:rStyle w:val="20"/>
          <w:sz w:val="24"/>
          <w:szCs w:val="24"/>
        </w:rPr>
      </w:pPr>
    </w:p>
    <w:p w14:paraId="0FC2278E">
      <w:pPr>
        <w:pStyle w:val="7"/>
        <w:spacing w:line="520" w:lineRule="exact"/>
        <w:ind w:left="128"/>
        <w:rPr>
          <w:sz w:val="24"/>
          <w:szCs w:val="24"/>
        </w:rPr>
      </w:pPr>
      <w:commentRangeStart w:id="20"/>
      <w:r>
        <w:rPr>
          <w:b/>
          <w:sz w:val="24"/>
          <w:szCs w:val="24"/>
        </w:rPr>
        <w:t>Keyword</w:t>
      </w:r>
      <w:commentRangeEnd w:id="20"/>
      <w:r>
        <w:rPr>
          <w:rStyle w:val="20"/>
        </w:rPr>
        <w:commentReference w:id="20"/>
      </w:r>
      <w:r>
        <w:rPr>
          <w:b/>
          <w:sz w:val="24"/>
          <w:szCs w:val="24"/>
        </w:rPr>
        <w:t>:</w:t>
      </w:r>
      <w:r>
        <w:rPr>
          <w:rFonts w:hint="eastAsia"/>
          <w:sz w:val="24"/>
          <w:szCs w:val="24"/>
        </w:rPr>
        <w:t>Electronic perpetual calendar; Bluetooth communication; Remote control; Sensors; STM32</w:t>
      </w:r>
      <w:r>
        <w:rPr>
          <w:rFonts w:hint="eastAsia" w:eastAsia="宋体"/>
          <w:sz w:val="24"/>
          <w:szCs w:val="24"/>
          <w:lang w:eastAsia="zh-CN"/>
        </w:rPr>
        <w:t>；</w:t>
      </w:r>
      <w:r>
        <w:rPr>
          <w:rFonts w:hint="eastAsia"/>
          <w:sz w:val="24"/>
          <w:szCs w:val="24"/>
        </w:rPr>
        <w:t xml:space="preserve"> Internet of Things</w:t>
      </w:r>
    </w:p>
    <w:p w14:paraId="54E95CB7">
      <w:pPr>
        <w:spacing w:line="520" w:lineRule="exact"/>
        <w:rPr>
          <w:rFonts w:eastAsiaTheme="minorEastAsia"/>
        </w:rPr>
      </w:pPr>
    </w:p>
    <w:p w14:paraId="73112E07">
      <w:pPr>
        <w:spacing w:line="520" w:lineRule="exact"/>
        <w:rPr>
          <w:rFonts w:eastAsiaTheme="minorEastAsia"/>
        </w:rPr>
      </w:pPr>
    </w:p>
    <w:p w14:paraId="021396EC">
      <w:pPr>
        <w:spacing w:line="520" w:lineRule="exact"/>
        <w:rPr>
          <w:rFonts w:eastAsiaTheme="minorEastAsia"/>
        </w:rPr>
        <w:sectPr>
          <w:pgSz w:w="11906" w:h="16838"/>
          <w:pgMar w:top="1134" w:right="1134" w:bottom="1134" w:left="1418" w:header="851" w:footer="1021" w:gutter="0"/>
          <w:pgBorders>
            <w:top w:val="none" w:sz="0" w:space="0"/>
            <w:left w:val="none" w:sz="0" w:space="0"/>
            <w:bottom w:val="none" w:sz="0" w:space="0"/>
            <w:right w:val="none" w:sz="0" w:space="0"/>
          </w:pgBorders>
          <w:pgNumType w:fmt="upperRoman"/>
          <w:cols w:space="720" w:num="1"/>
          <w:docGrid w:linePitch="299" w:charSpace="0"/>
        </w:sectPr>
      </w:pPr>
    </w:p>
    <w:p w14:paraId="0FC227BE">
      <w:pPr>
        <w:spacing w:line="520" w:lineRule="exact"/>
        <w:rPr>
          <w:sz w:val="2"/>
          <w:szCs w:val="2"/>
        </w:rPr>
      </w:pPr>
    </w:p>
    <w:p w14:paraId="730075FF">
      <w:pPr>
        <w:spacing w:line="520" w:lineRule="exact"/>
        <w:jc w:val="center"/>
        <w:rPr>
          <w:rFonts w:hint="eastAsia" w:ascii="黑体" w:hAnsi="黑体" w:eastAsia="黑体" w:cs="黑体"/>
          <w:sz w:val="32"/>
          <w:szCs w:val="32"/>
        </w:rPr>
      </w:pPr>
      <w:r>
        <w:rPr>
          <w:rFonts w:hint="eastAsia" w:ascii="黑体" w:hAnsi="黑体" w:eastAsia="黑体" w:cs="黑体"/>
          <w:sz w:val="32"/>
          <w:szCs w:val="32"/>
        </w:rPr>
        <w:t xml:space="preserve">目  </w:t>
      </w:r>
      <w:commentRangeStart w:id="21"/>
      <w:r>
        <w:rPr>
          <w:rFonts w:hint="eastAsia" w:ascii="黑体" w:hAnsi="黑体" w:eastAsia="黑体" w:cs="黑体"/>
          <w:sz w:val="32"/>
          <w:szCs w:val="32"/>
        </w:rPr>
        <w:t>录</w:t>
      </w:r>
      <w:commentRangeEnd w:id="21"/>
      <w:r>
        <w:rPr>
          <w:rStyle w:val="20"/>
          <w:rFonts w:hint="eastAsia" w:ascii="黑体" w:hAnsi="黑体" w:eastAsia="黑体" w:cs="黑体"/>
          <w:sz w:val="32"/>
          <w:szCs w:val="32"/>
        </w:rPr>
        <w:commentReference w:id="21"/>
      </w:r>
    </w:p>
    <w:sdt>
      <w:sdtPr>
        <w:rPr>
          <w:rFonts w:ascii="宋体" w:hAnsi="宋体" w:eastAsia="宋体" w:cs="Times New Roman"/>
          <w:sz w:val="21"/>
          <w:szCs w:val="22"/>
          <w:lang w:val="en-US" w:eastAsia="zh-CN" w:bidi="ar-SA"/>
        </w:rPr>
        <w:id w:val="147457959"/>
        <w15:color w:val="DBDBDB"/>
        <w:docPartObj>
          <w:docPartGallery w:val="Table of Contents"/>
          <w:docPartUnique/>
        </w:docPartObj>
      </w:sdtPr>
      <w:sdtEndPr>
        <w:rPr>
          <w:rFonts w:ascii="黑体" w:hAnsi="黑体" w:eastAsia="黑体" w:cs="黑体"/>
          <w:sz w:val="28"/>
          <w:szCs w:val="21"/>
          <w:lang w:val="en-US" w:eastAsia="zh-CN" w:bidi="ar-SA"/>
        </w:rPr>
      </w:sdtEndPr>
      <w:sdtContent>
        <w:p w14:paraId="76196DE6">
          <w:pPr>
            <w:spacing w:before="0" w:beforeLines="0" w:after="0" w:afterLines="0" w:line="240" w:lineRule="auto"/>
            <w:ind w:left="0" w:leftChars="0" w:right="0" w:rightChars="0" w:firstLine="0" w:firstLineChars="0"/>
            <w:jc w:val="center"/>
          </w:pPr>
        </w:p>
        <w:p w14:paraId="6659258F">
          <w:pPr>
            <w:pStyle w:val="11"/>
            <w:tabs>
              <w:tab w:val="right" w:leader="dot" w:pos="9354"/>
            </w:tabs>
          </w:pPr>
          <w:r>
            <w:fldChar w:fldCharType="begin"/>
          </w:r>
          <w:r>
            <w:instrText xml:space="preserve">TOC \o "1-3" \h \u </w:instrText>
          </w:r>
          <w:r>
            <w:fldChar w:fldCharType="separate"/>
          </w:r>
          <w:r>
            <w:fldChar w:fldCharType="begin"/>
          </w:r>
          <w:r>
            <w:instrText xml:space="preserve"> HYPERLINK \l _Toc8731 </w:instrText>
          </w:r>
          <w:r>
            <w:fldChar w:fldCharType="separate"/>
          </w:r>
          <w:r>
            <w:rPr>
              <w:rFonts w:hint="eastAsia" w:ascii="黑体" w:hAnsi="黑体" w:eastAsia="黑体" w:cs="宋体"/>
              <w:szCs w:val="30"/>
            </w:rPr>
            <w:t>重庆对外经贸学院</w:t>
          </w:r>
          <w:r>
            <w:rPr>
              <w:rFonts w:ascii="黑体" w:hAnsi="黑体" w:eastAsia="黑体"/>
              <w:szCs w:val="30"/>
            </w:rPr>
            <w:t xml:space="preserve"> </w:t>
          </w:r>
          <w:r>
            <w:rPr>
              <w:rFonts w:hint="eastAsia" w:ascii="黑体" w:hAnsi="黑体" w:eastAsia="黑体" w:cs="宋体"/>
              <w:szCs w:val="30"/>
            </w:rPr>
            <w:t>本科毕业论文（设计）诚信声明</w:t>
          </w:r>
          <w:r>
            <w:tab/>
          </w:r>
          <w:r>
            <w:rPr>
              <w:rFonts w:hint="eastAsia"/>
              <w:lang w:val="en-US" w:eastAsia="zh-CN"/>
            </w:rPr>
            <w:t>1</w:t>
          </w:r>
          <w:r>
            <w:fldChar w:fldCharType="end"/>
          </w:r>
        </w:p>
        <w:p w14:paraId="752866C4">
          <w:pPr>
            <w:pStyle w:val="11"/>
            <w:tabs>
              <w:tab w:val="right" w:leader="dot" w:pos="9354"/>
            </w:tabs>
          </w:pPr>
          <w:r>
            <w:fldChar w:fldCharType="begin"/>
          </w:r>
          <w:r>
            <w:instrText xml:space="preserve"> HYPERLINK \l _Toc9552 </w:instrText>
          </w:r>
          <w:r>
            <w:fldChar w:fldCharType="separate"/>
          </w:r>
          <w:r>
            <w:rPr>
              <w:rFonts w:hint="eastAsia" w:ascii="黑体" w:hAnsi="黑体" w:eastAsia="黑体" w:cs="黑体"/>
              <w:szCs w:val="30"/>
            </w:rPr>
            <w:t>致  谢</w:t>
          </w:r>
          <w:r>
            <w:tab/>
          </w:r>
          <w:r>
            <w:rPr>
              <w:rFonts w:hint="eastAsia"/>
              <w:lang w:val="en-US" w:eastAsia="zh-CN"/>
            </w:rPr>
            <w:t>2</w:t>
          </w:r>
          <w:r>
            <w:fldChar w:fldCharType="end"/>
          </w:r>
        </w:p>
        <w:p w14:paraId="72194832">
          <w:pPr>
            <w:pStyle w:val="11"/>
            <w:tabs>
              <w:tab w:val="right" w:leader="dot" w:pos="9354"/>
            </w:tabs>
          </w:pPr>
          <w:r>
            <w:fldChar w:fldCharType="begin"/>
          </w:r>
          <w:r>
            <w:instrText xml:space="preserve"> HYPERLINK \l _Toc25096 </w:instrText>
          </w:r>
          <w:r>
            <w:fldChar w:fldCharType="separate"/>
          </w:r>
          <w:r>
            <w:rPr>
              <w:rFonts w:hint="eastAsia" w:ascii="黑体" w:hAnsi="黑体" w:eastAsia="黑体" w:cs="宋体"/>
              <w:szCs w:val="30"/>
            </w:rPr>
            <w:t>摘  要</w:t>
          </w:r>
          <w:r>
            <w:tab/>
          </w:r>
          <w:r>
            <w:rPr>
              <w:rFonts w:hint="eastAsia"/>
              <w:lang w:val="en-US" w:eastAsia="zh-CN"/>
            </w:rPr>
            <w:t>3</w:t>
          </w:r>
          <w:r>
            <w:fldChar w:fldCharType="end"/>
          </w:r>
        </w:p>
        <w:p w14:paraId="647130B0">
          <w:pPr>
            <w:pStyle w:val="11"/>
            <w:tabs>
              <w:tab w:val="right" w:leader="dot" w:pos="9354"/>
            </w:tabs>
          </w:pPr>
          <w:r>
            <w:fldChar w:fldCharType="begin"/>
          </w:r>
          <w:r>
            <w:instrText xml:space="preserve"> HYPERLINK \l _Toc11208 </w:instrText>
          </w:r>
          <w:r>
            <w:fldChar w:fldCharType="separate"/>
          </w:r>
          <w:r>
            <w:rPr>
              <w:spacing w:val="-2"/>
              <w:szCs w:val="30"/>
            </w:rPr>
            <w:t>Abstract</w:t>
          </w:r>
          <w:r>
            <w:tab/>
          </w:r>
          <w:r>
            <w:rPr>
              <w:rFonts w:hint="eastAsia"/>
              <w:lang w:val="en-US" w:eastAsia="zh-CN"/>
            </w:rPr>
            <w:t>4</w:t>
          </w:r>
          <w:r>
            <w:fldChar w:fldCharType="end"/>
          </w:r>
        </w:p>
        <w:p w14:paraId="7A899AE8">
          <w:pPr>
            <w:pStyle w:val="11"/>
            <w:tabs>
              <w:tab w:val="right" w:leader="dot" w:pos="9354"/>
            </w:tabs>
          </w:pPr>
          <w:r>
            <w:fldChar w:fldCharType="begin"/>
          </w:r>
          <w:r>
            <w:instrText xml:space="preserve"> HYPERLINK \l _Toc5631 </w:instrText>
          </w:r>
          <w:r>
            <w:fldChar w:fldCharType="separate"/>
          </w:r>
          <w:r>
            <w:rPr>
              <w:rFonts w:hint="eastAsia"/>
              <w:spacing w:val="-5"/>
              <w:szCs w:val="30"/>
            </w:rPr>
            <w:t xml:space="preserve">1 </w:t>
          </w:r>
          <w:r>
            <w:rPr>
              <w:spacing w:val="-5"/>
              <w:szCs w:val="30"/>
            </w:rPr>
            <w:t>绪论</w:t>
          </w:r>
          <w:r>
            <w:tab/>
          </w:r>
          <w:r>
            <w:rPr>
              <w:rFonts w:hint="eastAsia"/>
              <w:lang w:val="en-US" w:eastAsia="zh-CN"/>
            </w:rPr>
            <w:t>5</w:t>
          </w:r>
          <w:r>
            <w:fldChar w:fldCharType="end"/>
          </w:r>
        </w:p>
        <w:p w14:paraId="6BCCFB4B">
          <w:pPr>
            <w:pStyle w:val="12"/>
            <w:tabs>
              <w:tab w:val="right" w:leader="dot" w:pos="9354"/>
            </w:tabs>
          </w:pPr>
          <w:r>
            <w:fldChar w:fldCharType="begin"/>
          </w:r>
          <w:r>
            <w:instrText xml:space="preserve"> HYPERLINK \l _Toc27491 </w:instrText>
          </w:r>
          <w:r>
            <w:fldChar w:fldCharType="separate"/>
          </w:r>
          <w:r>
            <w:rPr>
              <w:rFonts w:hint="eastAsia"/>
              <w:szCs w:val="28"/>
            </w:rPr>
            <w:t>1.1 研究背景与意义</w:t>
          </w:r>
          <w:r>
            <w:tab/>
          </w:r>
          <w:r>
            <w:rPr>
              <w:rFonts w:hint="eastAsia"/>
              <w:lang w:val="en-US" w:eastAsia="zh-CN"/>
            </w:rPr>
            <w:t>5</w:t>
          </w:r>
          <w:r>
            <w:fldChar w:fldCharType="end"/>
          </w:r>
        </w:p>
        <w:p w14:paraId="1E4BCCD7">
          <w:pPr>
            <w:pStyle w:val="12"/>
            <w:tabs>
              <w:tab w:val="right" w:leader="dot" w:pos="9354"/>
            </w:tabs>
          </w:pPr>
          <w:r>
            <w:fldChar w:fldCharType="begin"/>
          </w:r>
          <w:r>
            <w:instrText xml:space="preserve"> HYPERLINK \l _Toc12237 </w:instrText>
          </w:r>
          <w:r>
            <w:fldChar w:fldCharType="separate"/>
          </w:r>
          <w:r>
            <w:rPr>
              <w:rFonts w:hint="eastAsia"/>
              <w:szCs w:val="28"/>
            </w:rPr>
            <w:t>1.2 国内外研究现状</w:t>
          </w:r>
          <w:r>
            <w:tab/>
          </w:r>
          <w:r>
            <w:rPr>
              <w:rFonts w:hint="eastAsia"/>
              <w:lang w:val="en-US" w:eastAsia="zh-CN"/>
            </w:rPr>
            <w:t>5</w:t>
          </w:r>
          <w:r>
            <w:fldChar w:fldCharType="end"/>
          </w:r>
        </w:p>
        <w:p w14:paraId="35070D90">
          <w:pPr>
            <w:pStyle w:val="11"/>
            <w:tabs>
              <w:tab w:val="right" w:leader="dot" w:pos="9354"/>
            </w:tabs>
          </w:pPr>
          <w:r>
            <w:fldChar w:fldCharType="begin"/>
          </w:r>
          <w:r>
            <w:instrText xml:space="preserve"> HYPERLINK \l _Toc21180 </w:instrText>
          </w:r>
          <w:r>
            <w:fldChar w:fldCharType="separate"/>
          </w:r>
          <w:r>
            <w:rPr>
              <w:rFonts w:hint="eastAsia"/>
              <w:spacing w:val="-1"/>
              <w:szCs w:val="30"/>
            </w:rPr>
            <w:t xml:space="preserve">2 </w:t>
          </w:r>
          <w:r>
            <w:rPr>
              <w:rFonts w:hint="eastAsia"/>
              <w:spacing w:val="-1"/>
              <w:szCs w:val="30"/>
              <w:lang w:val="en-US" w:eastAsia="zh-CN"/>
            </w:rPr>
            <w:t>系统总设计</w:t>
          </w:r>
          <w:r>
            <w:tab/>
          </w:r>
          <w:r>
            <w:fldChar w:fldCharType="begin"/>
          </w:r>
          <w:r>
            <w:instrText xml:space="preserve"> PAGEREF _Toc21180 \h </w:instrText>
          </w:r>
          <w:r>
            <w:fldChar w:fldCharType="separate"/>
          </w:r>
          <w:r>
            <w:t>6</w:t>
          </w:r>
          <w:r>
            <w:fldChar w:fldCharType="end"/>
          </w:r>
          <w:r>
            <w:fldChar w:fldCharType="end"/>
          </w:r>
        </w:p>
        <w:p w14:paraId="6EE3896D">
          <w:pPr>
            <w:pStyle w:val="12"/>
            <w:tabs>
              <w:tab w:val="right" w:leader="dot" w:pos="9354"/>
            </w:tabs>
          </w:pPr>
          <w:r>
            <w:fldChar w:fldCharType="begin"/>
          </w:r>
          <w:r>
            <w:instrText xml:space="preserve"> HYPERLINK \l _Toc8092 </w:instrText>
          </w:r>
          <w:r>
            <w:fldChar w:fldCharType="separate"/>
          </w:r>
          <w:r>
            <w:rPr>
              <w:rFonts w:hint="eastAsia"/>
              <w:szCs w:val="28"/>
            </w:rPr>
            <w:t xml:space="preserve">2.1 </w:t>
          </w:r>
          <w:r>
            <w:rPr>
              <w:rFonts w:hint="eastAsia"/>
              <w:szCs w:val="28"/>
              <w:lang w:val="en-US" w:eastAsia="zh-CN"/>
            </w:rPr>
            <w:t>方案分析</w:t>
          </w:r>
          <w:r>
            <w:tab/>
          </w:r>
          <w:r>
            <w:fldChar w:fldCharType="begin"/>
          </w:r>
          <w:r>
            <w:instrText xml:space="preserve"> PAGEREF _Toc8092 \h </w:instrText>
          </w:r>
          <w:r>
            <w:fldChar w:fldCharType="separate"/>
          </w:r>
          <w:r>
            <w:t>6</w:t>
          </w:r>
          <w:r>
            <w:fldChar w:fldCharType="end"/>
          </w:r>
          <w:r>
            <w:fldChar w:fldCharType="end"/>
          </w:r>
        </w:p>
        <w:p w14:paraId="5053E2FF">
          <w:pPr>
            <w:pStyle w:val="12"/>
            <w:tabs>
              <w:tab w:val="right" w:leader="dot" w:pos="9354"/>
            </w:tabs>
          </w:pPr>
          <w:r>
            <w:fldChar w:fldCharType="begin"/>
          </w:r>
          <w:r>
            <w:instrText xml:space="preserve"> HYPERLINK \l _Toc17766 </w:instrText>
          </w:r>
          <w:r>
            <w:fldChar w:fldCharType="separate"/>
          </w:r>
          <w:r>
            <w:rPr>
              <w:rFonts w:hint="eastAsia"/>
              <w:szCs w:val="28"/>
            </w:rPr>
            <w:t xml:space="preserve">2.2 </w:t>
          </w:r>
          <w:r>
            <w:rPr>
              <w:rFonts w:hint="eastAsia"/>
              <w:szCs w:val="28"/>
              <w:lang w:val="en-US" w:eastAsia="zh-CN"/>
            </w:rPr>
            <w:t>模块选型</w:t>
          </w:r>
          <w:r>
            <w:tab/>
          </w:r>
          <w:r>
            <w:rPr>
              <w:rFonts w:hint="eastAsia"/>
              <w:lang w:val="en-US" w:eastAsia="zh-CN"/>
            </w:rPr>
            <w:t>6</w:t>
          </w:r>
          <w:r>
            <w:fldChar w:fldCharType="end"/>
          </w:r>
        </w:p>
        <w:p w14:paraId="674588AE">
          <w:pPr>
            <w:pStyle w:val="8"/>
            <w:tabs>
              <w:tab w:val="right" w:leader="dot" w:pos="9354"/>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_Toc26232 </w:instrText>
          </w:r>
          <w:r>
            <w:rPr>
              <w:rFonts w:hint="eastAsia" w:ascii="黑体" w:hAnsi="黑体" w:eastAsia="黑体" w:cs="黑体"/>
            </w:rPr>
            <w:fldChar w:fldCharType="separate"/>
          </w:r>
          <w:r>
            <w:rPr>
              <w:rFonts w:hint="eastAsia" w:ascii="黑体" w:hAnsi="黑体" w:eastAsia="黑体" w:cs="黑体"/>
              <w:bCs w:val="0"/>
              <w:szCs w:val="24"/>
            </w:rPr>
            <w:t xml:space="preserve">2.2.1 </w:t>
          </w:r>
          <w:r>
            <w:rPr>
              <w:rFonts w:hint="eastAsia" w:ascii="黑体" w:hAnsi="黑体" w:eastAsia="黑体" w:cs="黑体"/>
              <w:bCs w:val="0"/>
              <w:szCs w:val="24"/>
              <w:lang w:val="en-US" w:eastAsia="zh-CN"/>
            </w:rPr>
            <w:t>电子万年历MCU</w:t>
          </w:r>
          <w:r>
            <w:rPr>
              <w:rFonts w:hint="eastAsia" w:ascii="黑体" w:hAnsi="黑体" w:eastAsia="黑体" w:cs="黑体"/>
            </w:rPr>
            <w:tab/>
          </w:r>
          <w:r>
            <w:rPr>
              <w:rFonts w:hint="eastAsia" w:cs="黑体"/>
              <w:lang w:val="en-US" w:eastAsia="zh-CN"/>
            </w:rPr>
            <w:t>6</w:t>
          </w:r>
          <w:r>
            <w:rPr>
              <w:rFonts w:hint="eastAsia" w:ascii="黑体" w:hAnsi="黑体" w:eastAsia="黑体" w:cs="黑体"/>
            </w:rPr>
            <w:fldChar w:fldCharType="end"/>
          </w:r>
        </w:p>
        <w:p w14:paraId="4A41EB3F">
          <w:pPr>
            <w:pStyle w:val="8"/>
            <w:tabs>
              <w:tab w:val="right" w:leader="dot" w:pos="9354"/>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_Toc25822 </w:instrText>
          </w:r>
          <w:r>
            <w:rPr>
              <w:rFonts w:hint="eastAsia" w:ascii="黑体" w:hAnsi="黑体" w:eastAsia="黑体" w:cs="黑体"/>
            </w:rPr>
            <w:fldChar w:fldCharType="separate"/>
          </w:r>
          <w:r>
            <w:rPr>
              <w:rFonts w:hint="eastAsia" w:ascii="黑体" w:hAnsi="黑体" w:eastAsia="黑体" w:cs="黑体"/>
              <w:bCs w:val="0"/>
              <w:szCs w:val="24"/>
            </w:rPr>
            <w:t xml:space="preserve">2.2.2 </w:t>
          </w:r>
          <w:r>
            <w:rPr>
              <w:rFonts w:hint="eastAsia" w:ascii="黑体" w:hAnsi="黑体" w:eastAsia="黑体" w:cs="黑体"/>
              <w:bCs w:val="0"/>
              <w:spacing w:val="-2"/>
              <w:szCs w:val="24"/>
              <w:lang w:val="en-US" w:eastAsia="zh-CN"/>
            </w:rPr>
            <w:t>传感器模块</w:t>
          </w:r>
          <w:r>
            <w:rPr>
              <w:rFonts w:hint="eastAsia" w:ascii="黑体" w:hAnsi="黑体" w:eastAsia="黑体" w:cs="黑体"/>
            </w:rPr>
            <w:tab/>
          </w:r>
          <w:r>
            <w:rPr>
              <w:rFonts w:hint="eastAsia" w:cs="黑体"/>
              <w:lang w:val="en-US" w:eastAsia="zh-CN"/>
            </w:rPr>
            <w:t>6</w:t>
          </w:r>
          <w:r>
            <w:rPr>
              <w:rFonts w:hint="eastAsia" w:ascii="黑体" w:hAnsi="黑体" w:eastAsia="黑体" w:cs="黑体"/>
            </w:rPr>
            <w:fldChar w:fldCharType="end"/>
          </w:r>
        </w:p>
        <w:p w14:paraId="4EBF088B">
          <w:pPr>
            <w:pStyle w:val="8"/>
            <w:tabs>
              <w:tab w:val="right" w:leader="dot" w:pos="9354"/>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_Toc14857 </w:instrText>
          </w:r>
          <w:r>
            <w:rPr>
              <w:rFonts w:hint="eastAsia" w:ascii="黑体" w:hAnsi="黑体" w:eastAsia="黑体" w:cs="黑体"/>
            </w:rPr>
            <w:fldChar w:fldCharType="separate"/>
          </w:r>
          <w:r>
            <w:rPr>
              <w:rFonts w:hint="eastAsia" w:ascii="黑体" w:hAnsi="黑体" w:eastAsia="黑体" w:cs="黑体"/>
              <w:bCs w:val="0"/>
              <w:szCs w:val="24"/>
            </w:rPr>
            <w:t xml:space="preserve">2.2.3 </w:t>
          </w:r>
          <w:r>
            <w:rPr>
              <w:rFonts w:hint="eastAsia" w:ascii="黑体" w:hAnsi="黑体" w:eastAsia="黑体" w:cs="黑体"/>
              <w:bCs w:val="0"/>
              <w:spacing w:val="-2"/>
              <w:szCs w:val="24"/>
              <w:lang w:val="en-US" w:eastAsia="zh-CN"/>
            </w:rPr>
            <w:t>显示屏选择</w:t>
          </w:r>
          <w:r>
            <w:rPr>
              <w:rFonts w:hint="eastAsia" w:ascii="黑体" w:hAnsi="黑体" w:eastAsia="黑体" w:cs="黑体"/>
            </w:rPr>
            <w:tab/>
          </w:r>
          <w:r>
            <w:rPr>
              <w:rFonts w:hint="eastAsia" w:cs="黑体"/>
              <w:lang w:val="en-US" w:eastAsia="zh-CN"/>
            </w:rPr>
            <w:t>6</w:t>
          </w:r>
          <w:r>
            <w:rPr>
              <w:rFonts w:hint="eastAsia" w:ascii="黑体" w:hAnsi="黑体" w:eastAsia="黑体" w:cs="黑体"/>
            </w:rPr>
            <w:fldChar w:fldCharType="end"/>
          </w:r>
        </w:p>
        <w:p w14:paraId="698103A0">
          <w:pPr>
            <w:pStyle w:val="8"/>
            <w:tabs>
              <w:tab w:val="right" w:leader="dot" w:pos="9354"/>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_Toc10722 </w:instrText>
          </w:r>
          <w:r>
            <w:rPr>
              <w:rFonts w:hint="eastAsia" w:ascii="黑体" w:hAnsi="黑体" w:eastAsia="黑体" w:cs="黑体"/>
            </w:rPr>
            <w:fldChar w:fldCharType="separate"/>
          </w:r>
          <w:r>
            <w:rPr>
              <w:rFonts w:hint="eastAsia" w:ascii="黑体" w:hAnsi="黑体" w:eastAsia="黑体" w:cs="黑体"/>
              <w:bCs w:val="0"/>
              <w:szCs w:val="24"/>
            </w:rPr>
            <w:t xml:space="preserve">2.2.4 </w:t>
          </w:r>
          <w:r>
            <w:rPr>
              <w:rFonts w:hint="eastAsia" w:ascii="黑体" w:hAnsi="黑体" w:eastAsia="黑体" w:cs="黑体"/>
              <w:bCs w:val="0"/>
              <w:szCs w:val="24"/>
              <w:lang w:val="en-US" w:eastAsia="zh-CN"/>
            </w:rPr>
            <w:t>通信方式选择</w:t>
          </w:r>
          <w:r>
            <w:rPr>
              <w:rFonts w:hint="eastAsia" w:ascii="黑体" w:hAnsi="黑体" w:eastAsia="黑体" w:cs="黑体"/>
            </w:rPr>
            <w:tab/>
          </w:r>
          <w:r>
            <w:rPr>
              <w:rFonts w:hint="eastAsia" w:cs="黑体"/>
              <w:lang w:val="en-US" w:eastAsia="zh-CN"/>
            </w:rPr>
            <w:t>6</w:t>
          </w:r>
          <w:r>
            <w:rPr>
              <w:rFonts w:hint="eastAsia" w:ascii="黑体" w:hAnsi="黑体" w:eastAsia="黑体" w:cs="黑体"/>
            </w:rPr>
            <w:fldChar w:fldCharType="end"/>
          </w:r>
        </w:p>
        <w:p w14:paraId="5B651AE3">
          <w:pPr>
            <w:pStyle w:val="8"/>
            <w:tabs>
              <w:tab w:val="right" w:leader="dot" w:pos="9354"/>
            </w:tabs>
          </w:pPr>
          <w:r>
            <w:rPr>
              <w:rFonts w:hint="eastAsia" w:ascii="黑体" w:hAnsi="黑体" w:eastAsia="黑体" w:cs="黑体"/>
            </w:rPr>
            <w:fldChar w:fldCharType="begin"/>
          </w:r>
          <w:r>
            <w:rPr>
              <w:rFonts w:hint="eastAsia" w:ascii="黑体" w:hAnsi="黑体" w:eastAsia="黑体" w:cs="黑体"/>
            </w:rPr>
            <w:instrText xml:space="preserve"> HYPERLINK \l _Toc11006 </w:instrText>
          </w:r>
          <w:r>
            <w:rPr>
              <w:rFonts w:hint="eastAsia" w:ascii="黑体" w:hAnsi="黑体" w:eastAsia="黑体" w:cs="黑体"/>
            </w:rPr>
            <w:fldChar w:fldCharType="separate"/>
          </w:r>
          <w:r>
            <w:rPr>
              <w:rFonts w:hint="eastAsia" w:ascii="黑体" w:hAnsi="黑体" w:eastAsia="黑体" w:cs="黑体"/>
              <w:bCs w:val="0"/>
              <w:szCs w:val="24"/>
            </w:rPr>
            <w:t xml:space="preserve">2.2.5 </w:t>
          </w:r>
          <w:r>
            <w:rPr>
              <w:rFonts w:hint="eastAsia" w:ascii="黑体" w:hAnsi="黑体" w:eastAsia="黑体" w:cs="黑体"/>
              <w:bCs w:val="0"/>
              <w:spacing w:val="-3"/>
              <w:szCs w:val="24"/>
              <w:lang w:val="en-US" w:eastAsia="zh-CN"/>
            </w:rPr>
            <w:t>蜂鸣器选择</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_Toc11006 \h </w:instrText>
          </w:r>
          <w:r>
            <w:rPr>
              <w:rFonts w:hint="eastAsia" w:ascii="黑体" w:hAnsi="黑体" w:eastAsia="黑体" w:cs="黑体"/>
            </w:rPr>
            <w:fldChar w:fldCharType="separate"/>
          </w:r>
          <w:r>
            <w:rPr>
              <w:rFonts w:hint="eastAsia" w:ascii="黑体" w:hAnsi="黑体" w:eastAsia="黑体" w:cs="黑体"/>
            </w:rPr>
            <w:t>6</w:t>
          </w:r>
          <w:r>
            <w:rPr>
              <w:rFonts w:hint="eastAsia" w:ascii="黑体" w:hAnsi="黑体" w:eastAsia="黑体" w:cs="黑体"/>
            </w:rPr>
            <w:fldChar w:fldCharType="end"/>
          </w:r>
          <w:r>
            <w:rPr>
              <w:rFonts w:hint="eastAsia" w:ascii="黑体" w:hAnsi="黑体" w:eastAsia="黑体" w:cs="黑体"/>
            </w:rPr>
            <w:fldChar w:fldCharType="end"/>
          </w:r>
        </w:p>
        <w:p w14:paraId="1D3CE0F0">
          <w:pPr>
            <w:pStyle w:val="11"/>
            <w:tabs>
              <w:tab w:val="right" w:leader="dot" w:pos="9354"/>
            </w:tabs>
          </w:pPr>
          <w:r>
            <w:fldChar w:fldCharType="begin"/>
          </w:r>
          <w:r>
            <w:instrText xml:space="preserve"> HYPERLINK \l _Toc6560 </w:instrText>
          </w:r>
          <w:r>
            <w:fldChar w:fldCharType="separate"/>
          </w:r>
          <w:r>
            <w:rPr>
              <w:rFonts w:hint="eastAsia"/>
              <w:spacing w:val="-2"/>
              <w:szCs w:val="30"/>
            </w:rPr>
            <w:t xml:space="preserve">3 </w:t>
          </w:r>
          <w:r>
            <w:rPr>
              <w:rFonts w:hint="eastAsia"/>
              <w:spacing w:val="-2"/>
              <w:szCs w:val="30"/>
              <w:lang w:val="en-US" w:eastAsia="zh-CN"/>
            </w:rPr>
            <w:t>硬件电路设计</w:t>
          </w:r>
          <w:r>
            <w:tab/>
          </w:r>
          <w:r>
            <w:rPr>
              <w:rFonts w:hint="eastAsia"/>
              <w:lang w:val="en-US" w:eastAsia="zh-CN"/>
            </w:rPr>
            <w:t>7</w:t>
          </w:r>
          <w:r>
            <w:fldChar w:fldCharType="end"/>
          </w:r>
        </w:p>
        <w:p w14:paraId="61F75F5B">
          <w:pPr>
            <w:pStyle w:val="12"/>
            <w:tabs>
              <w:tab w:val="right" w:leader="dot" w:pos="9354"/>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_Toc3078 </w:instrText>
          </w:r>
          <w:r>
            <w:rPr>
              <w:rFonts w:hint="eastAsia" w:ascii="黑体" w:hAnsi="黑体" w:eastAsia="黑体" w:cs="黑体"/>
            </w:rPr>
            <w:fldChar w:fldCharType="separate"/>
          </w:r>
          <w:r>
            <w:rPr>
              <w:rFonts w:hint="eastAsia" w:ascii="黑体" w:hAnsi="黑体" w:eastAsia="黑体" w:cs="黑体"/>
              <w:szCs w:val="28"/>
            </w:rPr>
            <w:t xml:space="preserve">3.1 </w:t>
          </w:r>
          <w:r>
            <w:rPr>
              <w:rFonts w:hint="eastAsia" w:ascii="黑体" w:hAnsi="黑体" w:eastAsia="黑体" w:cs="黑体"/>
              <w:szCs w:val="28"/>
              <w:lang w:val="en-US" w:eastAsia="zh-CN"/>
            </w:rPr>
            <w:t>MCU电路设计</w:t>
          </w:r>
          <w:r>
            <w:rPr>
              <w:rFonts w:hint="eastAsia" w:ascii="黑体" w:hAnsi="黑体" w:eastAsia="黑体" w:cs="黑体"/>
            </w:rPr>
            <w:tab/>
          </w:r>
          <w:r>
            <w:rPr>
              <w:rFonts w:hint="eastAsia" w:cs="黑体"/>
              <w:lang w:val="en-US" w:eastAsia="zh-CN"/>
            </w:rPr>
            <w:t>7</w:t>
          </w:r>
          <w:r>
            <w:rPr>
              <w:rFonts w:hint="eastAsia" w:ascii="黑体" w:hAnsi="黑体" w:eastAsia="黑体" w:cs="黑体"/>
            </w:rPr>
            <w:fldChar w:fldCharType="end"/>
          </w:r>
        </w:p>
        <w:p w14:paraId="56201404">
          <w:pPr>
            <w:pStyle w:val="12"/>
            <w:tabs>
              <w:tab w:val="right" w:leader="dot" w:pos="9354"/>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_Toc32102 </w:instrText>
          </w:r>
          <w:r>
            <w:rPr>
              <w:rFonts w:hint="eastAsia" w:ascii="黑体" w:hAnsi="黑体" w:eastAsia="黑体" w:cs="黑体"/>
            </w:rPr>
            <w:fldChar w:fldCharType="separate"/>
          </w:r>
          <w:r>
            <w:rPr>
              <w:rFonts w:hint="eastAsia" w:ascii="黑体" w:hAnsi="黑体" w:eastAsia="黑体" w:cs="黑体"/>
              <w:szCs w:val="28"/>
              <w:lang w:val="en-US" w:eastAsia="zh-CN"/>
            </w:rPr>
            <w:t>3.2 电源电路设计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_Toc32102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rPr>
            <w:fldChar w:fldCharType="end"/>
          </w:r>
        </w:p>
        <w:p w14:paraId="26C82B7A">
          <w:pPr>
            <w:pStyle w:val="12"/>
            <w:tabs>
              <w:tab w:val="right" w:leader="dot" w:pos="9354"/>
            </w:tabs>
          </w:pPr>
          <w:r>
            <w:rPr>
              <w:rFonts w:hint="eastAsia" w:ascii="黑体" w:hAnsi="黑体" w:eastAsia="黑体" w:cs="黑体"/>
            </w:rPr>
            <w:fldChar w:fldCharType="begin"/>
          </w:r>
          <w:r>
            <w:rPr>
              <w:rFonts w:hint="eastAsia" w:ascii="黑体" w:hAnsi="黑体" w:eastAsia="黑体" w:cs="黑体"/>
            </w:rPr>
            <w:instrText xml:space="preserve"> HYPERLINK \l _Toc1344 </w:instrText>
          </w:r>
          <w:r>
            <w:rPr>
              <w:rFonts w:hint="eastAsia" w:ascii="黑体" w:hAnsi="黑体" w:eastAsia="黑体" w:cs="黑体"/>
            </w:rPr>
            <w:fldChar w:fldCharType="separate"/>
          </w:r>
          <w:r>
            <w:rPr>
              <w:rFonts w:hint="eastAsia" w:ascii="黑体" w:hAnsi="黑体" w:eastAsia="黑体" w:cs="黑体"/>
              <w:szCs w:val="28"/>
              <w:lang w:val="en-US" w:eastAsia="zh-CN"/>
            </w:rPr>
            <w:t>3.3 传感器模块电路设计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_Toc1344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rPr>
            <w:fldChar w:fldCharType="end"/>
          </w:r>
        </w:p>
        <w:p w14:paraId="2B52E607">
          <w:pPr>
            <w:pStyle w:val="8"/>
            <w:tabs>
              <w:tab w:val="right" w:leader="dot" w:pos="9354"/>
            </w:tabs>
          </w:pPr>
          <w:r>
            <w:fldChar w:fldCharType="begin"/>
          </w:r>
          <w:r>
            <w:instrText xml:space="preserve"> HYPERLINK \l _Toc30898 </w:instrText>
          </w:r>
          <w:r>
            <w:fldChar w:fldCharType="separate"/>
          </w:r>
          <w:r>
            <w:rPr>
              <w:rFonts w:hint="eastAsia" w:ascii="黑体" w:hAnsi="黑体" w:eastAsia="黑体"/>
              <w:bCs w:val="0"/>
              <w:szCs w:val="24"/>
              <w:lang w:val="en-US" w:eastAsia="zh-CN"/>
            </w:rPr>
            <w:t>3.3.1 DHT11传感器电路设计</w:t>
          </w:r>
          <w:r>
            <w:tab/>
          </w:r>
          <w:r>
            <w:fldChar w:fldCharType="begin"/>
          </w:r>
          <w:r>
            <w:instrText xml:space="preserve"> PAGEREF _Toc30898 \h </w:instrText>
          </w:r>
          <w:r>
            <w:fldChar w:fldCharType="separate"/>
          </w:r>
          <w:r>
            <w:t>7</w:t>
          </w:r>
          <w:r>
            <w:fldChar w:fldCharType="end"/>
          </w:r>
          <w:r>
            <w:fldChar w:fldCharType="end"/>
          </w:r>
        </w:p>
        <w:p w14:paraId="7C563162">
          <w:pPr>
            <w:pStyle w:val="8"/>
            <w:tabs>
              <w:tab w:val="right" w:leader="dot" w:pos="9354"/>
            </w:tabs>
          </w:pPr>
          <w:r>
            <w:fldChar w:fldCharType="begin"/>
          </w:r>
          <w:r>
            <w:instrText xml:space="preserve"> HYPERLINK \l _Toc24719 </w:instrText>
          </w:r>
          <w:r>
            <w:fldChar w:fldCharType="separate"/>
          </w:r>
          <w:r>
            <w:rPr>
              <w:rFonts w:hint="eastAsia" w:ascii="黑体" w:hAnsi="黑体" w:eastAsia="黑体"/>
              <w:bCs w:val="0"/>
              <w:szCs w:val="24"/>
              <w:lang w:val="en-US" w:eastAsia="zh-CN"/>
            </w:rPr>
            <w:t>3.3.2 BH1750传感器电路设计</w:t>
          </w:r>
          <w:r>
            <w:tab/>
          </w:r>
          <w:r>
            <w:fldChar w:fldCharType="begin"/>
          </w:r>
          <w:r>
            <w:instrText xml:space="preserve"> PAGEREF _Toc24719 \h </w:instrText>
          </w:r>
          <w:r>
            <w:fldChar w:fldCharType="separate"/>
          </w:r>
          <w:r>
            <w:t>7</w:t>
          </w:r>
          <w:r>
            <w:fldChar w:fldCharType="end"/>
          </w:r>
          <w:r>
            <w:fldChar w:fldCharType="end"/>
          </w:r>
        </w:p>
        <w:p w14:paraId="105BDD5F">
          <w:pPr>
            <w:pStyle w:val="8"/>
            <w:tabs>
              <w:tab w:val="right" w:leader="dot" w:pos="9354"/>
            </w:tabs>
          </w:pPr>
          <w:r>
            <w:fldChar w:fldCharType="begin"/>
          </w:r>
          <w:r>
            <w:instrText xml:space="preserve"> HYPERLINK \l _Toc30926 </w:instrText>
          </w:r>
          <w:r>
            <w:fldChar w:fldCharType="separate"/>
          </w:r>
          <w:r>
            <w:rPr>
              <w:rFonts w:hint="eastAsia" w:ascii="黑体" w:hAnsi="黑体" w:eastAsia="黑体"/>
              <w:bCs w:val="0"/>
              <w:szCs w:val="24"/>
              <w:lang w:val="en-US" w:eastAsia="zh-CN"/>
            </w:rPr>
            <w:t>3.3.3 按键模块电路设计</w:t>
          </w:r>
          <w:r>
            <w:tab/>
          </w:r>
          <w:r>
            <w:fldChar w:fldCharType="begin"/>
          </w:r>
          <w:r>
            <w:instrText xml:space="preserve"> PAGEREF _Toc30926 \h </w:instrText>
          </w:r>
          <w:r>
            <w:fldChar w:fldCharType="separate"/>
          </w:r>
          <w:r>
            <w:t>7</w:t>
          </w:r>
          <w:r>
            <w:fldChar w:fldCharType="end"/>
          </w:r>
          <w:r>
            <w:fldChar w:fldCharType="end"/>
          </w:r>
        </w:p>
        <w:p w14:paraId="682A6B1E">
          <w:pPr>
            <w:pStyle w:val="8"/>
            <w:tabs>
              <w:tab w:val="right" w:leader="dot" w:pos="9354"/>
            </w:tabs>
          </w:pPr>
          <w:r>
            <w:fldChar w:fldCharType="begin"/>
          </w:r>
          <w:r>
            <w:instrText xml:space="preserve"> HYPERLINK \l _Toc15674 </w:instrText>
          </w:r>
          <w:r>
            <w:fldChar w:fldCharType="separate"/>
          </w:r>
          <w:r>
            <w:rPr>
              <w:rFonts w:hint="eastAsia" w:ascii="黑体" w:hAnsi="黑体" w:eastAsia="黑体"/>
              <w:bCs w:val="0"/>
              <w:szCs w:val="24"/>
              <w:lang w:val="en-US" w:eastAsia="zh-CN"/>
            </w:rPr>
            <w:t>3.3.4 显示模块电路设计</w:t>
          </w:r>
          <w:r>
            <w:tab/>
          </w:r>
          <w:r>
            <w:fldChar w:fldCharType="begin"/>
          </w:r>
          <w:r>
            <w:instrText xml:space="preserve"> PAGEREF _Toc15674 \h </w:instrText>
          </w:r>
          <w:r>
            <w:fldChar w:fldCharType="separate"/>
          </w:r>
          <w:r>
            <w:t>7</w:t>
          </w:r>
          <w:r>
            <w:fldChar w:fldCharType="end"/>
          </w:r>
          <w:r>
            <w:fldChar w:fldCharType="end"/>
          </w:r>
        </w:p>
        <w:p w14:paraId="1FC01953">
          <w:pPr>
            <w:pStyle w:val="8"/>
            <w:tabs>
              <w:tab w:val="right" w:leader="dot" w:pos="9354"/>
            </w:tabs>
          </w:pPr>
          <w:r>
            <w:fldChar w:fldCharType="begin"/>
          </w:r>
          <w:r>
            <w:instrText xml:space="preserve"> HYPERLINK \l _Toc4714 </w:instrText>
          </w:r>
          <w:r>
            <w:fldChar w:fldCharType="separate"/>
          </w:r>
          <w:r>
            <w:rPr>
              <w:rFonts w:hint="eastAsia" w:ascii="黑体" w:hAnsi="黑体" w:eastAsia="黑体"/>
              <w:bCs w:val="0"/>
              <w:szCs w:val="24"/>
              <w:lang w:val="en-US" w:eastAsia="zh-CN"/>
            </w:rPr>
            <w:t>3.3.5 时钟模块电路设计</w:t>
          </w:r>
          <w:r>
            <w:tab/>
          </w:r>
          <w:r>
            <w:fldChar w:fldCharType="begin"/>
          </w:r>
          <w:r>
            <w:instrText xml:space="preserve"> PAGEREF _Toc4714 \h </w:instrText>
          </w:r>
          <w:r>
            <w:fldChar w:fldCharType="separate"/>
          </w:r>
          <w:r>
            <w:t>7</w:t>
          </w:r>
          <w:r>
            <w:fldChar w:fldCharType="end"/>
          </w:r>
          <w:r>
            <w:fldChar w:fldCharType="end"/>
          </w:r>
        </w:p>
        <w:p w14:paraId="635AE2E6">
          <w:pPr>
            <w:pStyle w:val="8"/>
            <w:tabs>
              <w:tab w:val="right" w:leader="dot" w:pos="9354"/>
            </w:tabs>
          </w:pPr>
          <w:r>
            <w:fldChar w:fldCharType="begin"/>
          </w:r>
          <w:r>
            <w:instrText xml:space="preserve"> HYPERLINK \l _Toc3505 </w:instrText>
          </w:r>
          <w:r>
            <w:fldChar w:fldCharType="separate"/>
          </w:r>
          <w:r>
            <w:rPr>
              <w:rFonts w:hint="eastAsia" w:ascii="黑体" w:hAnsi="黑体" w:eastAsia="黑体"/>
              <w:bCs w:val="0"/>
              <w:szCs w:val="24"/>
              <w:lang w:val="en-US" w:eastAsia="zh-CN"/>
            </w:rPr>
            <w:t>3.3.1 蜂鸣器电路设计</w:t>
          </w:r>
          <w:r>
            <w:tab/>
          </w:r>
          <w:r>
            <w:fldChar w:fldCharType="begin"/>
          </w:r>
          <w:r>
            <w:instrText xml:space="preserve"> PAGEREF _Toc3505 \h </w:instrText>
          </w:r>
          <w:r>
            <w:fldChar w:fldCharType="separate"/>
          </w:r>
          <w:r>
            <w:t>7</w:t>
          </w:r>
          <w:r>
            <w:fldChar w:fldCharType="end"/>
          </w:r>
          <w:r>
            <w:fldChar w:fldCharType="end"/>
          </w:r>
        </w:p>
        <w:p w14:paraId="170DE39C">
          <w:pPr>
            <w:pStyle w:val="8"/>
            <w:tabs>
              <w:tab w:val="right" w:leader="dot" w:pos="9354"/>
            </w:tabs>
          </w:pPr>
          <w:r>
            <w:fldChar w:fldCharType="begin"/>
          </w:r>
          <w:r>
            <w:instrText xml:space="preserve"> HYPERLINK \l _Toc17605 </w:instrText>
          </w:r>
          <w:r>
            <w:fldChar w:fldCharType="separate"/>
          </w:r>
          <w:r>
            <w:rPr>
              <w:rFonts w:hint="eastAsia" w:ascii="黑体" w:hAnsi="黑体" w:eastAsia="黑体"/>
              <w:bCs w:val="0"/>
              <w:szCs w:val="24"/>
              <w:lang w:val="en-US" w:eastAsia="zh-CN"/>
            </w:rPr>
            <w:t>3.3.1 蓝牙模块电路设计</w:t>
          </w:r>
          <w:r>
            <w:tab/>
          </w:r>
          <w:r>
            <w:fldChar w:fldCharType="begin"/>
          </w:r>
          <w:r>
            <w:instrText xml:space="preserve"> PAGEREF _Toc17605 \h </w:instrText>
          </w:r>
          <w:r>
            <w:fldChar w:fldCharType="separate"/>
          </w:r>
          <w:r>
            <w:t>7</w:t>
          </w:r>
          <w:r>
            <w:fldChar w:fldCharType="end"/>
          </w:r>
          <w:r>
            <w:fldChar w:fldCharType="end"/>
          </w:r>
        </w:p>
        <w:p w14:paraId="5C4ACDDA">
          <w:pPr>
            <w:pStyle w:val="11"/>
            <w:tabs>
              <w:tab w:val="right" w:leader="dot" w:pos="9354"/>
            </w:tabs>
          </w:pPr>
          <w:r>
            <w:fldChar w:fldCharType="begin"/>
          </w:r>
          <w:r>
            <w:instrText xml:space="preserve"> HYPERLINK \l _Toc6269 </w:instrText>
          </w:r>
          <w:r>
            <w:fldChar w:fldCharType="separate"/>
          </w:r>
          <w:r>
            <w:rPr>
              <w:rFonts w:hint="eastAsia"/>
              <w:spacing w:val="-1"/>
              <w:szCs w:val="30"/>
            </w:rPr>
            <w:t xml:space="preserve">4 </w:t>
          </w:r>
          <w:r>
            <w:rPr>
              <w:rFonts w:hint="eastAsia"/>
              <w:spacing w:val="-1"/>
              <w:szCs w:val="30"/>
              <w:lang w:val="en-US" w:eastAsia="zh-CN"/>
            </w:rPr>
            <w:t>系统软件设计</w:t>
          </w:r>
          <w:r>
            <w:tab/>
          </w:r>
          <w:r>
            <w:rPr>
              <w:rFonts w:hint="eastAsia"/>
              <w:lang w:val="en-US" w:eastAsia="zh-CN"/>
            </w:rPr>
            <w:t>8</w:t>
          </w:r>
          <w:r>
            <w:fldChar w:fldCharType="end"/>
          </w:r>
        </w:p>
        <w:p w14:paraId="26DAB00A">
          <w:pPr>
            <w:pStyle w:val="12"/>
            <w:tabs>
              <w:tab w:val="right" w:leader="dot" w:pos="9354"/>
            </w:tabs>
          </w:pPr>
          <w:r>
            <w:fldChar w:fldCharType="begin"/>
          </w:r>
          <w:r>
            <w:instrText xml:space="preserve"> HYPERLINK \l _Toc5993 </w:instrText>
          </w:r>
          <w:r>
            <w:fldChar w:fldCharType="separate"/>
          </w:r>
          <w:r>
            <w:rPr>
              <w:rFonts w:hint="eastAsia"/>
              <w:szCs w:val="28"/>
            </w:rPr>
            <w:t xml:space="preserve">4.1 </w:t>
          </w:r>
          <w:r>
            <w:rPr>
              <w:rFonts w:hint="eastAsia"/>
              <w:szCs w:val="28"/>
              <w:lang w:val="en-US" w:eastAsia="zh-CN"/>
            </w:rPr>
            <w:t>编译语言和环境</w:t>
          </w:r>
          <w:r>
            <w:tab/>
          </w:r>
          <w:r>
            <w:rPr>
              <w:rFonts w:hint="eastAsia"/>
              <w:lang w:val="en-US" w:eastAsia="zh-CN"/>
            </w:rPr>
            <w:t>8</w:t>
          </w:r>
          <w:r>
            <w:fldChar w:fldCharType="end"/>
          </w:r>
        </w:p>
        <w:p w14:paraId="50FF809A">
          <w:pPr>
            <w:pStyle w:val="12"/>
            <w:tabs>
              <w:tab w:val="right" w:leader="dot" w:pos="9354"/>
            </w:tabs>
          </w:pPr>
          <w:r>
            <w:fldChar w:fldCharType="begin"/>
          </w:r>
          <w:r>
            <w:instrText xml:space="preserve"> HYPERLINK \l _Toc15773 </w:instrText>
          </w:r>
          <w:r>
            <w:fldChar w:fldCharType="separate"/>
          </w:r>
          <w:r>
            <w:rPr>
              <w:rFonts w:hint="eastAsia"/>
              <w:szCs w:val="28"/>
            </w:rPr>
            <w:t xml:space="preserve">4.2 </w:t>
          </w:r>
          <w:r>
            <w:rPr>
              <w:rFonts w:hint="eastAsia"/>
              <w:szCs w:val="28"/>
              <w:lang w:val="en-US" w:eastAsia="zh-CN"/>
            </w:rPr>
            <w:t>系统程序设计</w:t>
          </w:r>
          <w:r>
            <w:tab/>
          </w:r>
          <w:r>
            <w:fldChar w:fldCharType="begin"/>
          </w:r>
          <w:r>
            <w:instrText xml:space="preserve"> PAGEREF _Toc15773 \h </w:instrText>
          </w:r>
          <w:r>
            <w:fldChar w:fldCharType="separate"/>
          </w:r>
          <w:r>
            <w:t>8</w:t>
          </w:r>
          <w:r>
            <w:fldChar w:fldCharType="end"/>
          </w:r>
          <w:r>
            <w:fldChar w:fldCharType="end"/>
          </w:r>
        </w:p>
        <w:p w14:paraId="21797A60">
          <w:pPr>
            <w:pStyle w:val="8"/>
            <w:tabs>
              <w:tab w:val="right" w:leader="dot" w:pos="9354"/>
            </w:tabs>
          </w:pPr>
          <w:r>
            <w:fldChar w:fldCharType="begin"/>
          </w:r>
          <w:r>
            <w:instrText xml:space="preserve"> HYPERLINK \l _Toc28297 </w:instrText>
          </w:r>
          <w:r>
            <w:fldChar w:fldCharType="separate"/>
          </w:r>
          <w:r>
            <w:rPr>
              <w:rFonts w:hint="eastAsia" w:ascii="黑体" w:hAnsi="黑体" w:eastAsia="黑体"/>
              <w:bCs w:val="0"/>
              <w:szCs w:val="24"/>
            </w:rPr>
            <w:t xml:space="preserve">4.2.1 </w:t>
          </w:r>
          <w:r>
            <w:rPr>
              <w:rFonts w:hint="eastAsia" w:ascii="黑体" w:hAnsi="黑体" w:eastAsia="黑体"/>
              <w:bCs w:val="0"/>
              <w:szCs w:val="24"/>
              <w:lang w:val="en-US" w:eastAsia="zh-CN"/>
            </w:rPr>
            <w:t>主程序设计</w:t>
          </w:r>
          <w:r>
            <w:tab/>
          </w:r>
          <w:r>
            <w:fldChar w:fldCharType="begin"/>
          </w:r>
          <w:r>
            <w:instrText xml:space="preserve"> PAGEREF _Toc28297 \h </w:instrText>
          </w:r>
          <w:r>
            <w:fldChar w:fldCharType="separate"/>
          </w:r>
          <w:r>
            <w:t>8</w:t>
          </w:r>
          <w:r>
            <w:fldChar w:fldCharType="end"/>
          </w:r>
          <w:r>
            <w:fldChar w:fldCharType="end"/>
          </w:r>
        </w:p>
        <w:p w14:paraId="1FD7A5F7">
          <w:pPr>
            <w:pStyle w:val="8"/>
            <w:tabs>
              <w:tab w:val="right" w:leader="dot" w:pos="9354"/>
            </w:tabs>
          </w:pPr>
          <w:r>
            <w:fldChar w:fldCharType="begin"/>
          </w:r>
          <w:r>
            <w:instrText xml:space="preserve"> HYPERLINK \l _Toc3039 </w:instrText>
          </w:r>
          <w:r>
            <w:fldChar w:fldCharType="separate"/>
          </w:r>
          <w:r>
            <w:rPr>
              <w:rFonts w:hint="eastAsia" w:ascii="黑体" w:hAnsi="黑体" w:eastAsia="黑体"/>
              <w:bCs w:val="0"/>
              <w:szCs w:val="24"/>
            </w:rPr>
            <w:t xml:space="preserve">4.2.2 </w:t>
          </w:r>
          <w:r>
            <w:rPr>
              <w:rFonts w:hint="eastAsia" w:ascii="黑体" w:hAnsi="黑体" w:eastAsia="黑体"/>
              <w:bCs w:val="0"/>
              <w:szCs w:val="24"/>
              <w:lang w:val="en-US" w:eastAsia="zh-CN"/>
            </w:rPr>
            <w:t>传感器程序设计</w:t>
          </w:r>
          <w:r>
            <w:tab/>
          </w:r>
          <w:r>
            <w:fldChar w:fldCharType="begin"/>
          </w:r>
          <w:r>
            <w:instrText xml:space="preserve"> PAGEREF _Toc3039 \h </w:instrText>
          </w:r>
          <w:r>
            <w:fldChar w:fldCharType="separate"/>
          </w:r>
          <w:r>
            <w:t>8</w:t>
          </w:r>
          <w:r>
            <w:fldChar w:fldCharType="end"/>
          </w:r>
          <w:r>
            <w:fldChar w:fldCharType="end"/>
          </w:r>
        </w:p>
        <w:p w14:paraId="47A844C1">
          <w:pPr>
            <w:pStyle w:val="8"/>
            <w:tabs>
              <w:tab w:val="right" w:leader="dot" w:pos="9354"/>
            </w:tabs>
          </w:pPr>
          <w:r>
            <w:fldChar w:fldCharType="begin"/>
          </w:r>
          <w:r>
            <w:instrText xml:space="preserve"> HYPERLINK \l _Toc4988 </w:instrText>
          </w:r>
          <w:r>
            <w:fldChar w:fldCharType="separate"/>
          </w:r>
          <w:r>
            <w:rPr>
              <w:rFonts w:hint="eastAsia" w:ascii="黑体" w:hAnsi="黑体" w:eastAsia="黑体"/>
              <w:bCs w:val="0"/>
              <w:szCs w:val="24"/>
            </w:rPr>
            <w:t>4.2.</w:t>
          </w:r>
          <w:r>
            <w:rPr>
              <w:rFonts w:hint="eastAsia" w:ascii="黑体" w:hAnsi="黑体" w:eastAsia="黑体"/>
              <w:bCs w:val="0"/>
              <w:szCs w:val="24"/>
              <w:lang w:val="en-US" w:eastAsia="zh-CN"/>
            </w:rPr>
            <w:t>3</w:t>
          </w:r>
          <w:r>
            <w:rPr>
              <w:rFonts w:hint="eastAsia" w:ascii="黑体" w:hAnsi="黑体" w:eastAsia="黑体"/>
              <w:bCs w:val="0"/>
              <w:szCs w:val="24"/>
            </w:rPr>
            <w:t xml:space="preserve"> </w:t>
          </w:r>
          <w:r>
            <w:rPr>
              <w:rFonts w:hint="eastAsia" w:ascii="黑体" w:hAnsi="黑体" w:eastAsia="黑体"/>
              <w:bCs w:val="0"/>
              <w:szCs w:val="24"/>
              <w:lang w:val="en-US" w:eastAsia="zh-CN"/>
            </w:rPr>
            <w:t>显示程序设计</w:t>
          </w:r>
          <w:r>
            <w:tab/>
          </w:r>
          <w:r>
            <w:fldChar w:fldCharType="begin"/>
          </w:r>
          <w:r>
            <w:instrText xml:space="preserve"> PAGEREF _Toc4988 \h </w:instrText>
          </w:r>
          <w:r>
            <w:fldChar w:fldCharType="separate"/>
          </w:r>
          <w:r>
            <w:t>8</w:t>
          </w:r>
          <w:r>
            <w:fldChar w:fldCharType="end"/>
          </w:r>
          <w:r>
            <w:fldChar w:fldCharType="end"/>
          </w:r>
        </w:p>
        <w:p w14:paraId="68A9FBCE">
          <w:pPr>
            <w:pStyle w:val="8"/>
            <w:tabs>
              <w:tab w:val="right" w:leader="dot" w:pos="9354"/>
            </w:tabs>
          </w:pPr>
          <w:r>
            <w:fldChar w:fldCharType="begin"/>
          </w:r>
          <w:r>
            <w:instrText xml:space="preserve"> HYPERLINK \l _Toc19963 </w:instrText>
          </w:r>
          <w:r>
            <w:fldChar w:fldCharType="separate"/>
          </w:r>
          <w:r>
            <w:rPr>
              <w:rFonts w:hint="eastAsia" w:ascii="黑体" w:hAnsi="黑体" w:eastAsia="黑体"/>
              <w:bCs w:val="0"/>
              <w:szCs w:val="24"/>
            </w:rPr>
            <w:t>4.2.</w:t>
          </w:r>
          <w:r>
            <w:rPr>
              <w:rFonts w:hint="eastAsia" w:ascii="黑体" w:hAnsi="黑体" w:eastAsia="黑体"/>
              <w:bCs w:val="0"/>
              <w:szCs w:val="24"/>
              <w:lang w:val="en-US" w:eastAsia="zh-CN"/>
            </w:rPr>
            <w:t>4</w:t>
          </w:r>
          <w:r>
            <w:rPr>
              <w:rFonts w:hint="eastAsia" w:ascii="黑体" w:hAnsi="黑体" w:eastAsia="黑体"/>
              <w:bCs w:val="0"/>
              <w:szCs w:val="24"/>
            </w:rPr>
            <w:t xml:space="preserve"> </w:t>
          </w:r>
          <w:r>
            <w:rPr>
              <w:rFonts w:hint="eastAsia" w:ascii="黑体" w:hAnsi="黑体" w:eastAsia="黑体"/>
              <w:bCs w:val="0"/>
              <w:szCs w:val="24"/>
              <w:lang w:val="en-US" w:eastAsia="zh-CN"/>
            </w:rPr>
            <w:t>报警程序设计</w:t>
          </w:r>
          <w:r>
            <w:tab/>
          </w:r>
          <w:r>
            <w:fldChar w:fldCharType="begin"/>
          </w:r>
          <w:r>
            <w:instrText xml:space="preserve"> PAGEREF _Toc19963 \h </w:instrText>
          </w:r>
          <w:r>
            <w:fldChar w:fldCharType="separate"/>
          </w:r>
          <w:r>
            <w:t>8</w:t>
          </w:r>
          <w:r>
            <w:fldChar w:fldCharType="end"/>
          </w:r>
          <w:r>
            <w:fldChar w:fldCharType="end"/>
          </w:r>
        </w:p>
        <w:p w14:paraId="52D1BF2B">
          <w:pPr>
            <w:pStyle w:val="8"/>
            <w:tabs>
              <w:tab w:val="right" w:leader="dot" w:pos="9354"/>
            </w:tabs>
          </w:pPr>
          <w:r>
            <w:fldChar w:fldCharType="begin"/>
          </w:r>
          <w:r>
            <w:instrText xml:space="preserve"> HYPERLINK \l _Toc6639 </w:instrText>
          </w:r>
          <w:r>
            <w:fldChar w:fldCharType="separate"/>
          </w:r>
          <w:r>
            <w:rPr>
              <w:rFonts w:hint="eastAsia" w:ascii="黑体" w:hAnsi="黑体" w:eastAsia="黑体"/>
              <w:bCs w:val="0"/>
              <w:szCs w:val="24"/>
            </w:rPr>
            <w:t>4.2.</w:t>
          </w:r>
          <w:r>
            <w:rPr>
              <w:rFonts w:hint="eastAsia" w:ascii="黑体" w:hAnsi="黑体" w:eastAsia="黑体"/>
              <w:bCs w:val="0"/>
              <w:szCs w:val="24"/>
              <w:lang w:val="en-US" w:eastAsia="zh-CN"/>
            </w:rPr>
            <w:t>5</w:t>
          </w:r>
          <w:r>
            <w:rPr>
              <w:rFonts w:hint="eastAsia" w:ascii="黑体" w:hAnsi="黑体" w:eastAsia="黑体"/>
              <w:bCs w:val="0"/>
              <w:szCs w:val="24"/>
            </w:rPr>
            <w:t xml:space="preserve"> </w:t>
          </w:r>
          <w:r>
            <w:rPr>
              <w:rFonts w:hint="eastAsia" w:ascii="黑体" w:hAnsi="黑体" w:eastAsia="黑体"/>
              <w:bCs w:val="0"/>
              <w:szCs w:val="24"/>
              <w:lang w:val="en-US" w:eastAsia="zh-CN"/>
            </w:rPr>
            <w:t>通讯程序设计</w:t>
          </w:r>
          <w:r>
            <w:tab/>
          </w:r>
          <w:r>
            <w:fldChar w:fldCharType="begin"/>
          </w:r>
          <w:r>
            <w:instrText xml:space="preserve"> PAGEREF _Toc6639 \h </w:instrText>
          </w:r>
          <w:r>
            <w:fldChar w:fldCharType="separate"/>
          </w:r>
          <w:r>
            <w:t>8</w:t>
          </w:r>
          <w:r>
            <w:fldChar w:fldCharType="end"/>
          </w:r>
          <w:r>
            <w:fldChar w:fldCharType="end"/>
          </w:r>
        </w:p>
        <w:p w14:paraId="6A0E81AC">
          <w:pPr>
            <w:pStyle w:val="11"/>
            <w:tabs>
              <w:tab w:val="right" w:leader="dot" w:pos="9354"/>
            </w:tabs>
          </w:pPr>
          <w:r>
            <w:fldChar w:fldCharType="begin"/>
          </w:r>
          <w:r>
            <w:instrText xml:space="preserve"> HYPERLINK \l _Toc13681 </w:instrText>
          </w:r>
          <w:r>
            <w:fldChar w:fldCharType="separate"/>
          </w:r>
          <w:r>
            <w:rPr>
              <w:rFonts w:hint="eastAsia"/>
              <w:spacing w:val="-2"/>
              <w:szCs w:val="30"/>
            </w:rPr>
            <w:t xml:space="preserve">5 </w:t>
          </w:r>
          <w:r>
            <w:rPr>
              <w:rFonts w:hint="eastAsia"/>
              <w:spacing w:val="-1"/>
              <w:szCs w:val="30"/>
              <w:lang w:val="zh-CN" w:eastAsia="zh-CN"/>
            </w:rPr>
            <w:t>系统调试与分析</w:t>
          </w:r>
          <w:r>
            <w:tab/>
          </w:r>
          <w:r>
            <w:rPr>
              <w:rFonts w:hint="eastAsia"/>
              <w:lang w:val="en-US" w:eastAsia="zh-CN"/>
            </w:rPr>
            <w:t>9</w:t>
          </w:r>
          <w:r>
            <w:fldChar w:fldCharType="end"/>
          </w:r>
        </w:p>
        <w:p w14:paraId="4B41C086">
          <w:pPr>
            <w:pStyle w:val="11"/>
            <w:tabs>
              <w:tab w:val="right" w:leader="dot" w:pos="9354"/>
            </w:tabs>
            <w:rPr>
              <w:rFonts w:hint="eastAsia" w:eastAsia="黑体"/>
              <w:lang w:val="en-US" w:eastAsia="zh-CN"/>
            </w:rPr>
          </w:pPr>
          <w:r>
            <w:fldChar w:fldCharType="begin"/>
          </w:r>
          <w:r>
            <w:instrText xml:space="preserve"> HYPERLINK \l _Toc20416 </w:instrText>
          </w:r>
          <w:r>
            <w:fldChar w:fldCharType="separate"/>
          </w:r>
          <w:r>
            <w:rPr>
              <w:rFonts w:hint="eastAsia"/>
              <w:spacing w:val="-2"/>
              <w:szCs w:val="30"/>
              <w:lang w:val="en-US" w:eastAsia="zh-CN"/>
            </w:rPr>
            <w:t>6 结论</w:t>
          </w:r>
          <w:r>
            <w:tab/>
          </w:r>
          <w:r>
            <w:rPr>
              <w:rFonts w:hint="eastAsia"/>
              <w:lang w:val="en-US" w:eastAsia="zh-CN"/>
            </w:rPr>
            <w:t>1</w:t>
          </w:r>
          <w:r>
            <w:fldChar w:fldCharType="end"/>
          </w:r>
          <w:r>
            <w:rPr>
              <w:rFonts w:hint="eastAsia"/>
              <w:lang w:val="en-US" w:eastAsia="zh-CN"/>
            </w:rPr>
            <w:t>0</w:t>
          </w:r>
        </w:p>
        <w:p w14:paraId="61AE7D03">
          <w:pPr>
            <w:pStyle w:val="11"/>
            <w:tabs>
              <w:tab w:val="right" w:leader="dot" w:pos="9354"/>
            </w:tabs>
            <w:rPr>
              <w:rFonts w:hint="eastAsia" w:eastAsia="黑体"/>
              <w:lang w:val="en-US" w:eastAsia="zh-CN"/>
            </w:rPr>
          </w:pPr>
          <w:r>
            <w:fldChar w:fldCharType="begin"/>
          </w:r>
          <w:r>
            <w:instrText xml:space="preserve"> HYPERLINK \l _Toc14720 </w:instrText>
          </w:r>
          <w:r>
            <w:fldChar w:fldCharType="separate"/>
          </w:r>
          <w:r>
            <w:rPr>
              <w:spacing w:val="-3"/>
              <w:szCs w:val="30"/>
            </w:rPr>
            <w:t>参考文献</w:t>
          </w:r>
          <w:r>
            <w:tab/>
          </w:r>
          <w:r>
            <w:rPr>
              <w:rFonts w:hint="eastAsia"/>
              <w:lang w:val="en-US" w:eastAsia="zh-CN"/>
            </w:rPr>
            <w:t>1</w:t>
          </w:r>
          <w:r>
            <w:fldChar w:fldCharType="end"/>
          </w:r>
          <w:r>
            <w:rPr>
              <w:rFonts w:hint="eastAsia"/>
              <w:lang w:val="en-US" w:eastAsia="zh-CN"/>
            </w:rPr>
            <w:t>1</w:t>
          </w:r>
        </w:p>
        <w:p w14:paraId="27C1CEB0">
          <w:pPr>
            <w:pStyle w:val="11"/>
            <w:tabs>
              <w:tab w:val="right" w:leader="dot" w:pos="9354"/>
            </w:tabs>
            <w:rPr>
              <w:rFonts w:hint="eastAsia" w:eastAsia="黑体"/>
              <w:lang w:val="en-US" w:eastAsia="zh-CN"/>
            </w:rPr>
          </w:pPr>
          <w:r>
            <w:fldChar w:fldCharType="begin"/>
          </w:r>
          <w:r>
            <w:instrText xml:space="preserve"> HYPERLINK \l _Toc5286 </w:instrText>
          </w:r>
          <w:r>
            <w:fldChar w:fldCharType="separate"/>
          </w:r>
          <w:r>
            <w:rPr>
              <w:szCs w:val="30"/>
            </w:rPr>
            <w:t>附</w:t>
          </w:r>
          <w:r>
            <w:rPr>
              <w:rFonts w:hint="eastAsia"/>
              <w:szCs w:val="30"/>
            </w:rPr>
            <w:t xml:space="preserve">  </w:t>
          </w:r>
          <w:r>
            <w:rPr>
              <w:spacing w:val="-10"/>
              <w:szCs w:val="30"/>
            </w:rPr>
            <w:t>录</w:t>
          </w:r>
          <w:r>
            <w:tab/>
          </w:r>
          <w:r>
            <w:rPr>
              <w:rFonts w:hint="eastAsia"/>
              <w:lang w:val="en-US" w:eastAsia="zh-CN"/>
            </w:rPr>
            <w:t>1</w:t>
          </w:r>
          <w:r>
            <w:fldChar w:fldCharType="end"/>
          </w:r>
          <w:r>
            <w:rPr>
              <w:rFonts w:hint="eastAsia"/>
              <w:lang w:val="en-US" w:eastAsia="zh-CN"/>
            </w:rPr>
            <w:t>2</w:t>
          </w:r>
        </w:p>
        <w:p w14:paraId="25B45385">
          <w:pPr>
            <w:pStyle w:val="11"/>
            <w:tabs>
              <w:tab w:val="right" w:leader="dot" w:pos="6963"/>
            </w:tabs>
            <w:spacing w:before="117" w:line="520" w:lineRule="exact"/>
            <w:ind w:left="0" w:firstLine="0"/>
            <w:rPr>
              <w:rFonts w:ascii="黑体" w:hAnsi="黑体" w:eastAsia="黑体" w:cs="黑体"/>
              <w:sz w:val="28"/>
              <w:szCs w:val="21"/>
              <w:lang w:val="en-US" w:eastAsia="zh-CN" w:bidi="ar-SA"/>
            </w:rPr>
          </w:pPr>
          <w:r>
            <w:fldChar w:fldCharType="end"/>
          </w:r>
        </w:p>
      </w:sdtContent>
    </w:sdt>
    <w:p w14:paraId="0E19C3A6">
      <w:pPr>
        <w:pStyle w:val="11"/>
        <w:tabs>
          <w:tab w:val="right" w:leader="dot" w:pos="6963"/>
        </w:tabs>
        <w:spacing w:before="117" w:line="520" w:lineRule="exact"/>
        <w:ind w:left="0" w:firstLine="0"/>
        <w:rPr>
          <w:rFonts w:ascii="黑体" w:hAnsi="黑体" w:eastAsia="黑体" w:cs="黑体"/>
          <w:sz w:val="28"/>
          <w:szCs w:val="21"/>
          <w:lang w:val="en-US" w:eastAsia="zh-CN" w:bidi="ar-SA"/>
        </w:rPr>
      </w:pPr>
    </w:p>
    <w:p w14:paraId="49403C21">
      <w:pPr>
        <w:spacing w:line="520" w:lineRule="exact"/>
        <w:rPr>
          <w:rFonts w:eastAsiaTheme="minorEastAsia"/>
        </w:rPr>
      </w:pPr>
      <w:r>
        <w:rPr>
          <w:rStyle w:val="20"/>
        </w:rPr>
        <w:commentReference w:id="22"/>
      </w:r>
    </w:p>
    <w:p w14:paraId="66467644">
      <w:pPr>
        <w:spacing w:line="520" w:lineRule="exact"/>
        <w:rPr>
          <w:rFonts w:hint="eastAsia" w:eastAsiaTheme="minorEastAsia"/>
        </w:rPr>
      </w:pPr>
    </w:p>
    <w:p w14:paraId="1E3E41B7">
      <w:pPr>
        <w:rPr>
          <w:rFonts w:ascii="黑体" w:hAnsi="黑体" w:cs="黑体" w:eastAsiaTheme="minorEastAsia"/>
          <w:sz w:val="21"/>
          <w:szCs w:val="21"/>
        </w:rPr>
      </w:pPr>
      <w:r>
        <w:rPr>
          <w:rFonts w:ascii="黑体" w:hAnsi="黑体" w:cs="黑体" w:eastAsiaTheme="minorEastAsia"/>
          <w:sz w:val="21"/>
          <w:szCs w:val="21"/>
        </w:rPr>
        <w:br w:type="page"/>
      </w:r>
    </w:p>
    <w:p w14:paraId="48959597">
      <w:pPr>
        <w:spacing w:line="520" w:lineRule="exact"/>
        <w:rPr>
          <w:rFonts w:ascii="黑体" w:hAnsi="黑体" w:cs="黑体" w:eastAsiaTheme="minorEastAsia"/>
          <w:sz w:val="21"/>
          <w:szCs w:val="21"/>
        </w:rPr>
      </w:pPr>
    </w:p>
    <w:p w14:paraId="4BAC3709">
      <w:pPr>
        <w:spacing w:line="520" w:lineRule="exact"/>
        <w:rPr>
          <w:rFonts w:eastAsiaTheme="minorEastAsia"/>
          <w:sz w:val="2"/>
          <w:szCs w:val="2"/>
        </w:rPr>
        <w:sectPr>
          <w:pgSz w:w="11906" w:h="16838"/>
          <w:pgMar w:top="1134" w:right="1134" w:bottom="1134" w:left="1418" w:header="851" w:footer="1021" w:gutter="0"/>
          <w:pgBorders>
            <w:top w:val="none" w:sz="0" w:space="0"/>
            <w:left w:val="none" w:sz="0" w:space="0"/>
            <w:bottom w:val="none" w:sz="0" w:space="0"/>
            <w:right w:val="none" w:sz="0" w:space="0"/>
          </w:pgBorders>
          <w:pgNumType w:fmt="upperRoman"/>
          <w:cols w:space="720" w:num="1"/>
          <w:docGrid w:linePitch="299" w:charSpace="0"/>
        </w:sectPr>
      </w:pPr>
    </w:p>
    <w:p w14:paraId="5C3B5A8F">
      <w:pPr>
        <w:pStyle w:val="3"/>
        <w:spacing w:line="520" w:lineRule="exact"/>
        <w:ind w:left="0" w:firstLine="0"/>
        <w:rPr>
          <w:rFonts w:ascii="黑体" w:eastAsia="黑体"/>
          <w:sz w:val="21"/>
        </w:rPr>
      </w:pPr>
      <w:bookmarkStart w:id="4" w:name="_Toc9821"/>
      <w:bookmarkStart w:id="5" w:name="_Toc21313"/>
      <w:bookmarkStart w:id="6" w:name="_Toc5631"/>
      <w:commentRangeStart w:id="23"/>
      <w:r>
        <w:rPr>
          <w:rFonts w:hint="eastAsia"/>
          <w:spacing w:val="-5"/>
          <w:sz w:val="30"/>
          <w:szCs w:val="30"/>
        </w:rPr>
        <w:t xml:space="preserve">1 </w:t>
      </w:r>
      <w:commentRangeEnd w:id="23"/>
      <w:r>
        <w:commentReference w:id="23"/>
      </w:r>
      <w:commentRangeStart w:id="24"/>
      <w:r>
        <w:rPr>
          <w:spacing w:val="-5"/>
          <w:sz w:val="30"/>
          <w:szCs w:val="30"/>
        </w:rPr>
        <w:t>绪论</w:t>
      </w:r>
      <w:commentRangeEnd w:id="24"/>
      <w:r>
        <w:rPr>
          <w:rStyle w:val="20"/>
          <w:rFonts w:ascii="Times New Roman" w:hAnsi="Times New Roman" w:eastAsia="Times New Roman" w:cs="Times New Roman"/>
        </w:rPr>
        <w:commentReference w:id="24"/>
      </w:r>
      <w:bookmarkEnd w:id="4"/>
      <w:bookmarkEnd w:id="5"/>
      <w:bookmarkEnd w:id="6"/>
    </w:p>
    <w:p w14:paraId="08FB01FD">
      <w:pPr>
        <w:pStyle w:val="4"/>
        <w:spacing w:before="0" w:line="520" w:lineRule="exact"/>
        <w:ind w:left="0"/>
        <w:jc w:val="left"/>
        <w:rPr>
          <w:sz w:val="28"/>
          <w:szCs w:val="28"/>
        </w:rPr>
      </w:pPr>
      <w:bookmarkStart w:id="7" w:name="_Toc27491"/>
      <w:bookmarkStart w:id="8" w:name="_Toc13535"/>
      <w:r>
        <w:rPr>
          <w:rFonts w:hint="eastAsia"/>
          <w:sz w:val="28"/>
          <w:szCs w:val="28"/>
        </w:rPr>
        <w:t>1.1 研究背景与意义</w:t>
      </w:r>
      <w:bookmarkEnd w:id="7"/>
      <w:bookmarkEnd w:id="8"/>
    </w:p>
    <w:p w14:paraId="7F4FA88D">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eastAsia="宋体" w:cs="宋体"/>
          <w:sz w:val="24"/>
          <w:szCs w:val="18"/>
          <w:lang w:val="en-US" w:eastAsia="zh-CN" w:bidi="ar-SA"/>
        </w:rPr>
      </w:pPr>
      <w:r>
        <w:rPr>
          <w:rFonts w:hint="eastAsia" w:ascii="宋体" w:hAnsi="宋体" w:eastAsia="宋体" w:cs="宋体"/>
          <w:sz w:val="24"/>
          <w:szCs w:val="18"/>
          <w:lang w:val="en-US" w:eastAsia="zh-CN" w:bidi="ar-SA"/>
        </w:rPr>
        <w:t>随着“万物互联”概念的兴起和物联网（IoT）技术的迅速发展，智能硬件已经渗透到人们的日常生活中，尤其是在智能家居领域。传统的电子万年历作为一个展示日期和时间的工具，已经逐渐演化为智能硬件的一部分，具有了更多的功能和互动性。在智能家居系统中，电子万年历不仅能够与温湿度传感器、光照感应器等设备进行数据交换，还能根据环境变化自动调节显示内容或触发其他智能设备（如调节空调、加湿器等）。这一转变使得电子万年历不再仅仅是一个静态的显示器，而是成为了智能家居系统中的重要一环，推动了物联网设备的互联互通。</w:t>
      </w:r>
    </w:p>
    <w:p w14:paraId="54500575">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eastAsiaTheme="minorEastAsia"/>
        </w:rPr>
      </w:pPr>
      <w:r>
        <w:rPr>
          <w:rFonts w:hint="eastAsia" w:ascii="宋体" w:hAnsi="宋体" w:eastAsia="宋体" w:cs="宋体"/>
          <w:sz w:val="24"/>
          <w:szCs w:val="18"/>
          <w:lang w:val="en-US" w:eastAsia="zh-CN" w:bidi="ar-SA"/>
        </w:rPr>
        <w:t>在物联网技术的支持下，电子万年历还能与手机、云平台进行数据同步，实现远程控制与提醒。通过这些技术，用户可以随时随地查看时间、日期和其他相关信息，甚至能够根据个人需求设定定制化的显示内容。基于STM32等高效微控制器的电子万年历，具备了连接与控制其他智能设备的能力，进一步提升了用户的生活便捷性和智能化体验</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w:t>
      </w:r>
    </w:p>
    <w:p w14:paraId="721AA1E3">
      <w:pPr>
        <w:pStyle w:val="4"/>
        <w:spacing w:before="0" w:line="520" w:lineRule="exact"/>
        <w:ind w:left="0"/>
        <w:jc w:val="left"/>
        <w:rPr>
          <w:sz w:val="28"/>
          <w:szCs w:val="28"/>
        </w:rPr>
      </w:pPr>
      <w:bookmarkStart w:id="9" w:name="_Toc12237"/>
      <w:bookmarkStart w:id="10" w:name="_Toc23764"/>
      <w:r>
        <w:rPr>
          <w:rFonts w:hint="eastAsia"/>
          <w:sz w:val="28"/>
          <w:szCs w:val="28"/>
        </w:rPr>
        <w:t>1.2 国内外研究现状</w:t>
      </w:r>
      <w:bookmarkEnd w:id="9"/>
      <w:bookmarkEnd w:id="10"/>
    </w:p>
    <w:p w14:paraId="134536FC">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eastAsia="宋体" w:cs="宋体"/>
          <w:sz w:val="24"/>
          <w:szCs w:val="18"/>
          <w:lang w:val="en-US" w:eastAsia="zh-CN" w:bidi="ar-SA"/>
        </w:rPr>
      </w:pPr>
      <w:r>
        <w:rPr>
          <w:rFonts w:hint="default" w:ascii="宋体" w:hAnsi="宋体" w:eastAsia="宋体" w:cs="宋体"/>
          <w:sz w:val="24"/>
          <w:szCs w:val="18"/>
          <w:lang w:val="en-US" w:eastAsia="zh-CN" w:bidi="ar-SA"/>
        </w:rPr>
        <w:t>早期的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产品只是将品振产生的时钟信号分频和累加，累加器计算出年月日和时分秒，然后，通过计算机的通信端口传输给处理器处理。这一时期的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使用并行端口，功耗比较大，制造工艺为普通</w:t>
      </w:r>
      <w:r>
        <w:rPr>
          <w:rFonts w:hint="default" w:ascii="Times New Roman" w:hAnsi="Times New Roman" w:eastAsia="宋体" w:cs="Times New Roman"/>
          <w:sz w:val="24"/>
          <w:szCs w:val="18"/>
          <w:lang w:val="en-US" w:eastAsia="zh-CN" w:bidi="ar-SA"/>
        </w:rPr>
        <w:t>CMOS</w:t>
      </w:r>
      <w:r>
        <w:rPr>
          <w:rFonts w:hint="default" w:ascii="宋体" w:hAnsi="宋体" w:eastAsia="宋体" w:cs="宋体"/>
          <w:sz w:val="24"/>
          <w:szCs w:val="18"/>
          <w:lang w:val="en-US" w:eastAsia="zh-CN" w:bidi="ar-SA"/>
        </w:rPr>
        <w:t>，封装工艺使用双列直插式在芯片功能上，不支持</w:t>
      </w:r>
      <w:r>
        <w:rPr>
          <w:rFonts w:hint="default" w:ascii="Times New Roman" w:hAnsi="Times New Roman" w:eastAsia="宋体" w:cs="Times New Roman"/>
          <w:sz w:val="24"/>
          <w:szCs w:val="18"/>
          <w:lang w:val="en-US" w:eastAsia="zh-CN" w:bidi="ar-SA"/>
        </w:rPr>
        <w:t>24</w:t>
      </w:r>
      <w:r>
        <w:rPr>
          <w:rFonts w:hint="default" w:ascii="宋体" w:hAnsi="宋体" w:eastAsia="宋体" w:cs="宋体"/>
          <w:sz w:val="24"/>
          <w:szCs w:val="18"/>
          <w:lang w:val="en-US" w:eastAsia="zh-CN" w:bidi="ar-SA"/>
        </w:rPr>
        <w:t>小时与</w:t>
      </w:r>
      <w:r>
        <w:rPr>
          <w:rFonts w:hint="default" w:ascii="Times New Roman" w:hAnsi="Times New Roman" w:eastAsia="宋体" w:cs="Times New Roman"/>
          <w:sz w:val="24"/>
          <w:szCs w:val="18"/>
          <w:lang w:val="en-US" w:eastAsia="zh-CN" w:bidi="ar-SA"/>
        </w:rPr>
        <w:t>12</w:t>
      </w:r>
      <w:r>
        <w:rPr>
          <w:rFonts w:hint="default" w:ascii="宋体" w:hAnsi="宋体" w:eastAsia="宋体" w:cs="宋体"/>
          <w:sz w:val="24"/>
          <w:szCs w:val="18"/>
          <w:lang w:val="en-US" w:eastAsia="zh-CN" w:bidi="ar-SA"/>
        </w:rPr>
        <w:t>小时制的自动转换和闰年月自动转换功能，也无法解决千年虫”-问题，现在已被淘汰。</w:t>
      </w:r>
      <w:r>
        <w:rPr>
          <w:rFonts w:hint="default" w:ascii="Times New Roman" w:hAnsi="Times New Roman" w:eastAsia="宋体" w:cs="Times New Roman"/>
          <w:sz w:val="24"/>
          <w:szCs w:val="18"/>
          <w:lang w:val="en-US" w:eastAsia="zh-CN" w:bidi="ar-SA"/>
        </w:rPr>
        <w:t>1995</w:t>
      </w:r>
      <w:r>
        <w:rPr>
          <w:rFonts w:hint="default" w:ascii="宋体" w:hAnsi="宋体" w:eastAsia="宋体" w:cs="宋体"/>
          <w:sz w:val="24"/>
          <w:szCs w:val="18"/>
          <w:lang w:val="en-US" w:eastAsia="zh-CN" w:bidi="ar-SA"/>
        </w:rPr>
        <w:t>年左右，</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芯片使用了特殊的</w:t>
      </w:r>
      <w:r>
        <w:rPr>
          <w:rFonts w:hint="default" w:ascii="Times New Roman" w:hAnsi="Times New Roman" w:eastAsia="宋体" w:cs="Times New Roman"/>
          <w:sz w:val="24"/>
          <w:szCs w:val="18"/>
          <w:lang w:val="en-US" w:eastAsia="zh-CN" w:bidi="ar-SA"/>
        </w:rPr>
        <w:t xml:space="preserve"> CMOS </w:t>
      </w:r>
      <w:r>
        <w:rPr>
          <w:rFonts w:hint="default" w:ascii="宋体" w:hAnsi="宋体" w:eastAsia="宋体" w:cs="宋体"/>
          <w:sz w:val="24"/>
          <w:szCs w:val="18"/>
          <w:lang w:val="en-US" w:eastAsia="zh-CN" w:bidi="ar-SA"/>
        </w:rPr>
        <w:t>工艺，功耗电流典型值下降到</w:t>
      </w:r>
      <w:r>
        <w:rPr>
          <w:rFonts w:hint="default" w:ascii="Times New Roman" w:hAnsi="Times New Roman" w:eastAsia="宋体" w:cs="Times New Roman"/>
          <w:sz w:val="24"/>
          <w:szCs w:val="18"/>
          <w:lang w:val="en-US" w:eastAsia="zh-CN" w:bidi="ar-SA"/>
        </w:rPr>
        <w:t xml:space="preserve">0.5HA </w:t>
      </w:r>
      <w:r>
        <w:rPr>
          <w:rFonts w:hint="default" w:ascii="宋体" w:hAnsi="宋体" w:eastAsia="宋体" w:cs="宋体"/>
          <w:sz w:val="24"/>
          <w:szCs w:val="18"/>
          <w:lang w:val="en-US" w:eastAsia="zh-CN" w:bidi="ar-SA"/>
        </w:rPr>
        <w:t>以下，电源电压达到</w:t>
      </w:r>
      <w:r>
        <w:rPr>
          <w:rFonts w:hint="default" w:ascii="Times New Roman" w:hAnsi="Times New Roman" w:eastAsia="宋体" w:cs="Times New Roman"/>
          <w:sz w:val="24"/>
          <w:szCs w:val="18"/>
          <w:lang w:val="en-US" w:eastAsia="zh-CN" w:bidi="ar-SA"/>
        </w:rPr>
        <w:t>1.4V</w:t>
      </w:r>
      <w:r>
        <w:rPr>
          <w:rFonts w:hint="default" w:ascii="宋体" w:hAnsi="宋体" w:eastAsia="宋体" w:cs="宋体"/>
          <w:sz w:val="24"/>
          <w:szCs w:val="18"/>
          <w:lang w:val="en-US" w:eastAsia="zh-CN" w:bidi="ar-SA"/>
        </w:rPr>
        <w:t>以下，运用串行通信接口与处理器通信，有</w:t>
      </w:r>
      <w:r>
        <w:rPr>
          <w:rFonts w:hint="default" w:ascii="Times New Roman" w:hAnsi="Times New Roman" w:eastAsia="宋体" w:cs="Times New Roman"/>
          <w:sz w:val="24"/>
          <w:szCs w:val="18"/>
          <w:lang w:val="en-US" w:eastAsia="zh-CN" w:bidi="ar-SA"/>
        </w:rPr>
        <w:t>SPI</w:t>
      </w:r>
      <w:r>
        <w:rPr>
          <w:rFonts w:hint="default" w:ascii="宋体" w:hAnsi="宋体" w:eastAsia="宋体" w:cs="宋体"/>
          <w:sz w:val="24"/>
          <w:szCs w:val="18"/>
          <w:lang w:val="en-US" w:eastAsia="zh-CN" w:bidi="ar-SA"/>
        </w:rPr>
        <w:t>总线和</w:t>
      </w:r>
      <w:r>
        <w:rPr>
          <w:rFonts w:hint="default" w:ascii="Times New Roman" w:hAnsi="Times New Roman" w:eastAsia="宋体" w:cs="Times New Roman"/>
          <w:sz w:val="24"/>
          <w:szCs w:val="18"/>
          <w:lang w:val="en-US" w:eastAsia="zh-CN" w:bidi="ar-SA"/>
        </w:rPr>
        <w:t>I</w:t>
      </w:r>
      <w:r>
        <w:rPr>
          <w:rFonts w:hint="eastAsia" w:ascii="Times New Roman" w:hAnsi="Times New Roman" w:eastAsia="宋体" w:cs="Times New Roman"/>
          <w:sz w:val="24"/>
          <w:szCs w:val="18"/>
          <w:vertAlign w:val="superscript"/>
          <w:lang w:val="en-US" w:eastAsia="zh-CN" w:bidi="ar-SA"/>
        </w:rPr>
        <w:t>2</w:t>
      </w:r>
      <w:r>
        <w:rPr>
          <w:rFonts w:hint="eastAsia" w:ascii="Times New Roman" w:hAnsi="Times New Roman" w:eastAsia="宋体" w:cs="Times New Roman"/>
          <w:sz w:val="24"/>
          <w:szCs w:val="18"/>
          <w:lang w:val="en-US" w:eastAsia="zh-CN" w:bidi="ar-SA"/>
        </w:rPr>
        <w:t>C</w:t>
      </w:r>
      <w:r>
        <w:rPr>
          <w:rFonts w:hint="default" w:ascii="宋体" w:hAnsi="宋体" w:eastAsia="宋体" w:cs="宋体"/>
          <w:sz w:val="24"/>
          <w:szCs w:val="18"/>
          <w:lang w:val="en-US" w:eastAsia="zh-CN" w:bidi="ar-SA"/>
        </w:rPr>
        <w:t>总线等，采用了体积更小的</w:t>
      </w:r>
      <w:r>
        <w:rPr>
          <w:rFonts w:hint="default" w:ascii="Times New Roman" w:hAnsi="Times New Roman" w:eastAsia="宋体" w:cs="Times New Roman"/>
          <w:sz w:val="24"/>
          <w:szCs w:val="18"/>
          <w:lang w:val="en-US" w:eastAsia="zh-CN" w:bidi="ar-SA"/>
        </w:rPr>
        <w:t>SOP/SSOP</w:t>
      </w:r>
      <w:r>
        <w:rPr>
          <w:rFonts w:hint="default" w:ascii="宋体" w:hAnsi="宋体" w:eastAsia="宋体" w:cs="宋体"/>
          <w:sz w:val="24"/>
          <w:szCs w:val="18"/>
          <w:lang w:val="en-US" w:eastAsia="zh-CN" w:bidi="ar-SA"/>
        </w:rPr>
        <w:t>封装，芯片内部功能也更加丰富，万年历和时钟的功能已经非常完整，各个端口的输出变得更加灵活且可控。日本</w:t>
      </w:r>
      <w:r>
        <w:rPr>
          <w:rFonts w:hint="default" w:ascii="Times New Roman" w:hAnsi="Times New Roman" w:eastAsia="宋体" w:cs="Times New Roman"/>
          <w:sz w:val="24"/>
          <w:szCs w:val="18"/>
          <w:lang w:val="en-US" w:eastAsia="zh-CN" w:bidi="ar-SA"/>
        </w:rPr>
        <w:t>RICOH</w:t>
      </w:r>
      <w:r>
        <w:rPr>
          <w:rFonts w:hint="default" w:ascii="宋体" w:hAnsi="宋体" w:eastAsia="宋体" w:cs="宋体"/>
          <w:sz w:val="24"/>
          <w:szCs w:val="18"/>
          <w:lang w:val="en-US" w:eastAsia="zh-CN" w:bidi="ar-SA"/>
        </w:rPr>
        <w:t>公司更是生产出了带时基软件调校功能和振荡器停振自动检测功能的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芯片，它不仅性能更好而且售价更低。最新的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芯片不仅包含了前几代芯片的全部功能外，还增加了温度补偿电源低电压检测和主备用电源切换功能等，封装体积也变得更小</w:t>
      </w:r>
      <w:r>
        <w:rPr>
          <w:rFonts w:hint="eastAsia" w:ascii="宋体" w:hAnsi="宋体" w:eastAsia="宋体" w:cs="宋体"/>
          <w:sz w:val="24"/>
          <w:szCs w:val="18"/>
          <w:lang w:val="en-US" w:eastAsia="zh-CN" w:bidi="ar-SA"/>
        </w:rPr>
        <w:t>。</w:t>
      </w:r>
    </w:p>
    <w:p w14:paraId="2B1DFA3E">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default" w:ascii="宋体" w:hAnsi="宋体" w:eastAsia="宋体" w:cs="宋体"/>
          <w:sz w:val="24"/>
          <w:szCs w:val="18"/>
          <w:lang w:val="en-US" w:eastAsia="zh-CN" w:bidi="ar-SA"/>
        </w:rPr>
      </w:pPr>
      <w:r>
        <w:rPr>
          <w:rFonts w:hint="default" w:ascii="宋体" w:hAnsi="宋体" w:eastAsia="宋体" w:cs="宋体"/>
          <w:sz w:val="24"/>
          <w:szCs w:val="18"/>
          <w:lang w:val="en-US" w:eastAsia="zh-CN" w:bidi="ar-SA"/>
        </w:rPr>
        <w:t>目前，国内外芯片厂商在售的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芯片有</w:t>
      </w:r>
      <w:r>
        <w:rPr>
          <w:rFonts w:hint="default" w:ascii="Times New Roman" w:hAnsi="Times New Roman" w:eastAsia="宋体" w:cs="Times New Roman"/>
          <w:sz w:val="24"/>
          <w:szCs w:val="18"/>
          <w:lang w:val="en-US" w:eastAsia="zh-CN" w:bidi="ar-SA"/>
        </w:rPr>
        <w:t>1000</w:t>
      </w:r>
      <w:r>
        <w:rPr>
          <w:rFonts w:hint="default" w:ascii="宋体" w:hAnsi="宋体" w:eastAsia="宋体" w:cs="宋体"/>
          <w:sz w:val="24"/>
          <w:szCs w:val="18"/>
          <w:lang w:val="en-US" w:eastAsia="zh-CN" w:bidi="ar-SA"/>
        </w:rPr>
        <w:t>多种，本论文分析总结了市场上最受欢迎的国内外</w:t>
      </w:r>
      <w:r>
        <w:rPr>
          <w:rFonts w:hint="default" w:ascii="Times New Roman" w:hAnsi="Times New Roman" w:eastAsia="宋体" w:cs="Times New Roman"/>
          <w:sz w:val="24"/>
          <w:szCs w:val="18"/>
          <w:lang w:val="en-US" w:eastAsia="zh-CN" w:bidi="ar-SA"/>
        </w:rPr>
        <w:t>10</w:t>
      </w:r>
      <w:r>
        <w:rPr>
          <w:rFonts w:hint="default" w:ascii="宋体" w:hAnsi="宋体" w:eastAsia="宋体" w:cs="宋体"/>
          <w:sz w:val="24"/>
          <w:szCs w:val="18"/>
          <w:lang w:val="en-US" w:eastAsia="zh-CN" w:bidi="ar-SA"/>
        </w:rPr>
        <w:t xml:space="preserve">余家公司(包括 </w:t>
      </w:r>
      <w:r>
        <w:rPr>
          <w:rFonts w:hint="default" w:ascii="Times New Roman" w:hAnsi="Times New Roman" w:eastAsia="宋体" w:cs="Times New Roman"/>
          <w:sz w:val="24"/>
          <w:szCs w:val="18"/>
          <w:lang w:val="en-US" w:eastAsia="zh-CN" w:bidi="ar-SA"/>
        </w:rPr>
        <w:t>Maxim、ST、TI、NXP</w:t>
      </w:r>
      <w:r>
        <w:rPr>
          <w:rFonts w:hint="default" w:ascii="宋体" w:hAnsi="宋体" w:eastAsia="宋体" w:cs="宋体"/>
          <w:sz w:val="24"/>
          <w:szCs w:val="18"/>
          <w:lang w:val="en-US" w:eastAsia="zh-CN" w:bidi="ar-SA"/>
        </w:rPr>
        <w:t xml:space="preserve">、上海贝岭等)的几十款 </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芯片，总体来说，新款</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芯片的功能包括:万年历、闹钟、看门狗定时器(</w:t>
      </w:r>
      <w:r>
        <w:rPr>
          <w:rFonts w:hint="default" w:ascii="Times New Roman" w:hAnsi="Times New Roman" w:eastAsia="宋体" w:cs="Times New Roman"/>
          <w:sz w:val="24"/>
          <w:szCs w:val="18"/>
          <w:lang w:val="en-US" w:eastAsia="zh-CN" w:bidi="ar-SA"/>
        </w:rPr>
        <w:t>Watchdog</w:t>
      </w:r>
      <w:r>
        <w:rPr>
          <w:rFonts w:hint="default" w:ascii="宋体" w:hAnsi="宋体" w:eastAsia="宋体" w:cs="宋体"/>
          <w:sz w:val="24"/>
          <w:szCs w:val="18"/>
          <w:lang w:val="en-US" w:eastAsia="zh-CN" w:bidi="ar-SA"/>
        </w:rPr>
        <w:t xml:space="preserve"> </w:t>
      </w:r>
      <w:r>
        <w:rPr>
          <w:rFonts w:hint="default" w:ascii="Times New Roman" w:hAnsi="Times New Roman" w:eastAsia="宋体" w:cs="Times New Roman"/>
          <w:sz w:val="24"/>
          <w:szCs w:val="18"/>
          <w:lang w:val="en-US" w:eastAsia="zh-CN" w:bidi="ar-SA"/>
        </w:rPr>
        <w:t>Timer,WDT</w:t>
      </w:r>
      <w:r>
        <w:rPr>
          <w:rFonts w:hint="default" w:ascii="宋体" w:hAnsi="宋体" w:eastAsia="宋体" w:cs="宋体"/>
          <w:sz w:val="24"/>
          <w:szCs w:val="18"/>
          <w:lang w:val="en-US" w:eastAsia="zh-CN" w:bidi="ar-SA"/>
        </w:rPr>
        <w:t>)、闰年自动转换、</w:t>
      </w:r>
      <w:r>
        <w:rPr>
          <w:rFonts w:hint="default" w:ascii="Times New Roman" w:hAnsi="Times New Roman" w:eastAsia="宋体" w:cs="Times New Roman"/>
          <w:sz w:val="24"/>
          <w:szCs w:val="18"/>
          <w:lang w:val="en-US" w:eastAsia="zh-CN" w:bidi="ar-SA"/>
        </w:rPr>
        <w:t xml:space="preserve">12 </w:t>
      </w:r>
      <w:r>
        <w:rPr>
          <w:rFonts w:hint="default" w:ascii="宋体" w:hAnsi="宋体" w:eastAsia="宋体" w:cs="宋体"/>
          <w:sz w:val="24"/>
          <w:szCs w:val="18"/>
          <w:lang w:val="en-US" w:eastAsia="zh-CN" w:bidi="ar-SA"/>
        </w:rPr>
        <w:t>小时制与</w:t>
      </w:r>
      <w:r>
        <w:rPr>
          <w:rFonts w:hint="default" w:ascii="Times New Roman" w:hAnsi="Times New Roman" w:eastAsia="宋体" w:cs="Times New Roman"/>
          <w:sz w:val="24"/>
          <w:szCs w:val="18"/>
          <w:lang w:val="en-US" w:eastAsia="zh-CN" w:bidi="ar-SA"/>
        </w:rPr>
        <w:t xml:space="preserve"> 24 </w:t>
      </w:r>
      <w:r>
        <w:rPr>
          <w:rFonts w:hint="default" w:ascii="宋体" w:hAnsi="宋体" w:eastAsia="宋体" w:cs="宋体"/>
          <w:sz w:val="24"/>
          <w:szCs w:val="18"/>
          <w:lang w:val="en-US" w:eastAsia="zh-CN" w:bidi="ar-SA"/>
        </w:rPr>
        <w:t>小时制切换、低电压检测、备用电源、可编程的时钟输出和晶振的温度补偿等。少数芯片，如</w:t>
      </w:r>
      <w:r>
        <w:rPr>
          <w:rFonts w:hint="default" w:ascii="Times New Roman" w:hAnsi="Times New Roman" w:eastAsia="宋体" w:cs="Times New Roman"/>
          <w:sz w:val="24"/>
          <w:szCs w:val="18"/>
          <w:lang w:val="en-US" w:eastAsia="zh-CN" w:bidi="ar-SA"/>
        </w:rPr>
        <w:t>NXP</w:t>
      </w:r>
      <w:r>
        <w:rPr>
          <w:rFonts w:hint="default" w:ascii="宋体" w:hAnsi="宋体" w:eastAsia="宋体" w:cs="宋体"/>
          <w:sz w:val="24"/>
          <w:szCs w:val="18"/>
          <w:lang w:val="en-US" w:eastAsia="zh-CN" w:bidi="ar-SA"/>
        </w:rPr>
        <w:t xml:space="preserve"> 公司的某款 </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芯片提供厘秒(百分之一秒)计时，它提供的</w:t>
      </w:r>
      <w:r>
        <w:rPr>
          <w:rFonts w:hint="default" w:ascii="Times New Roman" w:hAnsi="Times New Roman" w:eastAsia="宋体" w:cs="Times New Roman"/>
          <w:sz w:val="24"/>
          <w:szCs w:val="18"/>
          <w:lang w:val="en-US" w:eastAsia="zh-CN" w:bidi="ar-SA"/>
        </w:rPr>
        <w:t>100Hz</w:t>
      </w:r>
      <w:r>
        <w:rPr>
          <w:rFonts w:hint="default" w:ascii="宋体" w:hAnsi="宋体" w:eastAsia="宋体" w:cs="宋体"/>
          <w:sz w:val="24"/>
          <w:szCs w:val="18"/>
          <w:lang w:val="en-US" w:eastAsia="zh-CN" w:bidi="ar-SA"/>
        </w:rPr>
        <w:t>的时钟源抖动约为</w:t>
      </w:r>
      <w:r>
        <w:rPr>
          <w:rFonts w:hint="default" w:ascii="Times New Roman" w:hAnsi="Times New Roman" w:eastAsia="宋体" w:cs="Times New Roman"/>
          <w:sz w:val="24"/>
          <w:szCs w:val="18"/>
          <w:lang w:val="en-US" w:eastAsia="zh-CN" w:bidi="ar-SA"/>
        </w:rPr>
        <w:t>3.91ms;Maxim</w:t>
      </w:r>
      <w:r>
        <w:rPr>
          <w:rFonts w:hint="default" w:ascii="宋体" w:hAnsi="宋体" w:eastAsia="宋体" w:cs="宋体"/>
          <w:sz w:val="24"/>
          <w:szCs w:val="18"/>
          <w:lang w:val="en-US" w:eastAsia="zh-CN" w:bidi="ar-SA"/>
        </w:rPr>
        <w:t>公司某型号的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芯片，它提供一个</w:t>
      </w:r>
      <w:r>
        <w:rPr>
          <w:rFonts w:hint="default" w:ascii="Times New Roman" w:hAnsi="Times New Roman" w:eastAsia="宋体" w:cs="Times New Roman"/>
          <w:sz w:val="24"/>
          <w:szCs w:val="18"/>
          <w:lang w:val="en-US" w:eastAsia="zh-CN" w:bidi="ar-SA"/>
        </w:rPr>
        <w:t>4096K</w:t>
      </w:r>
      <w:r>
        <w:rPr>
          <w:rFonts w:hint="default" w:ascii="宋体" w:hAnsi="宋体" w:eastAsia="宋体" w:cs="宋体"/>
          <w:sz w:val="24"/>
          <w:szCs w:val="18"/>
          <w:lang w:val="en-US" w:eastAsia="zh-CN" w:bidi="ar-SA"/>
        </w:rPr>
        <w:t>的</w:t>
      </w:r>
      <w:r>
        <w:rPr>
          <w:rFonts w:hint="default" w:ascii="Times New Roman" w:hAnsi="Times New Roman" w:eastAsia="宋体" w:cs="Times New Roman"/>
          <w:sz w:val="24"/>
          <w:szCs w:val="18"/>
          <w:lang w:val="en-US" w:eastAsia="zh-CN" w:bidi="ar-SA"/>
        </w:rPr>
        <w:t>SRAM</w:t>
      </w:r>
      <w:r>
        <w:rPr>
          <w:rFonts w:hint="default" w:ascii="宋体" w:hAnsi="宋体" w:eastAsia="宋体" w:cs="宋体"/>
          <w:sz w:val="24"/>
          <w:szCs w:val="18"/>
          <w:lang w:val="en-US" w:eastAsia="zh-CN" w:bidi="ar-SA"/>
        </w:rPr>
        <w:t>存储器。各大厂商给</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芯片增加了许多额外的功能，这使得</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芯片已不仅仅是一个计时芯片，它还为微控制单元(</w:t>
      </w:r>
      <w:r>
        <w:rPr>
          <w:rFonts w:hint="default" w:ascii="Times New Roman" w:hAnsi="Times New Roman" w:eastAsia="宋体" w:cs="Times New Roman"/>
          <w:sz w:val="24"/>
          <w:szCs w:val="18"/>
          <w:lang w:val="en-US" w:eastAsia="zh-CN" w:bidi="ar-SA"/>
        </w:rPr>
        <w:t>Microcontroller Unit</w:t>
      </w:r>
      <w:r>
        <w:rPr>
          <w:rFonts w:hint="default" w:ascii="宋体" w:hAnsi="宋体" w:eastAsia="宋体" w:cs="宋体"/>
          <w:sz w:val="24"/>
          <w:szCs w:val="18"/>
          <w:lang w:val="en-US" w:eastAsia="zh-CN" w:bidi="ar-SA"/>
        </w:rPr>
        <w:t>，</w:t>
      </w:r>
      <w:r>
        <w:rPr>
          <w:rFonts w:hint="default" w:ascii="Times New Roman" w:hAnsi="Times New Roman" w:eastAsia="宋体" w:cs="Times New Roman"/>
          <w:sz w:val="24"/>
          <w:szCs w:val="18"/>
          <w:lang w:val="en-US" w:eastAsia="zh-CN" w:bidi="ar-SA"/>
        </w:rPr>
        <w:t>MCU</w:t>
      </w:r>
      <w:r>
        <w:rPr>
          <w:rFonts w:hint="default" w:ascii="宋体" w:hAnsi="宋体" w:eastAsia="宋体" w:cs="宋体"/>
          <w:sz w:val="24"/>
          <w:szCs w:val="18"/>
          <w:lang w:val="en-US" w:eastAsia="zh-CN" w:bidi="ar-SA"/>
        </w:rPr>
        <w:t>)提供其他的扩展功能，如存储器和看门狗等功能，</w:t>
      </w:r>
    </w:p>
    <w:p w14:paraId="42B93FD5">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eastAsiaTheme="minorEastAsia"/>
        </w:rPr>
      </w:pPr>
      <w:r>
        <w:rPr>
          <w:rFonts w:hint="default" w:ascii="宋体" w:hAnsi="宋体" w:eastAsia="宋体" w:cs="宋体"/>
          <w:sz w:val="24"/>
          <w:szCs w:val="18"/>
          <w:lang w:val="en-US" w:eastAsia="zh-CN" w:bidi="ar-SA"/>
        </w:rPr>
        <w:t>随着电子设备对功耗的要求越来越高，</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芯片的低功耗也成为各大公司竞争的主要指标之一。目前，</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芯片的功耗主要在微安级别，如</w:t>
      </w:r>
      <w:r>
        <w:rPr>
          <w:rFonts w:hint="default" w:ascii="Times New Roman" w:hAnsi="Times New Roman" w:eastAsia="宋体" w:cs="Times New Roman"/>
          <w:sz w:val="24"/>
          <w:szCs w:val="18"/>
          <w:lang w:val="en-US" w:eastAsia="zh-CN" w:bidi="ar-SA"/>
        </w:rPr>
        <w:t>NXP</w:t>
      </w:r>
      <w:r>
        <w:rPr>
          <w:rFonts w:hint="default" w:ascii="宋体" w:hAnsi="宋体" w:eastAsia="宋体" w:cs="宋体"/>
          <w:sz w:val="24"/>
          <w:szCs w:val="18"/>
          <w:lang w:val="en-US" w:eastAsia="zh-CN" w:bidi="ar-SA"/>
        </w:rPr>
        <w:t>公司的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芯片，在</w:t>
      </w:r>
      <w:r>
        <w:rPr>
          <w:rFonts w:hint="default" w:ascii="Times New Roman" w:hAnsi="Times New Roman" w:eastAsia="宋体" w:cs="Times New Roman"/>
          <w:sz w:val="24"/>
          <w:szCs w:val="18"/>
          <w:lang w:val="en-US" w:eastAsia="zh-CN" w:bidi="ar-SA"/>
        </w:rPr>
        <w:t>3V</w:t>
      </w:r>
      <w:r>
        <w:rPr>
          <w:rFonts w:hint="default" w:ascii="宋体" w:hAnsi="宋体" w:eastAsia="宋体" w:cs="宋体"/>
          <w:sz w:val="24"/>
          <w:szCs w:val="18"/>
          <w:lang w:val="en-US" w:eastAsia="zh-CN" w:bidi="ar-SA"/>
        </w:rPr>
        <w:t>工作电压下，电流典型值为</w:t>
      </w:r>
      <w:r>
        <w:rPr>
          <w:rFonts w:hint="default" w:ascii="Times New Roman" w:hAnsi="Times New Roman" w:eastAsia="宋体" w:cs="Times New Roman"/>
          <w:sz w:val="24"/>
          <w:szCs w:val="18"/>
          <w:lang w:val="en-US" w:eastAsia="zh-CN" w:bidi="ar-SA"/>
        </w:rPr>
        <w:t>0.28μA</w:t>
      </w:r>
      <w:r>
        <w:rPr>
          <w:rFonts w:hint="default" w:ascii="宋体" w:hAnsi="宋体" w:eastAsia="宋体" w:cs="宋体"/>
          <w:sz w:val="24"/>
          <w:szCs w:val="18"/>
          <w:lang w:val="en-US" w:eastAsia="zh-CN" w:bidi="ar-SA"/>
        </w:rPr>
        <w:t>;少数厂商，由于</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包含功能和采用的工艺不同功耗能达到纳安级别，如</w:t>
      </w:r>
      <w:r>
        <w:rPr>
          <w:rFonts w:hint="default" w:ascii="Times New Roman" w:hAnsi="Times New Roman" w:eastAsia="宋体" w:cs="Times New Roman"/>
          <w:sz w:val="24"/>
          <w:szCs w:val="18"/>
          <w:lang w:val="en-US" w:eastAsia="zh-CN" w:bidi="ar-SA"/>
        </w:rPr>
        <w:t>MicroCrystal</w:t>
      </w:r>
      <w:r>
        <w:rPr>
          <w:rFonts w:hint="default" w:ascii="宋体" w:hAnsi="宋体" w:eastAsia="宋体" w:cs="宋体"/>
          <w:sz w:val="24"/>
          <w:szCs w:val="18"/>
          <w:lang w:val="en-US" w:eastAsia="zh-CN" w:bidi="ar-SA"/>
        </w:rPr>
        <w:t>公司某型号的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芯片，在</w:t>
      </w:r>
      <w:r>
        <w:rPr>
          <w:rFonts w:hint="default" w:ascii="Times New Roman" w:hAnsi="Times New Roman" w:eastAsia="宋体" w:cs="Times New Roman"/>
          <w:sz w:val="24"/>
          <w:szCs w:val="18"/>
          <w:lang w:val="en-US" w:eastAsia="zh-CN" w:bidi="ar-SA"/>
        </w:rPr>
        <w:t>3V</w:t>
      </w:r>
      <w:r>
        <w:rPr>
          <w:rFonts w:hint="default" w:ascii="宋体" w:hAnsi="宋体" w:eastAsia="宋体" w:cs="宋体"/>
          <w:sz w:val="24"/>
          <w:szCs w:val="18"/>
          <w:lang w:val="en-US" w:eastAsia="zh-CN" w:bidi="ar-SA"/>
        </w:rPr>
        <w:t>电压下，电流典型值为</w:t>
      </w:r>
      <w:r>
        <w:rPr>
          <w:rFonts w:hint="default" w:ascii="Times New Roman" w:hAnsi="Times New Roman" w:eastAsia="宋体" w:cs="Times New Roman"/>
          <w:sz w:val="24"/>
          <w:szCs w:val="18"/>
          <w:lang w:val="en-US" w:eastAsia="zh-CN" w:bidi="ar-SA"/>
        </w:rPr>
        <w:t>45nA</w:t>
      </w:r>
      <w:r>
        <w:rPr>
          <w:rFonts w:hint="default" w:ascii="宋体" w:hAnsi="宋体" w:eastAsia="宋体" w:cs="宋体"/>
          <w:sz w:val="24"/>
          <w:szCs w:val="18"/>
          <w:lang w:val="en-US" w:eastAsia="zh-CN" w:bidi="ar-SA"/>
        </w:rPr>
        <w:t>。在价格上，功能多、精度高的芯片价格相对较高，如带温度补偿校准功能的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芯片价格相对较高。以上都是国外厂商的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芯片。与国外</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芯片相比，国内</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芯片不仅种类少、功能少而且功耗大，如上海贝岭某型号的</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芯片，仅具有基本的计时功能，而且不支持</w:t>
      </w:r>
      <w:r>
        <w:rPr>
          <w:rFonts w:hint="default" w:ascii="Times New Roman" w:hAnsi="Times New Roman" w:eastAsia="宋体" w:cs="Times New Roman"/>
          <w:sz w:val="24"/>
          <w:szCs w:val="18"/>
          <w:lang w:val="en-US" w:eastAsia="zh-CN" w:bidi="ar-SA"/>
        </w:rPr>
        <w:t>12</w:t>
      </w:r>
      <w:r>
        <w:rPr>
          <w:rFonts w:hint="default" w:ascii="宋体" w:hAnsi="宋体" w:eastAsia="宋体" w:cs="宋体"/>
          <w:sz w:val="24"/>
          <w:szCs w:val="18"/>
          <w:lang w:val="en-US" w:eastAsia="zh-CN" w:bidi="ar-SA"/>
        </w:rPr>
        <w:t>小时与</w:t>
      </w:r>
      <w:r>
        <w:rPr>
          <w:rFonts w:hint="default" w:ascii="Times New Roman" w:hAnsi="Times New Roman" w:eastAsia="宋体" w:cs="Times New Roman"/>
          <w:sz w:val="24"/>
          <w:szCs w:val="18"/>
          <w:lang w:val="en-US" w:eastAsia="zh-CN" w:bidi="ar-SA"/>
        </w:rPr>
        <w:t>24</w:t>
      </w:r>
      <w:r>
        <w:rPr>
          <w:rFonts w:hint="default" w:ascii="宋体" w:hAnsi="宋体" w:eastAsia="宋体" w:cs="宋体"/>
          <w:sz w:val="24"/>
          <w:szCs w:val="18"/>
          <w:lang w:val="en-US" w:eastAsia="zh-CN" w:bidi="ar-SA"/>
        </w:rPr>
        <w:t>小时的白动切换，在</w:t>
      </w:r>
      <w:r>
        <w:rPr>
          <w:rFonts w:hint="default" w:ascii="Times New Roman" w:hAnsi="Times New Roman" w:eastAsia="宋体" w:cs="Times New Roman"/>
          <w:sz w:val="24"/>
          <w:szCs w:val="18"/>
          <w:lang w:val="en-US" w:eastAsia="zh-CN" w:bidi="ar-SA"/>
        </w:rPr>
        <w:t>3V</w:t>
      </w:r>
      <w:r>
        <w:rPr>
          <w:rFonts w:hint="default" w:ascii="宋体" w:hAnsi="宋体" w:eastAsia="宋体" w:cs="宋体"/>
          <w:sz w:val="24"/>
          <w:szCs w:val="18"/>
          <w:lang w:val="en-US" w:eastAsia="zh-CN" w:bidi="ar-SA"/>
        </w:rPr>
        <w:t>电压下，电流典型值</w:t>
      </w:r>
      <w:r>
        <w:rPr>
          <w:rFonts w:hint="default" w:ascii="Times New Roman" w:hAnsi="Times New Roman" w:eastAsia="宋体" w:cs="Times New Roman"/>
          <w:sz w:val="24"/>
          <w:szCs w:val="18"/>
          <w:lang w:val="en-US" w:eastAsia="zh-CN" w:bidi="ar-SA"/>
        </w:rPr>
        <w:t>1.8A</w:t>
      </w:r>
      <w:r>
        <w:rPr>
          <w:rFonts w:hint="default" w:ascii="宋体" w:hAnsi="宋体" w:eastAsia="宋体" w:cs="宋体"/>
          <w:sz w:val="24"/>
          <w:szCs w:val="18"/>
          <w:lang w:val="en-US" w:eastAsia="zh-CN" w:bidi="ar-SA"/>
        </w:rPr>
        <w:t>。可以看出</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芯片市场主要由国外公司主导,国内</w:t>
      </w:r>
      <w:r>
        <w:rPr>
          <w:rFonts w:hint="default" w:ascii="Times New Roman" w:hAnsi="Times New Roman" w:eastAsia="宋体" w:cs="Times New Roman"/>
          <w:sz w:val="24"/>
          <w:szCs w:val="18"/>
          <w:lang w:val="en-US" w:eastAsia="zh-CN" w:bidi="ar-SA"/>
        </w:rPr>
        <w:t>RTC</w:t>
      </w:r>
      <w:r>
        <w:rPr>
          <w:rFonts w:hint="default" w:ascii="宋体" w:hAnsi="宋体" w:eastAsia="宋体" w:cs="宋体"/>
          <w:sz w:val="24"/>
          <w:szCs w:val="18"/>
          <w:lang w:val="en-US" w:eastAsia="zh-CN" w:bidi="ar-SA"/>
        </w:rPr>
        <w:t>芯片无论在产品种类还是在产品性能上都有一定差距。</w:t>
      </w:r>
    </w:p>
    <w:p w14:paraId="0FC227C9">
      <w:pPr>
        <w:pStyle w:val="3"/>
        <w:spacing w:line="520" w:lineRule="exact"/>
        <w:ind w:left="0" w:firstLine="0"/>
        <w:rPr>
          <w:rFonts w:ascii="黑体"/>
          <w:sz w:val="22"/>
        </w:rPr>
      </w:pPr>
      <w:bookmarkStart w:id="11" w:name="_Toc1916"/>
      <w:bookmarkStart w:id="12" w:name="_Toc21180"/>
      <w:r>
        <w:rPr>
          <w:rFonts w:hint="eastAsia"/>
          <w:spacing w:val="-1"/>
          <w:sz w:val="30"/>
          <w:szCs w:val="30"/>
        </w:rPr>
        <w:t xml:space="preserve">2 </w:t>
      </w:r>
      <w:r>
        <w:rPr>
          <w:rStyle w:val="20"/>
          <w:rFonts w:ascii="Times New Roman" w:hAnsi="Times New Roman" w:eastAsia="Times New Roman" w:cs="Times New Roman"/>
        </w:rPr>
        <w:commentReference w:id="25"/>
      </w:r>
      <w:r>
        <w:rPr>
          <w:rFonts w:hint="eastAsia"/>
          <w:spacing w:val="-1"/>
          <w:sz w:val="30"/>
          <w:szCs w:val="30"/>
          <w:lang w:val="en-US" w:eastAsia="zh-CN"/>
        </w:rPr>
        <w:t>系统总设计</w:t>
      </w:r>
      <w:bookmarkEnd w:id="11"/>
      <w:bookmarkEnd w:id="12"/>
    </w:p>
    <w:p w14:paraId="30AFD538">
      <w:pPr>
        <w:pStyle w:val="4"/>
        <w:spacing w:before="0" w:line="520" w:lineRule="exact"/>
        <w:ind w:left="0"/>
        <w:jc w:val="left"/>
        <w:rPr>
          <w:rFonts w:hint="default"/>
          <w:sz w:val="28"/>
          <w:szCs w:val="28"/>
          <w:lang w:val="en-US" w:eastAsia="zh-CN"/>
        </w:rPr>
      </w:pPr>
      <w:bookmarkStart w:id="13" w:name="_bookmark1"/>
      <w:bookmarkEnd w:id="13"/>
      <w:bookmarkStart w:id="14" w:name="_Toc8092"/>
      <w:bookmarkStart w:id="15" w:name="_Toc17692"/>
      <w:r>
        <w:rPr>
          <w:rFonts w:hint="eastAsia"/>
          <w:sz w:val="28"/>
          <w:szCs w:val="28"/>
        </w:rPr>
        <w:t xml:space="preserve">2.1 </w:t>
      </w:r>
      <w:r>
        <w:rPr>
          <w:rFonts w:hint="eastAsia"/>
          <w:sz w:val="28"/>
          <w:szCs w:val="28"/>
          <w:lang w:val="en-US" w:eastAsia="zh-CN"/>
        </w:rPr>
        <w:t>方案分析</w:t>
      </w:r>
      <w:bookmarkEnd w:id="14"/>
      <w:bookmarkEnd w:id="15"/>
    </w:p>
    <w:p w14:paraId="7E355805">
      <w:pPr>
        <w:pStyle w:val="15"/>
        <w:spacing w:after="0" w:line="360" w:lineRule="auto"/>
        <w:ind w:firstLine="480" w:firstLineChars="200"/>
        <w:rPr>
          <w:rFonts w:hint="eastAsia" w:ascii="宋体" w:hAnsi="宋体" w:eastAsia="宋体" w:cs="宋体"/>
          <w:sz w:val="24"/>
        </w:rPr>
      </w:pPr>
      <w:r>
        <w:rPr>
          <w:rFonts w:hint="eastAsia" w:ascii="宋体" w:hAnsi="宋体" w:eastAsia="宋体" w:cs="宋体"/>
          <w:sz w:val="24"/>
          <w:lang w:val="en-US" w:eastAsia="zh-CN"/>
        </w:rPr>
        <w:t>本项目以软硬件结合的方式，选择C语言作为程序硬件编码语言，以STM32单片机作为核心控制板，在数据传输节点上连接温湿度传感、光照传感器，分别对环境的温湿度、光照情况进行实时监测，结合RTC时钟模块来校准当前时间、显示当前时间，包括年月日、时分秒、星期等信息，且支持闹钟设定，当到达闹钟后，进行声光报警。同时，将数据通过无线通信技术传输至上位机，实现万年历的24h远程监控，达到全自动的智能化管理目标。该系统无需人工操作，系统可以满足人们日常生活中对时间管理的基本需求，提供准确、全面的时间信息，提高生活和工作效率。</w:t>
      </w:r>
      <w:r>
        <w:rPr>
          <w:rFonts w:hint="eastAsia" w:ascii="宋体" w:hAnsi="宋体" w:eastAsia="宋体" w:cs="宋体"/>
          <w:color w:val="000000"/>
          <w:sz w:val="24"/>
        </w:rPr>
        <w:t>包括了主控模块、传感器模块</w:t>
      </w:r>
      <w:r>
        <w:rPr>
          <w:rFonts w:hint="eastAsia" w:ascii="宋体" w:hAnsi="宋体" w:eastAsia="宋体" w:cs="宋体"/>
          <w:color w:val="000000"/>
          <w:sz w:val="24"/>
          <w:lang w:val="en-US" w:eastAsia="zh-CN"/>
        </w:rPr>
        <w:t>、</w:t>
      </w:r>
      <w:r>
        <w:rPr>
          <w:rFonts w:hint="eastAsia" w:ascii="宋体" w:hAnsi="宋体" w:eastAsia="宋体" w:cs="宋体"/>
          <w:color w:val="000000"/>
          <w:sz w:val="24"/>
        </w:rPr>
        <w:t>按键模块、</w:t>
      </w:r>
      <w:r>
        <w:rPr>
          <w:rFonts w:hint="eastAsia" w:ascii="宋体" w:hAnsi="宋体" w:eastAsia="宋体" w:cs="宋体"/>
          <w:color w:val="000000"/>
          <w:sz w:val="24"/>
          <w:lang w:val="en-US" w:eastAsia="zh-CN"/>
        </w:rPr>
        <w:t>时钟模块、</w:t>
      </w:r>
      <w:r>
        <w:rPr>
          <w:rFonts w:hint="eastAsia" w:ascii="宋体" w:hAnsi="宋体" w:eastAsia="宋体" w:cs="宋体"/>
          <w:color w:val="000000"/>
          <w:sz w:val="24"/>
        </w:rPr>
        <w:t>显示模块、通信模块</w:t>
      </w:r>
      <w:r>
        <w:rPr>
          <w:rFonts w:hint="eastAsia" w:ascii="宋体" w:hAnsi="宋体" w:eastAsia="宋体" w:cs="宋体"/>
          <w:color w:val="000000"/>
          <w:sz w:val="24"/>
          <w:lang w:eastAsia="zh-CN"/>
        </w:rPr>
        <w:t>、</w:t>
      </w:r>
      <w:r>
        <w:rPr>
          <w:rFonts w:hint="eastAsia" w:ascii="宋体" w:hAnsi="宋体" w:eastAsia="宋体" w:cs="宋体"/>
          <w:color w:val="000000"/>
          <w:sz w:val="24"/>
          <w:lang w:val="en-US" w:eastAsia="zh-CN"/>
        </w:rPr>
        <w:t>报警模块</w:t>
      </w:r>
      <w:r>
        <w:rPr>
          <w:rFonts w:hint="eastAsia" w:ascii="宋体" w:hAnsi="宋体" w:eastAsia="宋体" w:cs="宋体"/>
          <w:color w:val="000000"/>
          <w:sz w:val="24"/>
        </w:rPr>
        <w:t>。</w:t>
      </w:r>
    </w:p>
    <w:p w14:paraId="65D6ADA4">
      <w:pPr>
        <w:pStyle w:val="15"/>
        <w:spacing w:after="0" w:line="360" w:lineRule="auto"/>
        <w:ind w:firstLine="480" w:firstLineChars="200"/>
        <w:rPr>
          <w:rFonts w:hint="eastAsia" w:ascii="宋体" w:hAnsi="宋体" w:eastAsia="宋体" w:cs="宋体"/>
          <w:color w:val="000000"/>
          <w:sz w:val="24"/>
          <w:lang w:val="en-US" w:eastAsia="zh-CN"/>
        </w:rPr>
      </w:pPr>
      <w:r>
        <w:rPr>
          <w:rFonts w:hint="eastAsia" w:ascii="宋体" w:hAnsi="宋体" w:eastAsia="宋体" w:cs="宋体"/>
          <w:color w:val="000000"/>
          <w:sz w:val="24"/>
        </w:rPr>
        <w:t>其中，主控模块作为设计的核心，能够进行指令的发送、接收，以及对数据的运算处理；传感器模块能够</w:t>
      </w:r>
      <w:r>
        <w:rPr>
          <w:rFonts w:hint="eastAsia" w:ascii="宋体" w:hAnsi="宋体" w:eastAsia="宋体" w:cs="宋体"/>
          <w:color w:val="000000"/>
          <w:sz w:val="24"/>
          <w:lang w:val="en-US" w:eastAsia="zh-CN"/>
        </w:rPr>
        <w:t>实时监测到环境的温湿度和光照情况，并传输给主控模块后显示出读出</w:t>
      </w:r>
      <w:r>
        <w:rPr>
          <w:rFonts w:hint="eastAsia" w:ascii="宋体" w:hAnsi="宋体" w:eastAsia="宋体" w:cs="宋体"/>
          <w:color w:val="000000"/>
          <w:sz w:val="24"/>
        </w:rPr>
        <w:t>；</w:t>
      </w:r>
      <w:r>
        <w:rPr>
          <w:rFonts w:hint="eastAsia" w:ascii="宋体" w:hAnsi="宋体" w:eastAsia="宋体" w:cs="宋体"/>
          <w:color w:val="000000"/>
          <w:sz w:val="24"/>
          <w:lang w:val="en-US" w:eastAsia="zh-CN"/>
        </w:rPr>
        <w:t>同时可以由按键、APP来手动校准当前时间、设定闹钟，通过显示模块进行显示，提供给人员查询</w:t>
      </w:r>
      <w:r>
        <w:rPr>
          <w:rFonts w:hint="eastAsia" w:ascii="宋体" w:hAnsi="宋体" w:eastAsia="宋体" w:cs="宋体"/>
          <w:color w:val="000000"/>
          <w:sz w:val="24"/>
        </w:rPr>
        <w:t>，从而提高程序的互动性</w:t>
      </w:r>
      <w:r>
        <w:rPr>
          <w:rFonts w:hint="eastAsia" w:ascii="宋体" w:hAnsi="宋体" w:eastAsia="宋体" w:cs="宋体"/>
          <w:color w:val="000000"/>
          <w:sz w:val="24"/>
          <w:lang w:eastAsia="zh-CN"/>
        </w:rPr>
        <w:t>。</w:t>
      </w:r>
    </w:p>
    <w:p w14:paraId="262D93E9">
      <w:pPr>
        <w:pStyle w:val="15"/>
        <w:spacing w:after="0" w:line="360" w:lineRule="auto"/>
        <w:ind w:firstLine="480" w:firstLineChars="200"/>
        <w:rPr>
          <w:rFonts w:hint="eastAsia" w:ascii="宋体" w:hAnsi="宋体" w:eastAsia="宋体" w:cs="宋体"/>
          <w:color w:val="000000"/>
          <w:sz w:val="24"/>
        </w:rPr>
      </w:pPr>
      <w:r>
        <w:rPr>
          <w:rFonts w:hint="eastAsia" w:ascii="宋体" w:hAnsi="宋体" w:eastAsia="宋体" w:cs="宋体"/>
          <w:color w:val="000000"/>
          <w:sz w:val="24"/>
        </w:rPr>
        <w:t>因此，本</w:t>
      </w:r>
      <w:r>
        <w:rPr>
          <w:rFonts w:hint="eastAsia" w:ascii="宋体" w:hAnsi="宋体" w:eastAsia="宋体" w:cs="宋体"/>
          <w:color w:val="000000"/>
          <w:sz w:val="24"/>
          <w:lang w:eastAsia="zh-CN"/>
        </w:rPr>
        <w:t>万年历系统</w:t>
      </w:r>
      <w:r>
        <w:rPr>
          <w:rFonts w:hint="eastAsia" w:ascii="宋体" w:hAnsi="宋体" w:eastAsia="宋体" w:cs="宋体"/>
          <w:color w:val="000000"/>
          <w:sz w:val="24"/>
        </w:rPr>
        <w:t>的总体框图如图2.1所示。</w:t>
      </w:r>
    </w:p>
    <w:p w14:paraId="5D1BE2F0">
      <w:pPr>
        <w:pStyle w:val="15"/>
        <w:spacing w:after="0" w:line="360" w:lineRule="auto"/>
        <w:ind w:firstLine="420" w:firstLineChars="200"/>
        <w:jc w:val="center"/>
        <w:rPr>
          <w:rFonts w:hint="eastAsia" w:ascii="宋体" w:hAnsi="宋体" w:eastAsia="宋体" w:cs="宋体"/>
          <w:color w:val="000000"/>
          <w:sz w:val="24"/>
        </w:rPr>
      </w:pPr>
      <w:r>
        <w:drawing>
          <wp:inline distT="0" distB="0" distL="114300" distR="114300">
            <wp:extent cx="5935980" cy="3204210"/>
            <wp:effectExtent l="0" t="0" r="762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5935980" cy="3204210"/>
                    </a:xfrm>
                    <a:prstGeom prst="rect">
                      <a:avLst/>
                    </a:prstGeom>
                    <a:noFill/>
                    <a:ln>
                      <a:noFill/>
                    </a:ln>
                  </pic:spPr>
                </pic:pic>
              </a:graphicData>
            </a:graphic>
          </wp:inline>
        </w:drawing>
      </w:r>
    </w:p>
    <w:p w14:paraId="56133474">
      <w:pPr>
        <w:pStyle w:val="2"/>
        <w:rPr>
          <w:rFonts w:hint="eastAsia" w:ascii="Times New Roman" w:hAnsi="Times New Roman" w:cs="宋体" w:eastAsiaTheme="minorEastAsia"/>
          <w:b/>
          <w:bCs/>
          <w:kern w:val="0"/>
          <w:sz w:val="24"/>
          <w:szCs w:val="24"/>
          <w:lang w:val="en-US" w:eastAsia="zh-CN" w:bidi="ar-SA"/>
        </w:rPr>
      </w:pPr>
      <w:r>
        <w:rPr>
          <w:rFonts w:hint="eastAsia" w:ascii="Times New Roman" w:hAnsi="Times New Roman" w:cs="宋体" w:eastAsiaTheme="minorEastAsia"/>
          <w:b/>
          <w:bCs/>
          <w:kern w:val="0"/>
          <w:sz w:val="24"/>
          <w:szCs w:val="24"/>
          <w:lang w:val="en-US" w:eastAsia="zh-CN" w:bidi="ar-SA"/>
        </w:rPr>
        <w:t>图2.1 程序总体框图</w:t>
      </w:r>
    </w:p>
    <w:p w14:paraId="390D37CA">
      <w:pPr>
        <w:pStyle w:val="2"/>
        <w:rPr>
          <w:rFonts w:hint="eastAsia" w:ascii="Times New Roman" w:hAnsi="Times New Roman" w:cs="宋体" w:eastAsiaTheme="minorEastAsia"/>
          <w:b/>
          <w:bCs/>
          <w:kern w:val="0"/>
          <w:sz w:val="24"/>
          <w:szCs w:val="24"/>
          <w:lang w:val="en-US" w:eastAsia="zh-CN" w:bidi="ar-SA"/>
        </w:rPr>
      </w:pPr>
    </w:p>
    <w:p w14:paraId="0FC227CD">
      <w:pPr>
        <w:pStyle w:val="4"/>
        <w:spacing w:before="0" w:line="520" w:lineRule="exact"/>
        <w:ind w:left="0"/>
        <w:jc w:val="left"/>
        <w:rPr>
          <w:rFonts w:ascii="黑体"/>
          <w:sz w:val="21"/>
        </w:rPr>
      </w:pPr>
      <w:bookmarkStart w:id="16" w:name="_bookmark2"/>
      <w:bookmarkEnd w:id="16"/>
      <w:bookmarkStart w:id="17" w:name="_Toc17766"/>
      <w:bookmarkStart w:id="18" w:name="_Toc9184"/>
      <w:r>
        <w:rPr>
          <w:rFonts w:hint="eastAsia"/>
          <w:sz w:val="28"/>
          <w:szCs w:val="28"/>
        </w:rPr>
        <w:t xml:space="preserve">2.2 </w:t>
      </w:r>
      <w:r>
        <w:rPr>
          <w:rFonts w:hint="eastAsia"/>
          <w:sz w:val="28"/>
          <w:szCs w:val="28"/>
          <w:lang w:val="en-US" w:eastAsia="zh-CN"/>
        </w:rPr>
        <w:t>模块选型</w:t>
      </w:r>
      <w:bookmarkEnd w:id="17"/>
      <w:bookmarkEnd w:id="18"/>
    </w:p>
    <w:p w14:paraId="0FC227CF">
      <w:pPr>
        <w:pStyle w:val="5"/>
        <w:spacing w:before="0" w:line="520" w:lineRule="exact"/>
        <w:ind w:left="0" w:right="136" w:rightChars="62"/>
        <w:jc w:val="left"/>
        <w:rPr>
          <w:rFonts w:hint="default" w:ascii="黑体" w:eastAsia="宋体"/>
          <w:lang w:val="en-US" w:eastAsia="zh-CN"/>
        </w:rPr>
      </w:pPr>
      <w:bookmarkStart w:id="19" w:name="_bookmark3"/>
      <w:bookmarkEnd w:id="19"/>
      <w:bookmarkStart w:id="20" w:name="_Toc3928"/>
      <w:bookmarkStart w:id="21" w:name="_Toc26232"/>
      <w:r>
        <w:rPr>
          <w:rFonts w:hint="eastAsia" w:ascii="黑体" w:hAnsi="黑体" w:eastAsia="黑体"/>
          <w:b w:val="0"/>
          <w:bCs w:val="0"/>
          <w:sz w:val="24"/>
          <w:szCs w:val="24"/>
        </w:rPr>
        <w:t xml:space="preserve">2.2.1 </w:t>
      </w:r>
      <w:r>
        <w:rPr>
          <w:rStyle w:val="20"/>
          <w:rFonts w:ascii="Times New Roman" w:hAnsi="Times New Roman" w:eastAsia="Times New Roman" w:cs="Times New Roman"/>
          <w:b w:val="0"/>
          <w:bCs w:val="0"/>
        </w:rPr>
        <w:commentReference w:id="26"/>
      </w:r>
      <w:r>
        <w:rPr>
          <w:rFonts w:hint="eastAsia" w:ascii="Times New Roman" w:hAnsi="Times New Roman" w:eastAsia="黑体" w:cs="Times New Roman"/>
          <w:b w:val="0"/>
          <w:bCs w:val="0"/>
          <w:sz w:val="24"/>
          <w:szCs w:val="24"/>
          <w:lang w:val="en-US" w:eastAsia="zh-CN"/>
        </w:rPr>
        <w:t>电子万年历</w:t>
      </w:r>
      <w:r>
        <w:rPr>
          <w:rFonts w:hint="default" w:ascii="Arial" w:hAnsi="Arial" w:eastAsia="黑体" w:cs="Arial"/>
          <w:b w:val="0"/>
          <w:bCs w:val="0"/>
          <w:sz w:val="24"/>
          <w:szCs w:val="24"/>
          <w:lang w:val="en-US" w:eastAsia="zh-CN"/>
        </w:rPr>
        <w:t>MCU</w:t>
      </w:r>
      <w:bookmarkEnd w:id="20"/>
      <w:bookmarkEnd w:id="21"/>
    </w:p>
    <w:p w14:paraId="21188894">
      <w:pPr>
        <w:spacing w:line="520" w:lineRule="exact"/>
        <w:ind w:firstLine="480" w:firstLineChars="200"/>
        <w:rPr>
          <w:rFonts w:hint="eastAsia" w:ascii="宋体" w:hAnsi="宋体" w:eastAsia="宋体" w:cs="宋体"/>
          <w:color w:val="000000"/>
          <w:sz w:val="24"/>
          <w:szCs w:val="24"/>
        </w:rPr>
      </w:pPr>
      <w:r>
        <w:rPr>
          <w:rFonts w:hint="eastAsia" w:ascii="宋体" w:hAnsi="宋体" w:eastAsia="宋体" w:cs="宋体"/>
          <w:color w:val="000000"/>
          <w:sz w:val="24"/>
          <w:szCs w:val="24"/>
        </w:rPr>
        <w:t>主控模块为系统的核心模块，依靠核心芯片来控制程序的操作，程序的操作均由主控模块来控制，例如指令的发送、接收，以及对数据的运算处理，所以选择一款好的主控芯片对程序开发具有事半功倍的效果。 STM32F103C8T6芯片，基于 ARM Cortex-M3 核心，具有高性能的运算能力，支持高效的中断处理和低功耗。其</w:t>
      </w:r>
      <w:r>
        <w:rPr>
          <w:rFonts w:hint="eastAsia" w:ascii="宋体" w:hAnsi="宋体" w:eastAsia="宋体" w:cs="宋体"/>
          <w:color w:val="000000"/>
          <w:sz w:val="24"/>
          <w:szCs w:val="24"/>
          <w:lang w:val="en-US" w:eastAsia="zh-CN"/>
        </w:rPr>
        <w:t>最大</w:t>
      </w:r>
      <w:r>
        <w:rPr>
          <w:rFonts w:hint="eastAsia" w:ascii="宋体" w:hAnsi="宋体" w:eastAsia="宋体" w:cs="宋体"/>
          <w:color w:val="000000"/>
          <w:sz w:val="24"/>
          <w:szCs w:val="24"/>
        </w:rPr>
        <w:t>工作频率高达7</w:t>
      </w:r>
      <w:r>
        <w:rPr>
          <w:rFonts w:hint="eastAsia" w:ascii="宋体" w:hAnsi="宋体" w:eastAsia="宋体" w:cs="宋体"/>
          <w:color w:val="000000"/>
          <w:sz w:val="24"/>
          <w:szCs w:val="24"/>
          <w:lang w:val="en-US" w:eastAsia="zh-CN"/>
        </w:rPr>
        <w:t>2</w:t>
      </w:r>
      <w:r>
        <w:rPr>
          <w:rFonts w:hint="eastAsia" w:ascii="宋体" w:hAnsi="宋体" w:eastAsia="宋体" w:cs="宋体"/>
          <w:color w:val="000000"/>
          <w:sz w:val="24"/>
          <w:szCs w:val="24"/>
        </w:rPr>
        <w:t>MHz，STM32F103C8T6芯片能够连接各式各样的外设，例如ADC、DAC、I2C、SPI、USART</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定时器</w:t>
      </w:r>
      <w:r>
        <w:rPr>
          <w:rFonts w:hint="eastAsia" w:ascii="宋体" w:hAnsi="宋体" w:eastAsia="宋体" w:cs="宋体"/>
          <w:color w:val="000000"/>
          <w:sz w:val="24"/>
          <w:szCs w:val="24"/>
        </w:rPr>
        <w:t>等，可以满足程序多样化的需求； 除了提供强大的外设支撑外，STM32F103C8T6芯片还具有拓展接口，可以连接更多的外设和存储器；最后，STM32F103C8T6芯片还具有低功耗性，提供多种低功耗模式，如待机模式、睡眠模式、停机模式</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其实物如图2.</w:t>
      </w:r>
      <w:r>
        <w:rPr>
          <w:rFonts w:hint="eastAsia" w:ascii="宋体" w:hAnsi="宋体" w:eastAsia="宋体" w:cs="宋体"/>
          <w:color w:val="000000"/>
          <w:sz w:val="24"/>
          <w:szCs w:val="24"/>
          <w:lang w:val="en-US" w:eastAsia="zh-CN"/>
        </w:rPr>
        <w:t>2</w:t>
      </w:r>
      <w:r>
        <w:rPr>
          <w:rFonts w:hint="eastAsia" w:ascii="宋体" w:hAnsi="宋体" w:eastAsia="宋体" w:cs="宋体"/>
          <w:color w:val="000000"/>
          <w:sz w:val="24"/>
          <w:szCs w:val="24"/>
        </w:rPr>
        <w:t>所示</w:t>
      </w:r>
    </w:p>
    <w:p w14:paraId="0F1383E2">
      <w:pPr>
        <w:pStyle w:val="2"/>
      </w:pPr>
    </w:p>
    <w:p w14:paraId="14DDD83C">
      <w:pPr>
        <w:pStyle w:val="2"/>
      </w:pPr>
      <w:r>
        <w:fldChar w:fldCharType="begin"/>
      </w:r>
      <w:r>
        <w:instrText xml:space="preserve"> INCLUDEPICTURE "https://img0.baidu.com/it/u=2711859227,3880000598&amp;fm=253&amp;fmt=auto&amp;app=138&amp;f=JPEG?w=500&amp;h=500" \* MERGEFORMATINET </w:instrText>
      </w:r>
      <w:r>
        <w:fldChar w:fldCharType="separate"/>
      </w:r>
      <w:r>
        <w:drawing>
          <wp:inline distT="0" distB="0" distL="114300" distR="114300">
            <wp:extent cx="2186940" cy="2186940"/>
            <wp:effectExtent l="0" t="0" r="3810" b="3810"/>
            <wp:docPr id="3" name="图片 2" descr="u=2711859227,3880000598&amp;fm=253&amp;fmt=auto&amp;app=138&amp;f=JPEG?w=500&amp;h=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u=2711859227,3880000598&amp;fm=253&amp;fmt=auto&amp;app=138&amp;f=JPEG?w=500&amp;h=500"/>
                    <pic:cNvPicPr>
                      <a:picLocks noChangeAspect="1"/>
                    </pic:cNvPicPr>
                  </pic:nvPicPr>
                  <pic:blipFill>
                    <a:blip r:embed="rId11"/>
                    <a:stretch>
                      <a:fillRect/>
                    </a:stretch>
                  </pic:blipFill>
                  <pic:spPr>
                    <a:xfrm>
                      <a:off x="0" y="0"/>
                      <a:ext cx="2186940" cy="2186940"/>
                    </a:xfrm>
                    <a:prstGeom prst="rect">
                      <a:avLst/>
                    </a:prstGeom>
                    <a:noFill/>
                    <a:ln>
                      <a:noFill/>
                    </a:ln>
                  </pic:spPr>
                </pic:pic>
              </a:graphicData>
            </a:graphic>
          </wp:inline>
        </w:drawing>
      </w:r>
      <w:r>
        <w:fldChar w:fldCharType="end"/>
      </w:r>
    </w:p>
    <w:p w14:paraId="76F3174A">
      <w:pPr>
        <w:pStyle w:val="2"/>
        <w:rPr>
          <w:rFonts w:hint="eastAsia" w:ascii="Times New Roman" w:hAnsi="Times New Roman" w:cs="宋体" w:eastAsiaTheme="minorEastAsia"/>
          <w:b/>
          <w:bCs/>
          <w:kern w:val="0"/>
          <w:sz w:val="24"/>
          <w:szCs w:val="24"/>
          <w:lang w:val="en-US" w:eastAsia="zh-CN" w:bidi="ar-SA"/>
        </w:rPr>
      </w:pPr>
      <w:r>
        <w:rPr>
          <w:rFonts w:hint="eastAsia" w:ascii="Times New Roman" w:hAnsi="Times New Roman" w:cs="宋体" w:eastAsiaTheme="minorEastAsia"/>
          <w:b/>
          <w:bCs/>
          <w:kern w:val="0"/>
          <w:sz w:val="24"/>
          <w:szCs w:val="24"/>
          <w:lang w:val="en-US" w:eastAsia="zh-CN" w:bidi="ar-SA"/>
        </w:rPr>
        <w:t>图2.2 主控模块STM32F103C8T6实物图</w:t>
      </w:r>
    </w:p>
    <w:p w14:paraId="703F7598">
      <w:pPr>
        <w:pStyle w:val="7"/>
        <w:spacing w:line="520" w:lineRule="exact"/>
        <w:rPr>
          <w:rFonts w:eastAsiaTheme="minorEastAsia"/>
          <w:sz w:val="20"/>
        </w:rPr>
      </w:pPr>
      <w:r>
        <w:commentReference w:id="27"/>
      </w:r>
    </w:p>
    <w:p w14:paraId="0FC227DA">
      <w:pPr>
        <w:pStyle w:val="5"/>
        <w:spacing w:before="0" w:line="520" w:lineRule="exact"/>
        <w:ind w:left="0" w:right="136" w:rightChars="62"/>
        <w:jc w:val="left"/>
        <w:rPr>
          <w:rFonts w:hint="default" w:ascii="黑体" w:hAnsi="黑体" w:eastAsia="黑体" w:cs="黑体"/>
          <w:b w:val="0"/>
          <w:bCs w:val="0"/>
          <w:sz w:val="24"/>
          <w:szCs w:val="24"/>
          <w:lang w:val="en-US" w:eastAsia="zh-CN"/>
        </w:rPr>
      </w:pPr>
      <w:bookmarkStart w:id="22" w:name="_bookmark5"/>
      <w:bookmarkEnd w:id="22"/>
      <w:bookmarkStart w:id="23" w:name="_Toc25822"/>
      <w:bookmarkStart w:id="24" w:name="_Toc2453"/>
      <w:r>
        <w:rPr>
          <w:rFonts w:hint="eastAsia" w:ascii="黑体" w:hAnsi="黑体" w:eastAsia="黑体" w:cs="黑体"/>
          <w:b w:val="0"/>
          <w:bCs w:val="0"/>
          <w:sz w:val="24"/>
          <w:szCs w:val="24"/>
        </w:rPr>
        <w:t xml:space="preserve">2.2.2 </w:t>
      </w:r>
      <w:r>
        <w:rPr>
          <w:rFonts w:hint="eastAsia" w:ascii="黑体" w:hAnsi="黑体" w:eastAsia="黑体" w:cs="黑体"/>
          <w:b w:val="0"/>
          <w:bCs w:val="0"/>
          <w:spacing w:val="-2"/>
          <w:sz w:val="24"/>
          <w:szCs w:val="24"/>
          <w:lang w:val="en-US" w:eastAsia="zh-CN"/>
        </w:rPr>
        <w:t>传感器模块</w:t>
      </w:r>
      <w:bookmarkEnd w:id="23"/>
      <w:bookmarkEnd w:id="24"/>
    </w:p>
    <w:p w14:paraId="430C6ACF">
      <w:pPr>
        <w:pStyle w:val="7"/>
        <w:spacing w:line="520" w:lineRule="exact"/>
        <w:ind w:left="130" w:right="181" w:firstLine="480" w:firstLineChars="200"/>
        <w:jc w:val="both"/>
        <w:rPr>
          <w:rFonts w:hint="eastAsia" w:ascii="Times New Roman" w:hAnsi="Times New Roman" w:eastAsia="宋体" w:cs="Times New Roman"/>
          <w:color w:val="000000"/>
          <w:sz w:val="24"/>
          <w:szCs w:val="24"/>
          <w:lang w:val="en-US" w:eastAsia="zh-CN"/>
        </w:rPr>
      </w:pPr>
      <w:r>
        <w:rPr>
          <w:rFonts w:hint="eastAsia" w:ascii="Times New Roman" w:hAnsi="Times New Roman" w:eastAsia="宋体" w:cs="Times New Roman"/>
          <w:color w:val="000000"/>
          <w:sz w:val="24"/>
          <w:szCs w:val="24"/>
          <w:lang w:val="en-US" w:eastAsia="zh-CN"/>
        </w:rPr>
        <w:t>DHT11传感器：DHT11传感器是负责采集环境温湿度的检测设备，它具备了已校准性，包含了湿度分辨率和温度分辨率，均为8bit。其中针对湿度，在标准条件下，其测量精度为±4%RH，可以在6~16s内响应，基本上可以满足系统的实时性；针对温度，测量精度为±1℃，可以测量出0~50℃的温度范围，且能够在6~30s内响应，在1s内完成一个采样周期。DHT11传感器的数据格式分别为8位的整数和小数，不仅可以直接显示出来，也可以用作于其他计算。</w:t>
      </w:r>
    </w:p>
    <w:p w14:paraId="454820DC">
      <w:pPr>
        <w:pStyle w:val="7"/>
        <w:spacing w:line="520" w:lineRule="exact"/>
        <w:ind w:left="130" w:right="181" w:firstLine="480" w:firstLineChars="200"/>
        <w:jc w:val="both"/>
        <w:rPr>
          <w:rFonts w:hint="eastAsia" w:ascii="Times New Roman" w:hAnsi="Times New Roman" w:eastAsia="宋体" w:cs="Times New Roman"/>
          <w:color w:val="000000"/>
          <w:sz w:val="24"/>
          <w:szCs w:val="24"/>
          <w:lang w:val="en-US" w:eastAsia="zh-CN"/>
        </w:rPr>
      </w:pPr>
    </w:p>
    <w:p w14:paraId="7B233704">
      <w:pPr>
        <w:pStyle w:val="2"/>
        <w:rPr>
          <w:rFonts w:hint="eastAsia" w:ascii="Times New Roman" w:hAnsi="Times New Roman" w:cs="宋体" w:eastAsiaTheme="minorEastAsia"/>
          <w:b/>
          <w:bCs/>
          <w:kern w:val="0"/>
          <w:sz w:val="24"/>
          <w:szCs w:val="24"/>
          <w:lang w:val="en-US" w:eastAsia="zh-CN" w:bidi="ar-SA"/>
        </w:rPr>
      </w:pPr>
      <w:r>
        <w:rPr>
          <w:rFonts w:hint="eastAsia" w:ascii="Times New Roman" w:hAnsi="Times New Roman" w:cs="宋体" w:eastAsiaTheme="minorEastAsia"/>
          <w:b/>
          <w:bCs/>
          <w:kern w:val="0"/>
          <w:sz w:val="24"/>
          <w:szCs w:val="24"/>
          <w:lang w:val="en-US" w:eastAsia="zh-CN" w:bidi="ar-SA"/>
        </w:rPr>
        <w:drawing>
          <wp:inline distT="0" distB="0" distL="114300" distR="114300">
            <wp:extent cx="1871345" cy="1871345"/>
            <wp:effectExtent l="0" t="0" r="14605" b="146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1871345" cy="1871345"/>
                    </a:xfrm>
                    <a:prstGeom prst="rect">
                      <a:avLst/>
                    </a:prstGeom>
                    <a:noFill/>
                    <a:ln>
                      <a:noFill/>
                    </a:ln>
                  </pic:spPr>
                </pic:pic>
              </a:graphicData>
            </a:graphic>
          </wp:inline>
        </w:drawing>
      </w:r>
    </w:p>
    <w:p w14:paraId="07264244">
      <w:pPr>
        <w:pStyle w:val="2"/>
        <w:rPr>
          <w:rFonts w:hint="eastAsia" w:ascii="Times New Roman" w:hAnsi="Times New Roman" w:cs="宋体" w:eastAsiaTheme="minorEastAsia"/>
          <w:b/>
          <w:bCs/>
          <w:kern w:val="0"/>
          <w:sz w:val="24"/>
          <w:szCs w:val="24"/>
          <w:lang w:val="en-US" w:eastAsia="zh-CN" w:bidi="ar-SA"/>
        </w:rPr>
      </w:pPr>
      <w:r>
        <w:rPr>
          <w:rFonts w:hint="eastAsia" w:ascii="Times New Roman" w:hAnsi="Times New Roman" w:cs="宋体" w:eastAsiaTheme="minorEastAsia"/>
          <w:b/>
          <w:bCs/>
          <w:kern w:val="0"/>
          <w:sz w:val="24"/>
          <w:szCs w:val="24"/>
          <w:lang w:val="en-US" w:eastAsia="zh-CN" w:bidi="ar-SA"/>
        </w:rPr>
        <w:t>图2.3 DHT11传感器图</w:t>
      </w:r>
    </w:p>
    <w:p w14:paraId="2E5016E0">
      <w:pPr>
        <w:pStyle w:val="2"/>
        <w:ind w:firstLine="480"/>
        <w:rPr>
          <w:rFonts w:hint="eastAsia" w:eastAsia="宋体" w:cs="Times New Roman"/>
          <w:color w:val="000000"/>
        </w:rPr>
      </w:pPr>
    </w:p>
    <w:p w14:paraId="160455EE">
      <w:pPr>
        <w:pStyle w:val="7"/>
        <w:spacing w:line="520" w:lineRule="exact"/>
        <w:ind w:left="130" w:right="193" w:firstLine="480" w:firstLineChars="200"/>
        <w:jc w:val="both"/>
        <w:rPr>
          <w:rFonts w:hint="eastAsia" w:ascii="Times New Roman" w:hAnsi="Times New Roman" w:eastAsia="宋体" w:cs="Times New Roman"/>
          <w:color w:val="000000"/>
          <w:sz w:val="24"/>
          <w:szCs w:val="24"/>
          <w:lang w:val="en-US" w:eastAsia="zh-CN"/>
        </w:rPr>
      </w:pPr>
      <w:r>
        <w:rPr>
          <w:rFonts w:hint="eastAsia" w:ascii="Times New Roman" w:hAnsi="Times New Roman" w:eastAsia="宋体" w:cs="Times New Roman"/>
          <w:color w:val="000000"/>
          <w:sz w:val="24"/>
          <w:szCs w:val="24"/>
          <w:lang w:val="en-US" w:eastAsia="zh-CN"/>
        </w:rPr>
        <w:t>BH1750传感器：用于测量光照强度，并将结果以数字形式输出，采用数字输出接口，通过I2C总线与微控制器或单片机进行通信，能够测量0到65535勒克斯(Lux)范围内的光照强度，覆盖了从极低到极高的光照环境，且支持多种分辨率的测量模式，用户可以根据实际需求选择合适的分辨率，以达到最佳的测量效果。如图2.4所示。</w:t>
      </w:r>
    </w:p>
    <w:p w14:paraId="0F062A87">
      <w:pPr>
        <w:pStyle w:val="7"/>
        <w:spacing w:line="520" w:lineRule="exact"/>
        <w:ind w:left="130" w:right="193" w:firstLine="480" w:firstLineChars="200"/>
        <w:jc w:val="both"/>
        <w:rPr>
          <w:rFonts w:hint="eastAsia" w:ascii="Times New Roman" w:hAnsi="Times New Roman" w:eastAsia="宋体" w:cs="Times New Roman"/>
          <w:color w:val="000000"/>
          <w:sz w:val="24"/>
          <w:szCs w:val="24"/>
          <w:lang w:val="en-US" w:eastAsia="zh-CN"/>
        </w:rPr>
      </w:pPr>
    </w:p>
    <w:p w14:paraId="4834C18E">
      <w:pPr>
        <w:pStyle w:val="2"/>
        <w:ind w:firstLine="480"/>
      </w:pPr>
      <w:r>
        <w:drawing>
          <wp:inline distT="0" distB="0" distL="114300" distR="114300">
            <wp:extent cx="1753870" cy="1517650"/>
            <wp:effectExtent l="0" t="0" r="17780"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3"/>
                    <a:stretch>
                      <a:fillRect/>
                    </a:stretch>
                  </pic:blipFill>
                  <pic:spPr>
                    <a:xfrm>
                      <a:off x="0" y="0"/>
                      <a:ext cx="1753870" cy="1517650"/>
                    </a:xfrm>
                    <a:prstGeom prst="rect">
                      <a:avLst/>
                    </a:prstGeom>
                    <a:noFill/>
                    <a:ln>
                      <a:noFill/>
                    </a:ln>
                  </pic:spPr>
                </pic:pic>
              </a:graphicData>
            </a:graphic>
          </wp:inline>
        </w:drawing>
      </w:r>
    </w:p>
    <w:p w14:paraId="5056AF21">
      <w:pPr>
        <w:pStyle w:val="2"/>
        <w:ind w:firstLine="480"/>
        <w:rPr>
          <w:rFonts w:hint="eastAsia" w:cs="Times New Roman" w:asciiTheme="minorEastAsia" w:hAnsiTheme="minorEastAsia" w:eastAsiaTheme="minorEastAsia"/>
          <w:b/>
          <w:bCs/>
          <w:kern w:val="0"/>
          <w:sz w:val="24"/>
          <w:szCs w:val="24"/>
          <w:lang w:val="en-US" w:eastAsia="zh-CN" w:bidi="ar-SA"/>
        </w:rPr>
      </w:pPr>
      <w:r>
        <w:rPr>
          <w:rFonts w:cs="Times New Roman" w:asciiTheme="minorEastAsia" w:hAnsiTheme="minorEastAsia" w:eastAsiaTheme="minorEastAsia"/>
          <w:b/>
          <w:bCs/>
          <w:kern w:val="0"/>
          <w:sz w:val="24"/>
          <w:szCs w:val="24"/>
          <w:lang w:val="en-US" w:eastAsia="zh-CN" w:bidi="ar-SA"/>
        </w:rPr>
        <w:t>图2.</w:t>
      </w:r>
      <w:r>
        <w:rPr>
          <w:rFonts w:hint="eastAsia" w:cs="Times New Roman" w:asciiTheme="minorEastAsia" w:hAnsiTheme="minorEastAsia" w:eastAsiaTheme="minorEastAsia"/>
          <w:b/>
          <w:bCs/>
          <w:kern w:val="0"/>
          <w:sz w:val="24"/>
          <w:szCs w:val="24"/>
          <w:lang w:val="en-US" w:eastAsia="zh-CN" w:bidi="ar-SA"/>
        </w:rPr>
        <w:t>4 BH1750传感器图</w:t>
      </w:r>
    </w:p>
    <w:p w14:paraId="11EA6A63">
      <w:pPr>
        <w:pStyle w:val="2"/>
        <w:ind w:firstLine="480"/>
        <w:rPr>
          <w:rFonts w:hint="eastAsia" w:cs="Times New Roman" w:asciiTheme="minorEastAsia" w:hAnsiTheme="minorEastAsia" w:eastAsiaTheme="minorEastAsia"/>
          <w:b/>
          <w:bCs/>
          <w:kern w:val="0"/>
          <w:sz w:val="24"/>
          <w:szCs w:val="24"/>
          <w:lang w:val="en-US" w:eastAsia="zh-CN" w:bidi="ar-SA"/>
        </w:rPr>
      </w:pPr>
    </w:p>
    <w:p w14:paraId="0FC22807">
      <w:pPr>
        <w:pStyle w:val="5"/>
        <w:spacing w:before="0" w:line="520" w:lineRule="exact"/>
        <w:ind w:left="0" w:right="136" w:rightChars="62"/>
        <w:jc w:val="left"/>
        <w:rPr>
          <w:rFonts w:hint="eastAsia" w:ascii="黑体" w:hAnsi="黑体" w:eastAsia="黑体"/>
          <w:b w:val="0"/>
          <w:bCs w:val="0"/>
          <w:spacing w:val="-2"/>
          <w:sz w:val="24"/>
          <w:szCs w:val="24"/>
          <w:lang w:val="en-US" w:eastAsia="zh-CN"/>
        </w:rPr>
      </w:pPr>
      <w:bookmarkStart w:id="25" w:name="_Toc10531"/>
      <w:bookmarkStart w:id="26" w:name="_Toc14857"/>
      <w:r>
        <w:rPr>
          <w:rFonts w:hint="eastAsia" w:ascii="黑体" w:hAnsi="黑体" w:eastAsia="黑体"/>
          <w:b w:val="0"/>
          <w:bCs w:val="0"/>
          <w:sz w:val="24"/>
          <w:szCs w:val="24"/>
        </w:rPr>
        <w:t xml:space="preserve">2.2.3 </w:t>
      </w:r>
      <w:r>
        <w:rPr>
          <w:rFonts w:hint="eastAsia" w:ascii="黑体" w:hAnsi="黑体" w:eastAsia="黑体"/>
          <w:b w:val="0"/>
          <w:bCs w:val="0"/>
          <w:spacing w:val="-2"/>
          <w:sz w:val="24"/>
          <w:szCs w:val="24"/>
          <w:lang w:val="en-US" w:eastAsia="zh-CN"/>
        </w:rPr>
        <w:t>显示屏选择</w:t>
      </w:r>
      <w:bookmarkEnd w:id="25"/>
      <w:bookmarkEnd w:id="26"/>
    </w:p>
    <w:p w14:paraId="5011FA93">
      <w:pPr>
        <w:pStyle w:val="2"/>
        <w:ind w:firstLine="482"/>
        <w:jc w:val="both"/>
        <w:rPr>
          <w:rFonts w:hint="eastAsia" w:eastAsia="宋体" w:cs="Times New Roman"/>
          <w:color w:val="000000"/>
          <w:sz w:val="24"/>
          <w:szCs w:val="24"/>
        </w:rPr>
      </w:pPr>
      <w:r>
        <w:rPr>
          <w:rFonts w:hint="eastAsia" w:eastAsia="宋体" w:cs="Times New Roman"/>
          <w:color w:val="000000"/>
          <w:sz w:val="24"/>
          <w:szCs w:val="24"/>
        </w:rPr>
        <w:t>显示模块作为本</w:t>
      </w:r>
      <w:r>
        <w:rPr>
          <w:rFonts w:hint="eastAsia" w:eastAsia="宋体" w:cs="Times New Roman"/>
          <w:color w:val="000000"/>
          <w:sz w:val="24"/>
          <w:szCs w:val="24"/>
          <w:lang w:eastAsia="zh-CN"/>
        </w:rPr>
        <w:t>万年历系统</w:t>
      </w:r>
      <w:r>
        <w:rPr>
          <w:rFonts w:hint="eastAsia" w:eastAsia="宋体" w:cs="Times New Roman"/>
          <w:color w:val="000000"/>
          <w:sz w:val="24"/>
          <w:szCs w:val="24"/>
        </w:rPr>
        <w:t>中的硬件输出设备，要求具有清晰、全面、动态的显示效果。在硬件程序中，常用的显示器件有很多，包括</w:t>
      </w:r>
      <w:r>
        <w:rPr>
          <w:rFonts w:eastAsia="宋体" w:cs="Times New Roman"/>
          <w:color w:val="000000"/>
          <w:sz w:val="24"/>
          <w:szCs w:val="24"/>
        </w:rPr>
        <w:t>LED</w:t>
      </w:r>
      <w:r>
        <w:rPr>
          <w:rFonts w:hint="eastAsia" w:eastAsia="宋体" w:cs="Times New Roman"/>
          <w:color w:val="000000"/>
          <w:sz w:val="24"/>
          <w:szCs w:val="24"/>
        </w:rPr>
        <w:t>发光二极管、</w:t>
      </w:r>
      <w:r>
        <w:rPr>
          <w:rFonts w:eastAsia="宋体" w:cs="Times New Roman"/>
          <w:color w:val="000000"/>
          <w:sz w:val="24"/>
          <w:szCs w:val="24"/>
        </w:rPr>
        <w:t>LCD1602</w:t>
      </w:r>
      <w:r>
        <w:rPr>
          <w:rFonts w:hint="eastAsia" w:eastAsia="宋体" w:cs="Times New Roman"/>
          <w:color w:val="000000"/>
          <w:sz w:val="24"/>
          <w:szCs w:val="24"/>
        </w:rPr>
        <w:t>液晶显示屏、</w:t>
      </w:r>
      <w:r>
        <w:rPr>
          <w:rFonts w:eastAsia="宋体" w:cs="Times New Roman"/>
          <w:color w:val="000000"/>
          <w:sz w:val="24"/>
          <w:szCs w:val="24"/>
        </w:rPr>
        <w:t>OLED</w:t>
      </w:r>
      <w:r>
        <w:rPr>
          <w:rFonts w:hint="eastAsia" w:eastAsia="宋体" w:cs="Times New Roman"/>
          <w:color w:val="000000"/>
          <w:sz w:val="24"/>
          <w:szCs w:val="24"/>
        </w:rPr>
        <w:t>显示屏等。此处介绍以下两种方案。</w:t>
      </w:r>
    </w:p>
    <w:p w14:paraId="51F25304">
      <w:pPr>
        <w:pStyle w:val="2"/>
        <w:numPr>
          <w:ilvl w:val="0"/>
          <w:numId w:val="1"/>
        </w:numPr>
        <w:ind w:firstLine="482"/>
        <w:jc w:val="both"/>
        <w:rPr>
          <w:rFonts w:eastAsia="宋体" w:cs="Times New Roman"/>
          <w:color w:val="000000"/>
          <w:sz w:val="24"/>
          <w:szCs w:val="24"/>
        </w:rPr>
      </w:pPr>
      <w:r>
        <w:rPr>
          <w:rFonts w:eastAsia="宋体" w:cs="Times New Roman"/>
          <w:color w:val="000000"/>
          <w:sz w:val="24"/>
          <w:szCs w:val="24"/>
        </w:rPr>
        <w:t>LCD</w:t>
      </w:r>
      <w:r>
        <w:rPr>
          <w:rFonts w:hint="eastAsia" w:eastAsia="宋体" w:cs="Times New Roman"/>
          <w:color w:val="000000"/>
          <w:sz w:val="24"/>
          <w:szCs w:val="24"/>
        </w:rPr>
        <w:t>液晶显示屏。它是一种平板显示器，是一种比较传统的显示屏，通过液晶态物质进行分子排列，并在电场中改变，来调制外界光，从而达到显示的目的。其技术手段较为落后，厚度比较厚，屏幕显示的对比不明显，并且延迟较长，界面响应跟不上按键切换，已经逐渐被市场淘汰了。</w:t>
      </w:r>
    </w:p>
    <w:p w14:paraId="0279D397">
      <w:pPr>
        <w:pStyle w:val="2"/>
        <w:numPr>
          <w:ilvl w:val="0"/>
          <w:numId w:val="1"/>
        </w:numPr>
        <w:ind w:firstLine="482"/>
        <w:jc w:val="both"/>
        <w:rPr>
          <w:rFonts w:eastAsia="宋体" w:cs="Times New Roman"/>
          <w:color w:val="000000"/>
          <w:sz w:val="24"/>
          <w:szCs w:val="24"/>
        </w:rPr>
      </w:pPr>
      <w:r>
        <w:rPr>
          <w:rFonts w:eastAsia="宋体" w:cs="Times New Roman"/>
          <w:color w:val="000000"/>
          <w:sz w:val="24"/>
          <w:szCs w:val="24"/>
        </w:rPr>
        <w:t>OLED</w:t>
      </w:r>
      <w:r>
        <w:rPr>
          <w:rFonts w:hint="eastAsia" w:eastAsia="宋体" w:cs="Times New Roman"/>
          <w:color w:val="000000"/>
          <w:sz w:val="24"/>
          <w:szCs w:val="24"/>
        </w:rPr>
        <w:t>显示屏。它是近几年硬件程序使用最为常见的输出设备，由大量的有机材料做成，显示效果颜色分明、清晰，界面细腻。且响应速度与按键切换等操作一致，具有高效、寿命长的优势特点。</w:t>
      </w:r>
    </w:p>
    <w:p w14:paraId="0FE973D3">
      <w:pPr>
        <w:pStyle w:val="2"/>
        <w:ind w:firstLine="480" w:firstLineChars="200"/>
        <w:jc w:val="both"/>
        <w:rPr>
          <w:rFonts w:hint="eastAsia" w:eastAsia="宋体" w:cs="Times New Roman"/>
          <w:color w:val="000000"/>
          <w:sz w:val="24"/>
          <w:szCs w:val="24"/>
        </w:rPr>
      </w:pPr>
      <w:r>
        <w:rPr>
          <w:rFonts w:hint="eastAsia" w:eastAsia="宋体" w:cs="Times New Roman"/>
          <w:color w:val="000000"/>
          <w:sz w:val="24"/>
          <w:szCs w:val="24"/>
        </w:rPr>
        <w:t>因此，在本</w:t>
      </w:r>
      <w:r>
        <w:rPr>
          <w:rFonts w:hint="eastAsia" w:eastAsia="宋体" w:cs="Times New Roman"/>
          <w:color w:val="000000"/>
          <w:sz w:val="24"/>
          <w:szCs w:val="24"/>
          <w:lang w:eastAsia="zh-CN"/>
        </w:rPr>
        <w:t>万年历系统</w:t>
      </w:r>
      <w:r>
        <w:rPr>
          <w:rFonts w:hint="eastAsia" w:eastAsia="宋体" w:cs="Times New Roman"/>
          <w:color w:val="000000"/>
          <w:sz w:val="24"/>
          <w:szCs w:val="24"/>
        </w:rPr>
        <w:t>中，选择使用尺寸为0.96存的</w:t>
      </w:r>
      <w:r>
        <w:rPr>
          <w:rFonts w:eastAsia="宋体" w:cs="Times New Roman"/>
          <w:color w:val="000000"/>
          <w:sz w:val="24"/>
          <w:szCs w:val="24"/>
        </w:rPr>
        <w:t>OLED</w:t>
      </w:r>
      <w:r>
        <w:rPr>
          <w:rFonts w:hint="eastAsia" w:eastAsia="宋体" w:cs="Times New Roman"/>
          <w:color w:val="000000"/>
          <w:sz w:val="24"/>
          <w:szCs w:val="24"/>
        </w:rPr>
        <w:t>显示屏作为程序的输出设备，可以将</w:t>
      </w:r>
      <w:r>
        <w:rPr>
          <w:rFonts w:hint="eastAsia" w:eastAsia="宋体" w:cs="Times New Roman"/>
          <w:color w:val="000000"/>
          <w:sz w:val="24"/>
          <w:szCs w:val="24"/>
          <w:lang w:val="en-US" w:eastAsia="zh-CN"/>
        </w:rPr>
        <w:t>所有数据</w:t>
      </w:r>
      <w:r>
        <w:rPr>
          <w:rFonts w:hint="eastAsia" w:eastAsia="宋体" w:cs="Times New Roman"/>
          <w:color w:val="000000"/>
          <w:sz w:val="24"/>
          <w:szCs w:val="24"/>
        </w:rPr>
        <w:t>实时动态的显示在</w:t>
      </w:r>
      <w:r>
        <w:rPr>
          <w:rFonts w:eastAsia="宋体" w:cs="Times New Roman"/>
          <w:color w:val="000000"/>
          <w:sz w:val="24"/>
          <w:szCs w:val="24"/>
        </w:rPr>
        <w:t>OLED</w:t>
      </w:r>
      <w:r>
        <w:rPr>
          <w:rFonts w:hint="eastAsia" w:eastAsia="宋体" w:cs="Times New Roman"/>
          <w:color w:val="000000"/>
          <w:sz w:val="24"/>
          <w:szCs w:val="24"/>
        </w:rPr>
        <w:t>显示屏上，让用户可以清晰的看到数据变化。如图</w:t>
      </w:r>
      <w:r>
        <w:rPr>
          <w:rFonts w:eastAsia="宋体" w:cs="Times New Roman"/>
          <w:color w:val="000000"/>
          <w:sz w:val="24"/>
          <w:szCs w:val="24"/>
        </w:rPr>
        <w:t>2</w:t>
      </w:r>
      <w:r>
        <w:rPr>
          <w:rFonts w:hint="eastAsia" w:eastAsia="宋体" w:cs="Times New Roman"/>
          <w:color w:val="000000"/>
          <w:sz w:val="24"/>
          <w:szCs w:val="24"/>
        </w:rPr>
        <w:t>.</w:t>
      </w:r>
      <w:r>
        <w:rPr>
          <w:rFonts w:hint="eastAsia" w:eastAsia="宋体" w:cs="Times New Roman"/>
          <w:color w:val="000000"/>
          <w:sz w:val="24"/>
          <w:szCs w:val="24"/>
          <w:lang w:val="en-US" w:eastAsia="zh-CN"/>
        </w:rPr>
        <w:t>5</w:t>
      </w:r>
      <w:r>
        <w:rPr>
          <w:rFonts w:hint="eastAsia" w:eastAsia="宋体" w:cs="Times New Roman"/>
          <w:color w:val="000000"/>
          <w:sz w:val="24"/>
          <w:szCs w:val="24"/>
        </w:rPr>
        <w:t>所示。</w:t>
      </w:r>
    </w:p>
    <w:p w14:paraId="76FB6D01">
      <w:pPr>
        <w:pStyle w:val="2"/>
        <w:ind w:firstLine="480" w:firstLineChars="200"/>
        <w:jc w:val="both"/>
        <w:rPr>
          <w:rFonts w:hint="eastAsia" w:eastAsia="宋体" w:cs="Times New Roman"/>
          <w:color w:val="000000"/>
          <w:sz w:val="24"/>
          <w:szCs w:val="24"/>
        </w:rPr>
      </w:pPr>
    </w:p>
    <w:p w14:paraId="4667F970">
      <w:pPr>
        <w:pStyle w:val="2"/>
        <w:ind w:firstLine="480" w:firstLineChars="200"/>
        <w:jc w:val="center"/>
        <w:rPr>
          <w:rFonts w:hint="eastAsia" w:eastAsia="宋体" w:cs="Times New Roman"/>
          <w:color w:val="000000"/>
          <w:sz w:val="24"/>
          <w:szCs w:val="24"/>
        </w:rPr>
      </w:pPr>
      <w:r>
        <w:rPr>
          <w:rFonts w:eastAsia="宋体" w:cs="Times New Roman"/>
          <w:color w:val="000000"/>
          <w:sz w:val="24"/>
          <w:szCs w:val="24"/>
        </w:rPr>
        <w:drawing>
          <wp:inline distT="0" distB="0" distL="114300" distR="114300">
            <wp:extent cx="1705610" cy="1692275"/>
            <wp:effectExtent l="0" t="0" r="8890" b="3175"/>
            <wp:docPr id="8" name="图片 7" descr="截屏2023-12-25 21.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截屏2023-12-25 21.24.04"/>
                    <pic:cNvPicPr>
                      <a:picLocks noChangeAspect="1"/>
                    </pic:cNvPicPr>
                  </pic:nvPicPr>
                  <pic:blipFill>
                    <a:blip r:embed="rId14"/>
                    <a:stretch>
                      <a:fillRect/>
                    </a:stretch>
                  </pic:blipFill>
                  <pic:spPr>
                    <a:xfrm>
                      <a:off x="0" y="0"/>
                      <a:ext cx="1705610" cy="1692275"/>
                    </a:xfrm>
                    <a:prstGeom prst="rect">
                      <a:avLst/>
                    </a:prstGeom>
                    <a:noFill/>
                    <a:ln>
                      <a:noFill/>
                    </a:ln>
                  </pic:spPr>
                </pic:pic>
              </a:graphicData>
            </a:graphic>
          </wp:inline>
        </w:drawing>
      </w:r>
    </w:p>
    <w:p w14:paraId="362CF778">
      <w:pPr>
        <w:pStyle w:val="2"/>
        <w:ind w:firstLine="480"/>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图2.5 OLED显示屏图</w:t>
      </w:r>
    </w:p>
    <w:p w14:paraId="4A08ADE7">
      <w:pPr>
        <w:pStyle w:val="7"/>
        <w:spacing w:line="520" w:lineRule="exact"/>
        <w:rPr>
          <w:rFonts w:asciiTheme="minorEastAsia" w:hAnsiTheme="minorEastAsia" w:eastAsiaTheme="minorEastAsia"/>
          <w:sz w:val="24"/>
          <w:szCs w:val="24"/>
        </w:rPr>
      </w:pPr>
    </w:p>
    <w:p w14:paraId="0FC22809">
      <w:pPr>
        <w:pStyle w:val="5"/>
        <w:spacing w:before="0" w:line="520" w:lineRule="exact"/>
        <w:ind w:left="0" w:right="136" w:rightChars="62"/>
        <w:jc w:val="left"/>
        <w:rPr>
          <w:rFonts w:hint="eastAsia" w:ascii="Times New Roman" w:hAnsi="Times New Roman" w:eastAsia="黑体" w:cs="Times New Roman"/>
          <w:b w:val="0"/>
          <w:bCs w:val="0"/>
          <w:sz w:val="24"/>
          <w:szCs w:val="24"/>
          <w:lang w:val="en-US" w:eastAsia="zh-CN"/>
        </w:rPr>
      </w:pPr>
      <w:bookmarkStart w:id="27" w:name="_bookmark7"/>
      <w:bookmarkEnd w:id="27"/>
      <w:bookmarkStart w:id="28" w:name="_Toc4886"/>
      <w:bookmarkStart w:id="29" w:name="_Toc10722"/>
      <w:r>
        <w:rPr>
          <w:rFonts w:hint="eastAsia" w:ascii="黑体" w:hAnsi="黑体" w:eastAsia="黑体"/>
          <w:b w:val="0"/>
          <w:bCs w:val="0"/>
          <w:sz w:val="24"/>
          <w:szCs w:val="24"/>
        </w:rPr>
        <w:t xml:space="preserve">2.2.4 </w:t>
      </w:r>
      <w:r>
        <w:rPr>
          <w:rFonts w:hint="eastAsia" w:ascii="Times New Roman" w:hAnsi="Times New Roman" w:eastAsia="黑体" w:cs="Times New Roman"/>
          <w:b w:val="0"/>
          <w:bCs w:val="0"/>
          <w:sz w:val="24"/>
          <w:szCs w:val="24"/>
          <w:lang w:val="en-US" w:eastAsia="zh-CN"/>
        </w:rPr>
        <w:t>通信方式选择</w:t>
      </w:r>
      <w:bookmarkEnd w:id="28"/>
      <w:bookmarkEnd w:id="29"/>
    </w:p>
    <w:p w14:paraId="593CA995">
      <w:pPr>
        <w:pStyle w:val="2"/>
        <w:ind w:firstLine="480" w:firstLineChars="200"/>
        <w:jc w:val="both"/>
        <w:rPr>
          <w:rFonts w:hint="eastAsia" w:eastAsia="宋体" w:cs="Times New Roman"/>
          <w:color w:val="000000"/>
          <w:sz w:val="24"/>
          <w:szCs w:val="24"/>
        </w:rPr>
      </w:pPr>
      <w:r>
        <w:rPr>
          <w:rFonts w:hint="eastAsia" w:eastAsia="宋体" w:cs="Times New Roman"/>
          <w:color w:val="000000"/>
          <w:sz w:val="24"/>
          <w:szCs w:val="24"/>
        </w:rPr>
        <w:t>本</w:t>
      </w:r>
      <w:r>
        <w:rPr>
          <w:rFonts w:hint="eastAsia" w:eastAsia="宋体" w:cs="Times New Roman"/>
          <w:color w:val="000000"/>
          <w:sz w:val="24"/>
          <w:szCs w:val="24"/>
          <w:lang w:val="en-US" w:eastAsia="zh-CN"/>
        </w:rPr>
        <w:t>设计</w:t>
      </w:r>
      <w:r>
        <w:rPr>
          <w:rFonts w:hint="eastAsia" w:eastAsia="宋体" w:cs="Times New Roman"/>
          <w:color w:val="000000"/>
          <w:sz w:val="24"/>
          <w:szCs w:val="24"/>
        </w:rPr>
        <w:t>使用通信技术来</w:t>
      </w:r>
      <w:r>
        <w:rPr>
          <w:rFonts w:hint="eastAsia" w:eastAsia="宋体" w:cs="Times New Roman"/>
          <w:color w:val="000000"/>
          <w:sz w:val="24"/>
          <w:szCs w:val="24"/>
          <w:lang w:val="en-US" w:eastAsia="zh-CN"/>
        </w:rPr>
        <w:t>与手机进行数据</w:t>
      </w:r>
      <w:r>
        <w:rPr>
          <w:rFonts w:hint="eastAsia" w:eastAsia="宋体" w:cs="Times New Roman"/>
          <w:color w:val="000000"/>
          <w:sz w:val="24"/>
          <w:szCs w:val="24"/>
        </w:rPr>
        <w:t>交互，可以满足程序远程监控的要求，从而</w:t>
      </w:r>
      <w:r>
        <w:rPr>
          <w:rFonts w:hint="eastAsia" w:eastAsia="宋体" w:cs="Times New Roman"/>
          <w:color w:val="000000"/>
          <w:sz w:val="24"/>
          <w:szCs w:val="24"/>
          <w:lang w:val="en-US" w:eastAsia="zh-CN"/>
        </w:rPr>
        <w:t>使万年历可以接入其他设备</w:t>
      </w:r>
      <w:r>
        <w:rPr>
          <w:rFonts w:hint="eastAsia" w:eastAsia="宋体" w:cs="Times New Roman"/>
          <w:color w:val="000000"/>
          <w:sz w:val="24"/>
          <w:szCs w:val="24"/>
        </w:rPr>
        <w:t>。在通信方式的选择上，本文对比了ZigBee和WIFI</w:t>
      </w:r>
      <w:r>
        <w:rPr>
          <w:rFonts w:hint="eastAsia" w:eastAsia="宋体" w:cs="Times New Roman"/>
          <w:color w:val="000000"/>
          <w:sz w:val="24"/>
          <w:szCs w:val="24"/>
          <w:lang w:val="en-US" w:eastAsia="zh-CN"/>
        </w:rPr>
        <w:t>和蓝牙三种</w:t>
      </w:r>
      <w:r>
        <w:rPr>
          <w:rFonts w:hint="eastAsia" w:eastAsia="宋体" w:cs="Times New Roman"/>
          <w:color w:val="000000"/>
          <w:sz w:val="24"/>
          <w:szCs w:val="24"/>
        </w:rPr>
        <w:t>种通信方式：</w:t>
      </w:r>
    </w:p>
    <w:p w14:paraId="1BF948C3">
      <w:pPr>
        <w:pStyle w:val="2"/>
        <w:ind w:firstLine="480" w:firstLineChars="200"/>
        <w:jc w:val="both"/>
        <w:rPr>
          <w:rFonts w:hint="eastAsia" w:eastAsia="宋体" w:cs="Times New Roman"/>
          <w:color w:val="000000"/>
          <w:sz w:val="24"/>
          <w:szCs w:val="24"/>
        </w:rPr>
      </w:pPr>
      <w:r>
        <w:rPr>
          <w:rFonts w:hint="eastAsia" w:eastAsia="宋体" w:cs="Times New Roman"/>
          <w:color w:val="000000"/>
          <w:sz w:val="24"/>
          <w:szCs w:val="24"/>
        </w:rPr>
        <w:t>在传输速率上，ZigBee只有10~250 kbps，</w:t>
      </w:r>
      <w:r>
        <w:rPr>
          <w:rFonts w:hint="eastAsia" w:eastAsia="宋体" w:cs="Times New Roman"/>
          <w:color w:val="000000"/>
          <w:sz w:val="24"/>
          <w:szCs w:val="24"/>
          <w:lang w:val="en-US" w:eastAsia="zh-CN"/>
        </w:rPr>
        <w:t>蓝牙通常为1Mbps~2Mbps，而</w:t>
      </w:r>
      <w:r>
        <w:rPr>
          <w:rFonts w:hint="eastAsia" w:eastAsia="宋体" w:cs="Times New Roman"/>
          <w:color w:val="000000"/>
          <w:sz w:val="24"/>
          <w:szCs w:val="24"/>
        </w:rPr>
        <w:t>WIFI的传输速率远远高于ZigBee</w:t>
      </w:r>
      <w:r>
        <w:rPr>
          <w:rFonts w:hint="eastAsia" w:eastAsia="宋体" w:cs="Times New Roman"/>
          <w:color w:val="000000"/>
          <w:sz w:val="24"/>
          <w:szCs w:val="24"/>
          <w:lang w:val="en-US" w:eastAsia="zh-CN"/>
        </w:rPr>
        <w:t>和蓝牙</w:t>
      </w:r>
      <w:r>
        <w:rPr>
          <w:rFonts w:hint="eastAsia" w:eastAsia="宋体" w:cs="Times New Roman"/>
          <w:color w:val="000000"/>
          <w:sz w:val="24"/>
          <w:szCs w:val="24"/>
        </w:rPr>
        <w:t>，WIFI的传输速率标准是依赖于802.11ax，最高传输速率可高达10Gbps，与ZigBee不是一个量级，只有具有高标准的传输速率，才能满足远程监控中的实时性，并且可以满足大型文件、视频、音频的在线处理与下载。</w:t>
      </w:r>
    </w:p>
    <w:p w14:paraId="7AC73CF1">
      <w:pPr>
        <w:pStyle w:val="2"/>
        <w:ind w:firstLine="480" w:firstLineChars="200"/>
        <w:jc w:val="both"/>
        <w:rPr>
          <w:rFonts w:hint="eastAsia" w:eastAsia="宋体" w:cs="Times New Roman"/>
          <w:color w:val="000000"/>
          <w:sz w:val="24"/>
          <w:szCs w:val="24"/>
        </w:rPr>
      </w:pPr>
      <w:r>
        <w:rPr>
          <w:rFonts w:hint="eastAsia" w:eastAsia="宋体" w:cs="Times New Roman"/>
          <w:color w:val="000000"/>
          <w:sz w:val="24"/>
          <w:szCs w:val="24"/>
        </w:rPr>
        <w:t>在传输距离上：在标准情况下，</w:t>
      </w:r>
      <w:r>
        <w:rPr>
          <w:rFonts w:hint="eastAsia" w:eastAsia="宋体" w:cs="Times New Roman"/>
          <w:color w:val="000000"/>
          <w:sz w:val="24"/>
          <w:szCs w:val="24"/>
          <w:lang w:val="en-US" w:eastAsia="zh-CN"/>
        </w:rPr>
        <w:t>ZigBee与蓝牙能</w:t>
      </w:r>
      <w:r>
        <w:rPr>
          <w:rFonts w:hint="eastAsia" w:eastAsia="宋体" w:cs="Times New Roman"/>
          <w:color w:val="000000"/>
          <w:sz w:val="24"/>
          <w:szCs w:val="24"/>
        </w:rPr>
        <w:t>满足10~100米的</w:t>
      </w:r>
      <w:r>
        <w:rPr>
          <w:rFonts w:hint="eastAsia" w:eastAsia="宋体" w:cs="Times New Roman"/>
          <w:color w:val="000000"/>
          <w:sz w:val="24"/>
          <w:szCs w:val="24"/>
          <w:lang w:val="en-US" w:eastAsia="zh-CN"/>
        </w:rPr>
        <w:t>数据传输</w:t>
      </w:r>
      <w:r>
        <w:rPr>
          <w:rFonts w:hint="eastAsia" w:eastAsia="宋体" w:cs="Times New Roman"/>
          <w:color w:val="000000"/>
          <w:sz w:val="24"/>
          <w:szCs w:val="24"/>
        </w:rPr>
        <w:t>，而WIFI的传输距离是</w:t>
      </w:r>
      <w:r>
        <w:rPr>
          <w:rFonts w:hint="eastAsia" w:eastAsia="宋体" w:cs="Times New Roman"/>
          <w:color w:val="000000"/>
          <w:sz w:val="24"/>
          <w:szCs w:val="24"/>
          <w:lang w:val="en-US" w:eastAsia="zh-CN"/>
        </w:rPr>
        <w:t>它们</w:t>
      </w:r>
      <w:r>
        <w:rPr>
          <w:rFonts w:hint="eastAsia" w:eastAsia="宋体" w:cs="Times New Roman"/>
          <w:color w:val="000000"/>
          <w:sz w:val="24"/>
          <w:szCs w:val="24"/>
        </w:rPr>
        <w:t>的三倍，高达300米，适合</w:t>
      </w:r>
      <w:r>
        <w:rPr>
          <w:rFonts w:hint="eastAsia" w:eastAsia="宋体" w:cs="Times New Roman"/>
          <w:color w:val="000000"/>
          <w:sz w:val="24"/>
          <w:szCs w:val="24"/>
          <w:lang w:val="en-US" w:eastAsia="zh-CN"/>
        </w:rPr>
        <w:t>远距离</w:t>
      </w:r>
      <w:r>
        <w:rPr>
          <w:rFonts w:hint="eastAsia" w:eastAsia="宋体" w:cs="Times New Roman"/>
          <w:color w:val="000000"/>
          <w:sz w:val="24"/>
          <w:szCs w:val="24"/>
        </w:rPr>
        <w:t>远程监控。</w:t>
      </w:r>
    </w:p>
    <w:p w14:paraId="16AFE515">
      <w:pPr>
        <w:pStyle w:val="2"/>
        <w:ind w:firstLine="480" w:firstLineChars="200"/>
        <w:jc w:val="both"/>
        <w:rPr>
          <w:rFonts w:hint="default" w:eastAsia="宋体" w:cs="Times New Roman"/>
          <w:color w:val="000000"/>
          <w:sz w:val="24"/>
          <w:szCs w:val="24"/>
          <w:lang w:val="en-US" w:eastAsia="zh-CN"/>
        </w:rPr>
      </w:pPr>
      <w:r>
        <w:rPr>
          <w:rFonts w:hint="eastAsia" w:eastAsia="宋体" w:cs="Times New Roman"/>
          <w:color w:val="000000"/>
          <w:sz w:val="24"/>
          <w:szCs w:val="24"/>
          <w:lang w:val="en-US" w:eastAsia="zh-CN"/>
        </w:rPr>
        <w:t>在功耗方面，ZigBee与蓝牙都支持低功耗，而WiFi要支持高带宽和较长的通讯距离，所以其功耗比不了蓝牙、ZigBee。而本次设计中，电子万年历的应用场景大多都在家庭中，通讯距离不用WIFI的那么远，但其对其功耗要求又比较高，而在三种产品中，蓝牙的价格是相较便宜，且又能满足低功耗、又支持较大的数据传输。</w:t>
      </w:r>
    </w:p>
    <w:p w14:paraId="4DBA1CBE">
      <w:pPr>
        <w:pStyle w:val="2"/>
        <w:ind w:firstLine="480" w:firstLineChars="200"/>
        <w:jc w:val="both"/>
        <w:rPr>
          <w:rFonts w:hint="eastAsia" w:eastAsia="宋体" w:cs="Times New Roman"/>
          <w:color w:val="000000"/>
          <w:sz w:val="24"/>
          <w:szCs w:val="24"/>
        </w:rPr>
      </w:pPr>
      <w:r>
        <w:rPr>
          <w:rFonts w:hint="eastAsia" w:eastAsia="宋体" w:cs="Times New Roman"/>
          <w:color w:val="000000"/>
          <w:sz w:val="24"/>
          <w:szCs w:val="24"/>
        </w:rPr>
        <w:t>因此，本程序选择了</w:t>
      </w:r>
      <w:r>
        <w:rPr>
          <w:rFonts w:hint="eastAsia" w:eastAsia="宋体" w:cs="Times New Roman"/>
          <w:color w:val="000000"/>
          <w:sz w:val="24"/>
          <w:szCs w:val="24"/>
          <w:lang w:val="en-US" w:eastAsia="zh-CN"/>
        </w:rPr>
        <w:t>蓝牙</w:t>
      </w:r>
      <w:r>
        <w:rPr>
          <w:rFonts w:hint="eastAsia" w:eastAsia="宋体" w:cs="Times New Roman"/>
          <w:color w:val="000000"/>
          <w:sz w:val="24"/>
          <w:szCs w:val="24"/>
        </w:rPr>
        <w:t>无线通信方式。如图2.</w:t>
      </w:r>
      <w:r>
        <w:rPr>
          <w:rFonts w:hint="eastAsia" w:eastAsia="宋体" w:cs="Times New Roman"/>
          <w:color w:val="000000"/>
          <w:sz w:val="24"/>
          <w:szCs w:val="24"/>
          <w:lang w:val="en-US" w:eastAsia="zh-CN"/>
        </w:rPr>
        <w:t>6</w:t>
      </w:r>
      <w:r>
        <w:rPr>
          <w:rFonts w:hint="eastAsia" w:eastAsia="宋体" w:cs="Times New Roman"/>
          <w:color w:val="000000"/>
          <w:sz w:val="24"/>
          <w:szCs w:val="24"/>
        </w:rPr>
        <w:t>所示。</w:t>
      </w:r>
    </w:p>
    <w:p w14:paraId="7839A4A9">
      <w:pPr>
        <w:pStyle w:val="2"/>
        <w:ind w:firstLine="480" w:firstLineChars="200"/>
        <w:jc w:val="both"/>
        <w:rPr>
          <w:rFonts w:hint="eastAsia" w:eastAsia="宋体" w:cs="Times New Roman"/>
          <w:color w:val="000000"/>
          <w:sz w:val="24"/>
          <w:szCs w:val="24"/>
        </w:rPr>
      </w:pPr>
    </w:p>
    <w:p w14:paraId="162A69D2">
      <w:pPr>
        <w:pStyle w:val="2"/>
        <w:ind w:firstLine="480" w:firstLineChars="200"/>
        <w:jc w:val="center"/>
        <w:rPr>
          <w:rFonts w:hint="eastAsia" w:eastAsia="宋体" w:cs="Times New Roman"/>
          <w:color w:val="000000"/>
          <w:sz w:val="24"/>
          <w:szCs w:val="24"/>
        </w:rPr>
      </w:pPr>
      <w:r>
        <w:rPr>
          <w:rFonts w:ascii="宋体" w:hAnsi="宋体" w:eastAsia="宋体" w:cs="宋体"/>
          <w:sz w:val="24"/>
          <w:szCs w:val="24"/>
        </w:rPr>
        <w:drawing>
          <wp:inline distT="0" distB="0" distL="114300" distR="114300">
            <wp:extent cx="2561590" cy="1870075"/>
            <wp:effectExtent l="0" t="0" r="10160" b="1587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5"/>
                    <a:stretch>
                      <a:fillRect/>
                    </a:stretch>
                  </pic:blipFill>
                  <pic:spPr>
                    <a:xfrm>
                      <a:off x="0" y="0"/>
                      <a:ext cx="2561590" cy="1870075"/>
                    </a:xfrm>
                    <a:prstGeom prst="rect">
                      <a:avLst/>
                    </a:prstGeom>
                    <a:noFill/>
                    <a:ln w="9525">
                      <a:noFill/>
                    </a:ln>
                  </pic:spPr>
                </pic:pic>
              </a:graphicData>
            </a:graphic>
          </wp:inline>
        </w:drawing>
      </w:r>
    </w:p>
    <w:p w14:paraId="1CAE4BC3">
      <w:pPr>
        <w:pStyle w:val="2"/>
        <w:ind w:firstLine="480" w:firstLineChars="200"/>
        <w:jc w:val="center"/>
        <w:rPr>
          <w:rFonts w:hint="eastAsia" w:eastAsia="宋体" w:cs="Times New Roman"/>
          <w:color w:val="000000"/>
          <w:sz w:val="24"/>
          <w:szCs w:val="24"/>
        </w:rPr>
      </w:pPr>
    </w:p>
    <w:p w14:paraId="7576134C">
      <w:pPr>
        <w:pStyle w:val="2"/>
        <w:ind w:firstLine="480"/>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图2.6  HC-05通信设备图</w:t>
      </w:r>
    </w:p>
    <w:p w14:paraId="0FC2280A">
      <w:pPr>
        <w:pStyle w:val="7"/>
        <w:spacing w:line="520" w:lineRule="exact"/>
        <w:rPr>
          <w:rFonts w:ascii="宋体" w:hAnsi="宋体" w:eastAsia="宋体"/>
          <w:sz w:val="24"/>
          <w:szCs w:val="24"/>
        </w:rPr>
      </w:pPr>
    </w:p>
    <w:p w14:paraId="0FC2280B">
      <w:pPr>
        <w:pStyle w:val="5"/>
        <w:spacing w:before="0" w:line="520" w:lineRule="exact"/>
        <w:ind w:left="0" w:right="136" w:rightChars="62"/>
        <w:jc w:val="left"/>
        <w:rPr>
          <w:rFonts w:hint="default" w:ascii="黑体" w:hAnsi="黑体" w:eastAsia="黑体"/>
          <w:b w:val="0"/>
          <w:bCs w:val="0"/>
          <w:sz w:val="24"/>
          <w:szCs w:val="24"/>
          <w:lang w:val="en-US" w:eastAsia="zh-CN"/>
        </w:rPr>
      </w:pPr>
      <w:bookmarkStart w:id="30" w:name="_bookmark8"/>
      <w:bookmarkEnd w:id="30"/>
      <w:bookmarkStart w:id="31" w:name="_Toc24853"/>
      <w:bookmarkStart w:id="32" w:name="_Toc11006"/>
      <w:r>
        <w:rPr>
          <w:rFonts w:hint="eastAsia" w:ascii="黑体" w:hAnsi="黑体" w:eastAsia="黑体"/>
          <w:b w:val="0"/>
          <w:bCs w:val="0"/>
          <w:sz w:val="24"/>
          <w:szCs w:val="24"/>
        </w:rPr>
        <w:t xml:space="preserve">2.2.5 </w:t>
      </w:r>
      <w:r>
        <w:rPr>
          <w:rFonts w:hint="eastAsia" w:ascii="黑体" w:hAnsi="黑体" w:eastAsia="黑体"/>
          <w:b w:val="0"/>
          <w:bCs w:val="0"/>
          <w:sz w:val="24"/>
          <w:szCs w:val="24"/>
          <w:lang w:val="en-US" w:eastAsia="zh-CN"/>
        </w:rPr>
        <w:t>声光提醒模块</w:t>
      </w:r>
      <w:r>
        <w:rPr>
          <w:rFonts w:hint="eastAsia" w:ascii="黑体" w:hAnsi="黑体" w:eastAsia="黑体"/>
          <w:b w:val="0"/>
          <w:bCs w:val="0"/>
          <w:spacing w:val="-3"/>
          <w:sz w:val="24"/>
          <w:szCs w:val="24"/>
          <w:lang w:val="en-US" w:eastAsia="zh-CN"/>
        </w:rPr>
        <w:t>选择</w:t>
      </w:r>
      <w:bookmarkEnd w:id="31"/>
      <w:bookmarkEnd w:id="32"/>
    </w:p>
    <w:p w14:paraId="02F13F89">
      <w:pPr>
        <w:pStyle w:val="2"/>
        <w:ind w:firstLine="482"/>
        <w:jc w:val="both"/>
        <w:rPr>
          <w:rFonts w:hint="eastAsia" w:eastAsia="宋体" w:cs="Times New Roman"/>
          <w:color w:val="000000"/>
          <w:sz w:val="24"/>
          <w:szCs w:val="24"/>
        </w:rPr>
      </w:pPr>
      <w:r>
        <w:rPr>
          <w:rFonts w:hint="eastAsia" w:eastAsia="宋体" w:cs="Times New Roman"/>
          <w:color w:val="000000"/>
          <w:sz w:val="24"/>
          <w:szCs w:val="24"/>
          <w:lang w:val="en-US" w:eastAsia="zh-CN"/>
        </w:rPr>
        <w:t>当到达所设定的时间时，</w:t>
      </w:r>
      <w:r>
        <w:rPr>
          <w:rFonts w:hint="eastAsia" w:eastAsia="宋体" w:cs="Times New Roman"/>
          <w:color w:val="000000"/>
          <w:sz w:val="24"/>
          <w:szCs w:val="24"/>
        </w:rPr>
        <w:t>需要设置报警程序来进行监控，起到</w:t>
      </w:r>
      <w:r>
        <w:rPr>
          <w:rFonts w:hint="eastAsia" w:eastAsia="宋体" w:cs="Times New Roman"/>
          <w:color w:val="000000"/>
          <w:sz w:val="24"/>
          <w:szCs w:val="24"/>
          <w:lang w:val="en-US" w:eastAsia="zh-CN"/>
        </w:rPr>
        <w:t>提示</w:t>
      </w:r>
      <w:r>
        <w:rPr>
          <w:rFonts w:hint="eastAsia" w:eastAsia="宋体" w:cs="Times New Roman"/>
          <w:color w:val="000000"/>
          <w:sz w:val="24"/>
          <w:szCs w:val="24"/>
        </w:rPr>
        <w:t>的作用。在本</w:t>
      </w:r>
      <w:r>
        <w:rPr>
          <w:rFonts w:hint="eastAsia" w:eastAsia="宋体" w:cs="Times New Roman"/>
          <w:color w:val="000000"/>
          <w:sz w:val="24"/>
          <w:szCs w:val="24"/>
          <w:lang w:val="en-US" w:eastAsia="zh-CN"/>
        </w:rPr>
        <w:t>次设计</w:t>
      </w:r>
      <w:r>
        <w:rPr>
          <w:rFonts w:hint="eastAsia" w:eastAsia="宋体" w:cs="Times New Roman"/>
          <w:color w:val="000000"/>
          <w:sz w:val="24"/>
          <w:szCs w:val="24"/>
        </w:rPr>
        <w:t>中，使用在硬件程序中常用的蜂鸣器</w:t>
      </w:r>
      <w:r>
        <w:rPr>
          <w:rFonts w:hint="eastAsia" w:eastAsia="宋体" w:cs="Times New Roman"/>
          <w:color w:val="000000"/>
          <w:sz w:val="24"/>
          <w:szCs w:val="24"/>
          <w:lang w:val="en-US" w:eastAsia="zh-CN"/>
        </w:rPr>
        <w:t>和LED灯</w:t>
      </w:r>
      <w:r>
        <w:rPr>
          <w:rFonts w:hint="eastAsia" w:eastAsia="宋体" w:cs="Times New Roman"/>
          <w:color w:val="000000"/>
          <w:sz w:val="24"/>
          <w:szCs w:val="24"/>
        </w:rPr>
        <w:t>设备</w:t>
      </w:r>
      <w:r>
        <w:rPr>
          <w:rFonts w:hint="eastAsia" w:eastAsia="宋体" w:cs="Times New Roman"/>
          <w:color w:val="000000"/>
          <w:sz w:val="24"/>
          <w:szCs w:val="24"/>
          <w:lang w:val="en-US" w:eastAsia="zh-CN"/>
        </w:rPr>
        <w:t>来</w:t>
      </w:r>
      <w:r>
        <w:rPr>
          <w:rFonts w:hint="eastAsia" w:eastAsia="宋体" w:cs="Times New Roman"/>
          <w:color w:val="000000"/>
          <w:sz w:val="24"/>
          <w:szCs w:val="24"/>
        </w:rPr>
        <w:t>实现</w:t>
      </w:r>
      <w:r>
        <w:rPr>
          <w:rFonts w:hint="eastAsia" w:eastAsia="宋体" w:cs="Times New Roman"/>
          <w:color w:val="000000"/>
          <w:sz w:val="24"/>
          <w:szCs w:val="24"/>
          <w:lang w:val="en-US" w:eastAsia="zh-CN"/>
        </w:rPr>
        <w:t>声光</w:t>
      </w:r>
      <w:r>
        <w:rPr>
          <w:rFonts w:hint="eastAsia" w:eastAsia="宋体" w:cs="Times New Roman"/>
          <w:color w:val="000000"/>
          <w:sz w:val="24"/>
          <w:szCs w:val="24"/>
        </w:rPr>
        <w:t>报警。蜂鸣器的选择有无源蜂鸣器</w:t>
      </w:r>
      <w:r>
        <w:rPr>
          <w:rFonts w:hint="eastAsia" w:eastAsia="宋体" w:cs="Times New Roman"/>
          <w:color w:val="000000"/>
          <w:sz w:val="24"/>
          <w:szCs w:val="24"/>
          <w:lang w:val="en-US" w:eastAsia="zh-CN"/>
        </w:rPr>
        <w:t>和</w:t>
      </w:r>
      <w:r>
        <w:rPr>
          <w:rFonts w:hint="eastAsia" w:eastAsia="宋体" w:cs="Times New Roman"/>
          <w:color w:val="000000"/>
          <w:sz w:val="24"/>
          <w:szCs w:val="24"/>
        </w:rPr>
        <w:t>有源蜂鸣器两种方案。</w:t>
      </w:r>
    </w:p>
    <w:p w14:paraId="02E05330">
      <w:pPr>
        <w:pStyle w:val="2"/>
        <w:numPr>
          <w:ilvl w:val="0"/>
          <w:numId w:val="2"/>
        </w:numPr>
        <w:ind w:firstLine="480"/>
        <w:jc w:val="both"/>
        <w:rPr>
          <w:rFonts w:eastAsia="宋体" w:cs="Times New Roman"/>
          <w:color w:val="000000"/>
          <w:sz w:val="24"/>
          <w:szCs w:val="24"/>
        </w:rPr>
      </w:pPr>
      <w:r>
        <w:rPr>
          <w:rFonts w:hint="eastAsia" w:eastAsia="宋体" w:cs="Times New Roman"/>
          <w:color w:val="000000"/>
          <w:sz w:val="24"/>
          <w:szCs w:val="24"/>
        </w:rPr>
        <w:t>无源蜂鸣器：顾名思义，即内部不带震荡源，当电流信号通过蜂鸣器的时候，是不会发出声响的，只有以驱动方波并更换其频率的方式来促使无源蜂鸣器发出报警声音，由于不带震荡源的缘故，无源蜂鸣器的价格相对有源蜂鸣器来说较低，但是蜂鸣器本身的价格就比较低，所以此处的成本差异可以忽略不计。此外，无源蜂鸣器还缺乏直接性，响应速度不及有源蜂鸣器。</w:t>
      </w:r>
    </w:p>
    <w:p w14:paraId="089F7D22">
      <w:pPr>
        <w:pStyle w:val="2"/>
        <w:numPr>
          <w:ilvl w:val="0"/>
          <w:numId w:val="2"/>
        </w:numPr>
        <w:ind w:firstLine="480"/>
        <w:jc w:val="both"/>
        <w:rPr>
          <w:rFonts w:eastAsia="宋体" w:cs="Times New Roman"/>
          <w:color w:val="000000"/>
          <w:sz w:val="24"/>
          <w:szCs w:val="24"/>
        </w:rPr>
      </w:pPr>
      <w:r>
        <w:rPr>
          <w:rFonts w:hint="eastAsia" w:eastAsia="宋体" w:cs="Times New Roman"/>
          <w:color w:val="000000"/>
          <w:sz w:val="24"/>
          <w:szCs w:val="24"/>
        </w:rPr>
        <w:t>有源蜂鸣器：其内部带震荡源，所以叫有源蜂鸣器，只要一经触发，内部的震荡源就会发出固定的频率，产生声响，从而达到报警的目的，有源蜂鸣器的控制程序简单易操作，并且声压高，是一个不错的报警设备选择。</w:t>
      </w:r>
    </w:p>
    <w:p w14:paraId="427D8B0E">
      <w:pPr>
        <w:pStyle w:val="2"/>
        <w:ind w:firstLine="480"/>
        <w:jc w:val="both"/>
        <w:rPr>
          <w:rFonts w:hint="eastAsia" w:eastAsia="宋体" w:cs="Times New Roman"/>
          <w:color w:val="000000"/>
          <w:sz w:val="24"/>
          <w:szCs w:val="24"/>
        </w:rPr>
      </w:pPr>
      <w:r>
        <w:rPr>
          <w:rFonts w:hint="eastAsia" w:eastAsia="宋体" w:cs="Times New Roman"/>
          <w:color w:val="000000"/>
          <w:sz w:val="24"/>
          <w:szCs w:val="24"/>
        </w:rPr>
        <w:t>综上，本</w:t>
      </w:r>
      <w:r>
        <w:rPr>
          <w:rFonts w:hint="eastAsia" w:eastAsia="宋体" w:cs="Times New Roman"/>
          <w:color w:val="000000"/>
          <w:sz w:val="24"/>
          <w:szCs w:val="24"/>
          <w:lang w:eastAsia="zh-CN"/>
        </w:rPr>
        <w:t>系统</w:t>
      </w:r>
      <w:r>
        <w:rPr>
          <w:rFonts w:hint="eastAsia" w:eastAsia="宋体" w:cs="Times New Roman"/>
          <w:color w:val="000000"/>
          <w:sz w:val="24"/>
          <w:szCs w:val="24"/>
        </w:rPr>
        <w:t>选择有源蜂鸣器来进行报警提醒。如图</w:t>
      </w:r>
      <w:r>
        <w:rPr>
          <w:rFonts w:eastAsia="宋体" w:cs="Times New Roman"/>
          <w:color w:val="000000"/>
          <w:sz w:val="24"/>
          <w:szCs w:val="24"/>
        </w:rPr>
        <w:t>2</w:t>
      </w:r>
      <w:r>
        <w:rPr>
          <w:rFonts w:hint="eastAsia" w:eastAsia="宋体" w:cs="Times New Roman"/>
          <w:color w:val="000000"/>
          <w:sz w:val="24"/>
          <w:szCs w:val="24"/>
        </w:rPr>
        <w:t>.</w:t>
      </w:r>
      <w:r>
        <w:rPr>
          <w:rFonts w:hint="eastAsia" w:eastAsia="宋体" w:cs="Times New Roman"/>
          <w:color w:val="000000"/>
          <w:sz w:val="24"/>
          <w:szCs w:val="24"/>
          <w:lang w:val="en-US" w:eastAsia="zh-CN"/>
        </w:rPr>
        <w:t>7</w:t>
      </w:r>
      <w:r>
        <w:rPr>
          <w:rFonts w:hint="eastAsia" w:eastAsia="宋体" w:cs="Times New Roman"/>
          <w:color w:val="000000"/>
          <w:sz w:val="24"/>
          <w:szCs w:val="24"/>
        </w:rPr>
        <w:t>所示。</w:t>
      </w:r>
    </w:p>
    <w:p w14:paraId="0ABC65B1">
      <w:pPr>
        <w:pStyle w:val="2"/>
        <w:ind w:firstLine="480"/>
        <w:jc w:val="both"/>
        <w:rPr>
          <w:rFonts w:hint="eastAsia" w:eastAsia="宋体" w:cs="Times New Roman"/>
          <w:color w:val="000000"/>
          <w:sz w:val="24"/>
          <w:szCs w:val="24"/>
        </w:rPr>
      </w:pPr>
    </w:p>
    <w:p w14:paraId="7B71FEE4">
      <w:pPr>
        <w:pStyle w:val="2"/>
        <w:ind w:firstLine="480"/>
        <w:jc w:val="center"/>
        <w:rPr>
          <w:rFonts w:eastAsia="宋体" w:cs="Times New Roman"/>
          <w:color w:val="000000"/>
          <w:sz w:val="24"/>
          <w:szCs w:val="24"/>
        </w:rPr>
      </w:pPr>
      <w:r>
        <w:rPr>
          <w:rFonts w:eastAsia="宋体" w:cs="Times New Roman"/>
          <w:color w:val="000000"/>
          <w:sz w:val="24"/>
          <w:szCs w:val="24"/>
        </w:rPr>
        <w:drawing>
          <wp:inline distT="0" distB="0" distL="114300" distR="114300">
            <wp:extent cx="1255395" cy="2223770"/>
            <wp:effectExtent l="0" t="0" r="1905" b="11430"/>
            <wp:docPr id="4" name="图片 1" descr="截屏2023-12-25 21.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截屏2023-12-25 21.03.46"/>
                    <pic:cNvPicPr>
                      <a:picLocks noChangeAspect="1"/>
                    </pic:cNvPicPr>
                  </pic:nvPicPr>
                  <pic:blipFill>
                    <a:blip r:embed="rId16"/>
                    <a:stretch>
                      <a:fillRect/>
                    </a:stretch>
                  </pic:blipFill>
                  <pic:spPr>
                    <a:xfrm>
                      <a:off x="0" y="0"/>
                      <a:ext cx="1255395" cy="2223770"/>
                    </a:xfrm>
                    <a:prstGeom prst="rect">
                      <a:avLst/>
                    </a:prstGeom>
                    <a:noFill/>
                    <a:ln>
                      <a:noFill/>
                    </a:ln>
                  </pic:spPr>
                </pic:pic>
              </a:graphicData>
            </a:graphic>
          </wp:inline>
        </w:drawing>
      </w:r>
    </w:p>
    <w:p w14:paraId="31106223">
      <w:pPr>
        <w:pStyle w:val="2"/>
        <w:ind w:firstLine="480"/>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图2.7 有源蜂鸣器图</w:t>
      </w:r>
    </w:p>
    <w:p w14:paraId="38A83D15">
      <w:pPr>
        <w:pStyle w:val="7"/>
        <w:spacing w:line="520" w:lineRule="exact"/>
        <w:rPr>
          <w:rFonts w:asciiTheme="minorEastAsia" w:hAnsiTheme="minorEastAsia" w:eastAsiaTheme="minorEastAsia"/>
          <w:sz w:val="24"/>
          <w:szCs w:val="24"/>
        </w:rPr>
      </w:pPr>
    </w:p>
    <w:p w14:paraId="0FC2280E">
      <w:pPr>
        <w:pStyle w:val="3"/>
        <w:spacing w:line="520" w:lineRule="exact"/>
        <w:ind w:left="0" w:firstLine="0"/>
        <w:rPr>
          <w:rFonts w:ascii="黑体"/>
          <w:sz w:val="22"/>
        </w:rPr>
      </w:pPr>
      <w:bookmarkStart w:id="33" w:name="_bookmark9"/>
      <w:bookmarkEnd w:id="33"/>
      <w:bookmarkStart w:id="34" w:name="_Toc191723800"/>
      <w:bookmarkStart w:id="35" w:name="_Toc6560"/>
      <w:bookmarkStart w:id="36" w:name="_Toc25219"/>
      <w:r>
        <w:rPr>
          <w:rFonts w:hint="eastAsia"/>
          <w:spacing w:val="-2"/>
          <w:sz w:val="30"/>
          <w:szCs w:val="30"/>
        </w:rPr>
        <w:t xml:space="preserve">3 </w:t>
      </w:r>
      <w:bookmarkEnd w:id="34"/>
      <w:r>
        <w:rPr>
          <w:rFonts w:hint="eastAsia"/>
          <w:spacing w:val="-2"/>
          <w:sz w:val="30"/>
          <w:szCs w:val="30"/>
          <w:lang w:val="en-US" w:eastAsia="zh-CN"/>
        </w:rPr>
        <w:t>硬件电路设计</w:t>
      </w:r>
      <w:bookmarkEnd w:id="35"/>
      <w:bookmarkEnd w:id="36"/>
    </w:p>
    <w:p w14:paraId="0FC2280F">
      <w:pPr>
        <w:pStyle w:val="4"/>
        <w:spacing w:before="0" w:line="520" w:lineRule="exact"/>
        <w:ind w:left="0"/>
        <w:jc w:val="left"/>
        <w:rPr>
          <w:rFonts w:hint="default" w:ascii="Arial" w:eastAsia="黑体"/>
          <w:sz w:val="28"/>
          <w:szCs w:val="28"/>
          <w:lang w:val="en-US" w:eastAsia="zh-CN"/>
        </w:rPr>
      </w:pPr>
      <w:bookmarkStart w:id="37" w:name="_bookmark10"/>
      <w:bookmarkEnd w:id="37"/>
      <w:bookmarkStart w:id="38" w:name="_Toc12071"/>
      <w:bookmarkStart w:id="39" w:name="_Toc3078"/>
      <w:r>
        <w:rPr>
          <w:rFonts w:hint="eastAsia"/>
          <w:sz w:val="28"/>
          <w:szCs w:val="28"/>
        </w:rPr>
        <w:t xml:space="preserve">3.1 </w:t>
      </w:r>
      <w:r>
        <w:rPr>
          <w:rFonts w:hint="default" w:ascii="Arial" w:hAnsi="Arial" w:cs="Arial"/>
          <w:sz w:val="28"/>
          <w:szCs w:val="28"/>
          <w:lang w:val="en-US" w:eastAsia="zh-CN"/>
        </w:rPr>
        <w:t>MCU</w:t>
      </w:r>
      <w:r>
        <w:rPr>
          <w:rFonts w:hint="eastAsia"/>
          <w:sz w:val="28"/>
          <w:szCs w:val="28"/>
          <w:lang w:val="en-US" w:eastAsia="zh-CN"/>
        </w:rPr>
        <w:t>电路设计</w:t>
      </w:r>
      <w:bookmarkEnd w:id="38"/>
      <w:bookmarkEnd w:id="39"/>
    </w:p>
    <w:p w14:paraId="1288FFA2">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本</w:t>
      </w:r>
      <w:r>
        <w:rPr>
          <w:rFonts w:hint="eastAsia" w:ascii="宋体" w:hAnsi="宋体" w:eastAsia="宋体" w:cs="宋体"/>
          <w:sz w:val="24"/>
          <w:szCs w:val="24"/>
          <w:lang w:val="en-US" w:eastAsia="zh-CN"/>
        </w:rPr>
        <w:t>电子万年历</w:t>
      </w:r>
      <w:r>
        <w:rPr>
          <w:rFonts w:hint="eastAsia" w:ascii="宋体" w:hAnsi="宋体" w:eastAsia="宋体" w:cs="宋体"/>
          <w:sz w:val="24"/>
          <w:szCs w:val="24"/>
        </w:rPr>
        <w:t>的主控模块选择的是STM32F103C8T6型号的单片机，其电路设计如下图3.1可知，该型号的芯片内集成了各种电路，由电源电路、复位电路、ADC转换电路、时钟电路等部分组成。其中，电源电路负责为整个系统提供供电电源，本STM32F103C8T6芯片规定供电电源为3.3V，在38管脚接入，由于本系统的一些外设需要5V的电源，所以在STM32F103C8T6芯片的18管脚接入了5V电源并通过内置的稳压芯片将其转换为符合STM32F103C8T6芯片要求的3.3V；复位电路是为程序提供的初始化功能，如果要重新进行启动，可以通过复位电路的按钮来操作，从而达到了初始化整个程序的目的；ADC转换电路负责将传感器采集到的数据信号转换为STM32F103C8T6芯片可以进行处理和计算的数字信号；时钟电路内置了震荡芯片，来对程序的运行进行计时处理，</w:t>
      </w:r>
      <w:r>
        <w:rPr>
          <w:rFonts w:hint="eastAsia" w:ascii="宋体" w:hAnsi="宋体" w:eastAsia="宋体" w:cs="宋体"/>
          <w:sz w:val="24"/>
          <w:szCs w:val="24"/>
          <w:lang w:val="en-US" w:eastAsia="zh-CN"/>
        </w:rPr>
        <w:t>可以保证本程序按照一定的时间顺序进行运行</w:t>
      </w:r>
      <w:r>
        <w:rPr>
          <w:rFonts w:hint="eastAsia" w:ascii="宋体" w:hAnsi="宋体" w:eastAsia="宋体" w:cs="宋体"/>
          <w:sz w:val="24"/>
          <w:szCs w:val="24"/>
        </w:rPr>
        <w:t>。</w:t>
      </w:r>
      <w:r>
        <w:rPr>
          <w:rFonts w:hint="eastAsia" w:ascii="宋体" w:hAnsi="宋体" w:eastAsia="宋体" w:cs="宋体"/>
          <w:sz w:val="24"/>
          <w:szCs w:val="24"/>
          <w:lang w:eastAsia="zh-CN"/>
        </w:rPr>
        <w:t>主控模块</w:t>
      </w:r>
      <w:r>
        <w:rPr>
          <w:rFonts w:hint="eastAsia" w:ascii="宋体" w:hAnsi="宋体" w:eastAsia="宋体" w:cs="宋体"/>
          <w:sz w:val="24"/>
          <w:szCs w:val="24"/>
        </w:rPr>
        <w:t>的芯片具有一体化、简易化、灵活化的特点，该电路中的其余管脚和接口用来负责连接</w:t>
      </w:r>
      <w:r>
        <w:rPr>
          <w:rFonts w:hint="eastAsia" w:ascii="宋体" w:hAnsi="宋体" w:eastAsia="宋体" w:cs="宋体"/>
          <w:sz w:val="24"/>
          <w:szCs w:val="24"/>
          <w:lang w:val="en-US" w:eastAsia="zh-CN"/>
        </w:rPr>
        <w:t>执行</w:t>
      </w:r>
      <w:r>
        <w:rPr>
          <w:rFonts w:hint="eastAsia" w:ascii="宋体" w:hAnsi="宋体" w:eastAsia="宋体" w:cs="宋体"/>
          <w:sz w:val="24"/>
          <w:szCs w:val="24"/>
        </w:rPr>
        <w:t>设备、</w:t>
      </w:r>
      <w:r>
        <w:rPr>
          <w:rFonts w:hint="eastAsia" w:ascii="宋体" w:hAnsi="宋体" w:eastAsia="宋体" w:cs="宋体"/>
          <w:sz w:val="24"/>
          <w:szCs w:val="24"/>
          <w:lang w:val="en-US" w:eastAsia="zh-CN"/>
        </w:rPr>
        <w:t>显示屏、传感器</w:t>
      </w:r>
      <w:r>
        <w:rPr>
          <w:rFonts w:hint="eastAsia" w:ascii="宋体" w:hAnsi="宋体" w:eastAsia="宋体" w:cs="宋体"/>
          <w:sz w:val="24"/>
          <w:szCs w:val="24"/>
        </w:rPr>
        <w:t>等，实现信号通信。</w:t>
      </w:r>
    </w:p>
    <w:p w14:paraId="6D88261E">
      <w:pPr>
        <w:pStyle w:val="2"/>
        <w:rPr>
          <w:rFonts w:hint="eastAsia" w:ascii="宋体" w:hAnsi="宋体" w:eastAsia="宋体" w:cs="宋体"/>
          <w:sz w:val="24"/>
          <w:szCs w:val="24"/>
        </w:rPr>
      </w:pPr>
    </w:p>
    <w:p w14:paraId="57E2DBA0">
      <w:pPr>
        <w:pStyle w:val="2"/>
        <w:jc w:val="center"/>
      </w:pPr>
      <w:r>
        <w:drawing>
          <wp:inline distT="0" distB="0" distL="114300" distR="114300">
            <wp:extent cx="4160520" cy="3992880"/>
            <wp:effectExtent l="0" t="0" r="508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7"/>
                    <a:stretch>
                      <a:fillRect/>
                    </a:stretch>
                  </pic:blipFill>
                  <pic:spPr>
                    <a:xfrm>
                      <a:off x="0" y="0"/>
                      <a:ext cx="4160520" cy="3992880"/>
                    </a:xfrm>
                    <a:prstGeom prst="rect">
                      <a:avLst/>
                    </a:prstGeom>
                    <a:noFill/>
                    <a:ln>
                      <a:noFill/>
                    </a:ln>
                  </pic:spPr>
                </pic:pic>
              </a:graphicData>
            </a:graphic>
          </wp:inline>
        </w:drawing>
      </w:r>
    </w:p>
    <w:p w14:paraId="4FD053F0">
      <w:pPr>
        <w:spacing w:line="360" w:lineRule="auto"/>
        <w:ind w:firstLine="482" w:firstLineChars="200"/>
        <w:jc w:val="center"/>
        <w:rPr>
          <w:rFonts w:hint="eastAsia" w:ascii="宋体" w:hAnsi="宋体" w:eastAsia="宋体" w:cs="宋体"/>
          <w:b/>
          <w:bCs/>
          <w:kern w:val="0"/>
          <w:sz w:val="24"/>
          <w:szCs w:val="24"/>
          <w:lang w:val="en-US" w:eastAsia="zh-CN" w:bidi="ar-SA"/>
        </w:rPr>
      </w:pPr>
      <w:r>
        <w:rPr>
          <w:rFonts w:hint="eastAsia" w:ascii="宋体" w:hAnsi="宋体" w:eastAsia="宋体" w:cs="宋体"/>
          <w:b/>
          <w:bCs/>
          <w:kern w:val="0"/>
          <w:sz w:val="24"/>
          <w:szCs w:val="24"/>
          <w:lang w:val="en-US" w:eastAsia="zh-CN" w:bidi="ar-SA"/>
        </w:rPr>
        <w:t>图3.1 主控模块电路设计</w:t>
      </w:r>
    </w:p>
    <w:p w14:paraId="52806C24">
      <w:pPr>
        <w:pStyle w:val="2"/>
      </w:pPr>
    </w:p>
    <w:p w14:paraId="1DE44116">
      <w:pPr>
        <w:pStyle w:val="4"/>
        <w:spacing w:before="0" w:line="520" w:lineRule="exact"/>
        <w:ind w:left="0"/>
        <w:jc w:val="left"/>
        <w:rPr>
          <w:rFonts w:hint="eastAsia"/>
          <w:sz w:val="28"/>
          <w:szCs w:val="28"/>
          <w:lang w:val="en-US" w:eastAsia="zh-CN"/>
        </w:rPr>
      </w:pPr>
      <w:bookmarkStart w:id="40" w:name="_bookmark11"/>
      <w:bookmarkEnd w:id="40"/>
      <w:bookmarkStart w:id="41" w:name="_Toc191723802"/>
      <w:bookmarkStart w:id="42" w:name="_Toc23775"/>
      <w:bookmarkStart w:id="43" w:name="_Toc32102"/>
      <w:r>
        <w:rPr>
          <w:rFonts w:hint="eastAsia"/>
          <w:sz w:val="28"/>
          <w:szCs w:val="28"/>
          <w:lang w:val="en-US" w:eastAsia="zh-CN"/>
        </w:rPr>
        <w:t xml:space="preserve">3.2 </w:t>
      </w:r>
      <w:bookmarkEnd w:id="41"/>
      <w:r>
        <w:rPr>
          <w:rFonts w:hint="eastAsia"/>
          <w:sz w:val="28"/>
          <w:szCs w:val="28"/>
          <w:lang w:val="en-US" w:eastAsia="zh-CN"/>
        </w:rPr>
        <w:t>电源电路设计</w:t>
      </w:r>
      <w:bookmarkEnd w:id="42"/>
      <w:bookmarkEnd w:id="43"/>
    </w:p>
    <w:p w14:paraId="114057DC">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STM32F103C8T6单片机需要稳定的3.3V电源供电，以确保其内部电路正常工作。由于常见的电源供应往往是5V（如USB接口），因此电源电路通常包括一个电压转换部分，将5V电压转换为3.3V电压。这个转换过程通常通过低压差线性稳压器（LDO）实现，如ME6211C33或</w:t>
      </w:r>
      <w:r>
        <w:rPr>
          <w:rFonts w:hint="eastAsia" w:ascii="宋体" w:hAnsi="宋体" w:eastAsia="宋体" w:cs="宋体"/>
          <w:sz w:val="24"/>
          <w:szCs w:val="24"/>
          <w:lang w:val="en-US" w:eastAsia="zh-CN"/>
        </w:rPr>
        <w:t>AMS</w:t>
      </w:r>
      <w:r>
        <w:rPr>
          <w:rFonts w:hint="eastAsia" w:ascii="宋体" w:hAnsi="宋体" w:eastAsia="宋体" w:cs="宋体"/>
          <w:sz w:val="24"/>
          <w:szCs w:val="24"/>
        </w:rPr>
        <w:t>1117-3.3等。LDO的主要特点是具有低压降特性和高精度输出，能够在输入电压与输出电压差值较小的情况下稳定工作，提供精确的3.3V输出电压。</w:t>
      </w:r>
    </w:p>
    <w:p w14:paraId="25706610">
      <w:pPr>
        <w:pStyle w:val="2"/>
        <w:ind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在电源电路中，滤波和去耦电容是必不可少的元件。这些电容主要用于滤除电源线上的高频噪声和尖峰电压，确保单片机电源的稳定性。通常，在LDO的输入端和输出端都会连接适当容量的电容，如10uF和0.1uF的电容并联使用，以改善滤波效果。这些电容的布置应尽量靠近单片机的电源引脚，以减小电源波动对单片机的影响。</w:t>
      </w:r>
    </w:p>
    <w:p w14:paraId="76C5F9D4">
      <w:pPr>
        <w:pStyle w:val="2"/>
        <w:ind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为了方便观察电源电路的工作状态，电源电路中通常会包含电源指示灯。这个指示灯通常是一个发光二极管（LED），通过限流电阻连接到单片机的某个GPIO引脚或直接连接到3.3V电源。当电源正常供电时，指示灯会亮起，表示电源电路工作正常。其电源电路设计如图3.2所示。</w:t>
      </w:r>
    </w:p>
    <w:p w14:paraId="11D2D12D">
      <w:pPr>
        <w:pStyle w:val="2"/>
        <w:ind w:firstLine="480" w:firstLineChars="200"/>
        <w:jc w:val="both"/>
        <w:rPr>
          <w:rFonts w:hint="eastAsia" w:ascii="宋体" w:hAnsi="宋体" w:eastAsia="宋体" w:cs="宋体"/>
          <w:kern w:val="2"/>
          <w:sz w:val="24"/>
          <w:szCs w:val="24"/>
          <w:lang w:val="en-US" w:eastAsia="zh-CN" w:bidi="ar-SA"/>
        </w:rPr>
      </w:pPr>
    </w:p>
    <w:p w14:paraId="363A5447">
      <w:pPr>
        <w:pStyle w:val="2"/>
        <w:ind w:firstLine="420" w:firstLineChars="200"/>
        <w:jc w:val="center"/>
      </w:pPr>
      <w:r>
        <w:drawing>
          <wp:inline distT="0" distB="0" distL="114300" distR="114300">
            <wp:extent cx="4259580" cy="2301240"/>
            <wp:effectExtent l="0" t="0" r="7620" b="1016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4259580" cy="2301240"/>
                    </a:xfrm>
                    <a:prstGeom prst="rect">
                      <a:avLst/>
                    </a:prstGeom>
                    <a:noFill/>
                    <a:ln>
                      <a:noFill/>
                    </a:ln>
                  </pic:spPr>
                </pic:pic>
              </a:graphicData>
            </a:graphic>
          </wp:inline>
        </w:drawing>
      </w:r>
    </w:p>
    <w:p w14:paraId="299DF063">
      <w:pPr>
        <w:pStyle w:val="2"/>
        <w:ind w:firstLine="480"/>
        <w:rPr>
          <w:rFonts w:hint="eastAsia" w:ascii="宋体" w:hAnsi="宋体" w:eastAsia="宋体" w:cs="宋体"/>
          <w:b/>
          <w:bCs/>
          <w:kern w:val="0"/>
          <w:sz w:val="24"/>
          <w:szCs w:val="24"/>
          <w:lang w:val="en-US" w:eastAsia="zh-CN" w:bidi="ar-SA"/>
        </w:rPr>
      </w:pPr>
      <w:r>
        <w:rPr>
          <w:rFonts w:hint="eastAsia" w:ascii="宋体" w:hAnsi="宋体" w:eastAsia="宋体" w:cs="宋体"/>
          <w:b/>
          <w:bCs/>
          <w:kern w:val="0"/>
          <w:sz w:val="24"/>
          <w:szCs w:val="24"/>
          <w:lang w:val="en-US" w:eastAsia="zh-CN" w:bidi="ar-SA"/>
        </w:rPr>
        <w:t>图3.2 电源电路设计</w:t>
      </w:r>
    </w:p>
    <w:p w14:paraId="65D67FBA">
      <w:pPr>
        <w:pStyle w:val="2"/>
        <w:ind w:firstLine="420" w:firstLineChars="200"/>
        <w:jc w:val="both"/>
        <w:rPr>
          <w:rFonts w:hint="eastAsia"/>
          <w:lang w:val="en-US" w:eastAsia="zh-CN"/>
        </w:rPr>
      </w:pPr>
    </w:p>
    <w:p w14:paraId="0EEE16CD">
      <w:pPr>
        <w:pStyle w:val="4"/>
        <w:spacing w:before="0" w:line="520" w:lineRule="exact"/>
        <w:ind w:left="0"/>
        <w:jc w:val="left"/>
        <w:rPr>
          <w:rFonts w:hint="eastAsia"/>
          <w:sz w:val="28"/>
          <w:szCs w:val="28"/>
          <w:lang w:val="en-US" w:eastAsia="zh-CN"/>
        </w:rPr>
      </w:pPr>
      <w:bookmarkStart w:id="44" w:name="_Toc1344"/>
      <w:r>
        <w:rPr>
          <w:rFonts w:hint="eastAsia"/>
          <w:sz w:val="28"/>
          <w:szCs w:val="28"/>
          <w:lang w:val="en-US" w:eastAsia="zh-CN"/>
        </w:rPr>
        <w:t>3.3 传感器模块电路设计</w:t>
      </w:r>
      <w:bookmarkEnd w:id="44"/>
    </w:p>
    <w:p w14:paraId="2E624991">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45" w:name="_Toc30898"/>
      <w:r>
        <w:rPr>
          <w:rFonts w:hint="eastAsia" w:ascii="黑体" w:hAnsi="黑体" w:eastAsia="黑体"/>
          <w:b w:val="0"/>
          <w:bCs w:val="0"/>
          <w:sz w:val="24"/>
          <w:szCs w:val="24"/>
          <w:lang w:val="en-US" w:eastAsia="zh-CN"/>
        </w:rPr>
        <w:t>3.3.1 DHT11传感器电路设计</w:t>
      </w:r>
      <w:bookmarkEnd w:id="45"/>
    </w:p>
    <w:p w14:paraId="714C7480">
      <w:pPr>
        <w:pStyle w:val="2"/>
        <w:ind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DHT11传感器负责采集温湿度，在该传感器中，由电容感应元件和数字信号处理器构成。在电容感应元件中，包括了温度敏感元件和湿度敏感元件，其中，温度敏感元件是一种热敏电阻，它与周围环境的温度值成反比，当环境温度越高，则热敏电阻值会越低，根据热敏电阻值的变化可以获取到环境温度；湿度敏感元件能够吸收空气中的水分，产生膨胀效应，根据膨胀程度获取到对应的阻值，而该阻值就是对应的环境湿度。在DHT11传感器内部，可以直接将电信号转换为数字信号，原因是DHT11传感器直接集成了一个16位的AD转换器，可以更加直接、灵活地监测到环境温湿度变化，在本设计的电路中，包括了电源引脚和数据引脚，其中引脚1与3.3V的电源连接，引脚3接地，形成完整的闭合电路，而引脚2作为数据引脚，以单总线的方式，可以将采集到的温湿度数字信号传送给单片机的PA4口，同时，单片机的控制指令也通过该引脚发送给传感器，此外，引脚2连接了一个上拉电阻，在不使用的时候保证将其置为高电平。其电路图如下图所示。</w:t>
      </w:r>
    </w:p>
    <w:p w14:paraId="065A3065">
      <w:pPr>
        <w:pStyle w:val="2"/>
        <w:ind w:firstLine="420" w:firstLineChars="200"/>
        <w:jc w:val="center"/>
      </w:pPr>
      <w:r>
        <w:drawing>
          <wp:inline distT="0" distB="0" distL="114300" distR="114300">
            <wp:extent cx="1981200" cy="1310640"/>
            <wp:effectExtent l="0" t="0" r="0" b="1016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tretch>
                      <a:fillRect/>
                    </a:stretch>
                  </pic:blipFill>
                  <pic:spPr>
                    <a:xfrm>
                      <a:off x="0" y="0"/>
                      <a:ext cx="1981200" cy="1310640"/>
                    </a:xfrm>
                    <a:prstGeom prst="rect">
                      <a:avLst/>
                    </a:prstGeom>
                    <a:noFill/>
                    <a:ln>
                      <a:noFill/>
                    </a:ln>
                  </pic:spPr>
                </pic:pic>
              </a:graphicData>
            </a:graphic>
          </wp:inline>
        </w:drawing>
      </w:r>
    </w:p>
    <w:p w14:paraId="3BEFECFD">
      <w:pPr>
        <w:spacing w:line="360" w:lineRule="auto"/>
        <w:ind w:firstLine="482" w:firstLineChars="200"/>
        <w:jc w:val="center"/>
        <w:rPr>
          <w:rFonts w:hint="eastAsia" w:ascii="宋体" w:hAnsi="宋体" w:eastAsia="宋体" w:cs="宋体"/>
          <w:b/>
          <w:bCs/>
          <w:kern w:val="0"/>
          <w:sz w:val="24"/>
          <w:szCs w:val="24"/>
          <w:lang w:val="en-US" w:eastAsia="zh-CN" w:bidi="ar-SA"/>
        </w:rPr>
      </w:pPr>
      <w:r>
        <w:rPr>
          <w:rFonts w:hint="eastAsia" w:ascii="宋体" w:hAnsi="宋体" w:eastAsia="宋体" w:cs="宋体"/>
          <w:b/>
          <w:bCs/>
          <w:kern w:val="0"/>
          <w:sz w:val="24"/>
          <w:szCs w:val="24"/>
          <w:lang w:val="en-US" w:eastAsia="zh-CN" w:bidi="ar-SA"/>
        </w:rPr>
        <w:t>图3.3 DHT11传感器电路设计</w:t>
      </w:r>
    </w:p>
    <w:p w14:paraId="0E55BFC2">
      <w:pPr>
        <w:pStyle w:val="2"/>
        <w:ind w:firstLine="420" w:firstLineChars="200"/>
        <w:jc w:val="both"/>
        <w:rPr>
          <w:rFonts w:hint="default"/>
          <w:lang w:val="en-US" w:eastAsia="zh-CN"/>
        </w:rPr>
      </w:pPr>
    </w:p>
    <w:p w14:paraId="0F8DFCB5">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46" w:name="_Toc24719"/>
      <w:r>
        <w:rPr>
          <w:rFonts w:hint="eastAsia" w:ascii="黑体" w:hAnsi="黑体" w:eastAsia="黑体"/>
          <w:b w:val="0"/>
          <w:bCs w:val="0"/>
          <w:sz w:val="24"/>
          <w:szCs w:val="24"/>
          <w:lang w:val="en-US" w:eastAsia="zh-CN"/>
        </w:rPr>
        <w:t>3.3.2 BH1750传感器电路设计</w:t>
      </w:r>
      <w:bookmarkEnd w:id="46"/>
    </w:p>
    <w:p w14:paraId="5D387800">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光照采集使用了 BH1750传感器，当光线照射到传感器上时，光线中的光子能量会激发传感器中的电子，促使电子实现跃迁，形成一定程度的电流，该电流会产生对应的阻值，在没有感应到光线的时候，光敏的电阻阻值较高，而感应到光线的时候，该阻值会降低，这个阻值差就是当前环境的光线强度，所以，光照强度与阻值是一种反比关系。通常在 BH1750传感器的电路中，需要为其设计一个偏置电路，实现分压，从而可以优化 BH1750传感器的响应速度，因此，其电路设计如图3.4所示，在该电路中，引脚1作为正极引脚接入了5V的电源，引脚4作为负极引脚与地连接，引脚2和引脚3分别为AO引脚、DO引脚，其中AO引脚负责输出光照强度的模拟电信号，并发送给单片机的PA10口，DO引脚负责输出数字量，发送给单片机的PA9口，默认输出高电平。</w:t>
      </w:r>
    </w:p>
    <w:p w14:paraId="5575FF97">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p>
    <w:p w14:paraId="7B26979A">
      <w:pPr>
        <w:pStyle w:val="2"/>
        <w:rPr>
          <w:rFonts w:hint="default"/>
          <w:lang w:val="en-US" w:eastAsia="zh-CN"/>
        </w:rPr>
      </w:pPr>
      <w:r>
        <w:rPr>
          <w:rFonts w:hint="default"/>
          <w:lang w:val="en-US" w:eastAsia="zh-CN"/>
        </w:rPr>
        <w:drawing>
          <wp:inline distT="0" distB="0" distL="114300" distR="114300">
            <wp:extent cx="2049780" cy="1226820"/>
            <wp:effectExtent l="0" t="0" r="7620"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0"/>
                    <a:stretch>
                      <a:fillRect/>
                    </a:stretch>
                  </pic:blipFill>
                  <pic:spPr>
                    <a:xfrm>
                      <a:off x="0" y="0"/>
                      <a:ext cx="2049780" cy="1226820"/>
                    </a:xfrm>
                    <a:prstGeom prst="rect">
                      <a:avLst/>
                    </a:prstGeom>
                    <a:noFill/>
                    <a:ln>
                      <a:noFill/>
                    </a:ln>
                  </pic:spPr>
                </pic:pic>
              </a:graphicData>
            </a:graphic>
          </wp:inline>
        </w:drawing>
      </w:r>
    </w:p>
    <w:p w14:paraId="28E3E691">
      <w:pPr>
        <w:pStyle w:val="2"/>
        <w:rPr>
          <w:rFonts w:hint="eastAsia" w:ascii="宋体" w:hAnsi="宋体" w:eastAsia="宋体" w:cs="宋体"/>
          <w:b/>
          <w:bCs/>
          <w:kern w:val="0"/>
          <w:sz w:val="24"/>
          <w:szCs w:val="24"/>
          <w:lang w:val="en-US" w:eastAsia="zh-CN" w:bidi="ar-SA"/>
        </w:rPr>
      </w:pPr>
      <w:r>
        <w:rPr>
          <w:rFonts w:hint="eastAsia" w:ascii="宋体" w:hAnsi="宋体" w:eastAsia="宋体" w:cs="宋体"/>
          <w:b/>
          <w:bCs/>
          <w:kern w:val="0"/>
          <w:sz w:val="24"/>
          <w:szCs w:val="24"/>
          <w:lang w:val="en-US" w:eastAsia="zh-CN" w:bidi="ar-SA"/>
        </w:rPr>
        <w:t>图3.4 BH1750传感器电路设计</w:t>
      </w:r>
    </w:p>
    <w:p w14:paraId="3C984398">
      <w:pPr>
        <w:pStyle w:val="2"/>
        <w:rPr>
          <w:rFonts w:hint="default"/>
          <w:lang w:val="en-US" w:eastAsia="zh-CN"/>
        </w:rPr>
      </w:pPr>
    </w:p>
    <w:p w14:paraId="57291F59">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47" w:name="_Toc30926"/>
      <w:r>
        <w:rPr>
          <w:rFonts w:hint="eastAsia" w:ascii="黑体" w:hAnsi="黑体" w:eastAsia="黑体"/>
          <w:b w:val="0"/>
          <w:bCs w:val="0"/>
          <w:sz w:val="24"/>
          <w:szCs w:val="24"/>
          <w:lang w:val="en-US" w:eastAsia="zh-CN"/>
        </w:rPr>
        <w:t>3.3.3 按键模块电路设计</w:t>
      </w:r>
      <w:bookmarkEnd w:id="47"/>
    </w:p>
    <w:p w14:paraId="7B4A5970">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按键模块设计的是</w:t>
      </w:r>
      <w:r>
        <w:rPr>
          <w:rFonts w:hint="eastAsia" w:ascii="宋体" w:hAnsi="宋体" w:eastAsia="宋体" w:cs="宋体"/>
          <w:sz w:val="24"/>
          <w:szCs w:val="24"/>
          <w:lang w:val="en-US" w:eastAsia="zh-CN"/>
        </w:rPr>
        <w:t>5</w:t>
      </w:r>
      <w:r>
        <w:rPr>
          <w:rFonts w:hint="eastAsia" w:ascii="宋体" w:hAnsi="宋体" w:eastAsia="宋体" w:cs="宋体"/>
          <w:sz w:val="24"/>
          <w:szCs w:val="24"/>
        </w:rPr>
        <w:t>位按键，不同按键有着不同的指示功能，通过按键的状态来改变程序电路的状态。但没有按下按键时，按键里的触点没有与程序电路进行触碰，因此，当前的按键电路处于断开状态；反之，当按键被按下时，其内部的触点与程序电路发生了接触，从而改变程序电路的状态为闭合状态，发生对应的指令操作，将信号传给微控制器。微控制器再对该信号进行处理和响应。其电路设计如图3.</w:t>
      </w:r>
      <w:r>
        <w:rPr>
          <w:rFonts w:hint="eastAsia" w:ascii="宋体" w:hAnsi="宋体" w:eastAsia="宋体" w:cs="宋体"/>
          <w:sz w:val="24"/>
          <w:szCs w:val="24"/>
          <w:lang w:val="en-US" w:eastAsia="zh-CN"/>
        </w:rPr>
        <w:t>5</w:t>
      </w:r>
      <w:r>
        <w:rPr>
          <w:rFonts w:hint="eastAsia" w:ascii="宋体" w:hAnsi="宋体" w:eastAsia="宋体" w:cs="宋体"/>
          <w:sz w:val="24"/>
          <w:szCs w:val="24"/>
        </w:rPr>
        <w:t>所示。按键1、按键2、按键3、按键4</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按键5</w:t>
      </w:r>
      <w:r>
        <w:rPr>
          <w:rFonts w:hint="eastAsia" w:ascii="宋体" w:hAnsi="宋体" w:eastAsia="宋体" w:cs="宋体"/>
          <w:sz w:val="24"/>
          <w:szCs w:val="24"/>
        </w:rPr>
        <w:t>分别通过PB</w:t>
      </w:r>
      <w:r>
        <w:rPr>
          <w:rFonts w:hint="eastAsia" w:ascii="宋体" w:hAnsi="宋体" w:eastAsia="宋体" w:cs="宋体"/>
          <w:sz w:val="24"/>
          <w:szCs w:val="24"/>
          <w:lang w:val="en-US" w:eastAsia="zh-CN"/>
        </w:rPr>
        <w:t>12</w:t>
      </w:r>
      <w:r>
        <w:rPr>
          <w:rFonts w:hint="eastAsia" w:ascii="宋体" w:hAnsi="宋体" w:eastAsia="宋体" w:cs="宋体"/>
          <w:sz w:val="24"/>
          <w:szCs w:val="24"/>
        </w:rPr>
        <w:t>、PB</w:t>
      </w:r>
      <w:r>
        <w:rPr>
          <w:rFonts w:hint="eastAsia" w:ascii="宋体" w:hAnsi="宋体" w:eastAsia="宋体" w:cs="宋体"/>
          <w:sz w:val="24"/>
          <w:szCs w:val="24"/>
          <w:lang w:val="en-US" w:eastAsia="zh-CN"/>
        </w:rPr>
        <w:t>13</w:t>
      </w:r>
      <w:r>
        <w:rPr>
          <w:rFonts w:hint="eastAsia" w:ascii="宋体" w:hAnsi="宋体" w:eastAsia="宋体" w:cs="宋体"/>
          <w:sz w:val="24"/>
          <w:szCs w:val="24"/>
        </w:rPr>
        <w:t>、PB</w:t>
      </w:r>
      <w:r>
        <w:rPr>
          <w:rFonts w:hint="eastAsia" w:ascii="宋体" w:hAnsi="宋体" w:eastAsia="宋体" w:cs="宋体"/>
          <w:sz w:val="24"/>
          <w:szCs w:val="24"/>
          <w:lang w:val="en-US" w:eastAsia="zh-CN"/>
        </w:rPr>
        <w:t>14</w:t>
      </w:r>
      <w:r>
        <w:rPr>
          <w:rFonts w:hint="eastAsia" w:ascii="宋体" w:hAnsi="宋体" w:eastAsia="宋体" w:cs="宋体"/>
          <w:sz w:val="24"/>
          <w:szCs w:val="24"/>
        </w:rPr>
        <w:t>、PB</w:t>
      </w:r>
      <w:r>
        <w:rPr>
          <w:rFonts w:hint="eastAsia" w:ascii="宋体" w:hAnsi="宋体" w:eastAsia="宋体" w:cs="宋体"/>
          <w:sz w:val="24"/>
          <w:szCs w:val="24"/>
          <w:lang w:val="en-US" w:eastAsia="zh-CN"/>
        </w:rPr>
        <w:t>15、PB1</w:t>
      </w:r>
      <w:r>
        <w:rPr>
          <w:rFonts w:hint="eastAsia" w:ascii="宋体" w:hAnsi="宋体" w:eastAsia="宋体" w:cs="宋体"/>
          <w:sz w:val="24"/>
          <w:szCs w:val="24"/>
        </w:rPr>
        <w:t>接口与主控模块电路连接，实现信号传输。</w:t>
      </w:r>
    </w:p>
    <w:p w14:paraId="18C08EDA">
      <w:pPr>
        <w:pStyle w:val="2"/>
        <w:rPr>
          <w:rFonts w:hint="eastAsia"/>
        </w:rPr>
      </w:pPr>
    </w:p>
    <w:p w14:paraId="01E6D7C9">
      <w:pPr>
        <w:pStyle w:val="2"/>
        <w:rPr>
          <w:rFonts w:hint="eastAsia"/>
        </w:rPr>
      </w:pPr>
    </w:p>
    <w:p w14:paraId="48E61B9D">
      <w:pPr>
        <w:keepNext w:val="0"/>
        <w:keepLines w:val="0"/>
        <w:pageBreakBefore w:val="0"/>
        <w:widowControl w:val="0"/>
        <w:kinsoku/>
        <w:wordWrap/>
        <w:overflowPunct/>
        <w:topLinePunct w:val="0"/>
        <w:autoSpaceDE w:val="0"/>
        <w:autoSpaceDN w:val="0"/>
        <w:bidi w:val="0"/>
        <w:adjustRightInd/>
        <w:snapToGrid/>
        <w:spacing w:line="520" w:lineRule="exact"/>
        <w:ind w:firstLine="440" w:firstLineChars="200"/>
        <w:jc w:val="center"/>
        <w:textAlignment w:val="auto"/>
      </w:pPr>
      <w:r>
        <w:drawing>
          <wp:inline distT="0" distB="0" distL="114300" distR="114300">
            <wp:extent cx="3512820" cy="2301240"/>
            <wp:effectExtent l="0" t="0" r="5080" b="1016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1"/>
                    <a:stretch>
                      <a:fillRect/>
                    </a:stretch>
                  </pic:blipFill>
                  <pic:spPr>
                    <a:xfrm>
                      <a:off x="0" y="0"/>
                      <a:ext cx="3512820" cy="2301240"/>
                    </a:xfrm>
                    <a:prstGeom prst="rect">
                      <a:avLst/>
                    </a:prstGeom>
                    <a:noFill/>
                    <a:ln>
                      <a:noFill/>
                    </a:ln>
                  </pic:spPr>
                </pic:pic>
              </a:graphicData>
            </a:graphic>
          </wp:inline>
        </w:drawing>
      </w:r>
    </w:p>
    <w:p w14:paraId="077172C7">
      <w:pPr>
        <w:spacing w:line="360" w:lineRule="auto"/>
        <w:ind w:firstLine="482" w:firstLineChars="200"/>
        <w:jc w:val="center"/>
        <w:rPr>
          <w:rFonts w:hint="eastAsia" w:ascii="宋体" w:hAnsi="宋体" w:eastAsia="宋体" w:cs="宋体"/>
          <w:b/>
          <w:bCs/>
          <w:kern w:val="0"/>
          <w:sz w:val="24"/>
          <w:szCs w:val="24"/>
          <w:lang w:val="en-US" w:eastAsia="zh-CN" w:bidi="ar-SA"/>
        </w:rPr>
      </w:pPr>
      <w:r>
        <w:rPr>
          <w:rFonts w:hint="eastAsia" w:ascii="宋体" w:hAnsi="宋体" w:eastAsia="宋体" w:cs="宋体"/>
          <w:b/>
          <w:bCs/>
          <w:kern w:val="0"/>
          <w:sz w:val="24"/>
          <w:szCs w:val="24"/>
          <w:lang w:val="en-US" w:eastAsia="zh-CN" w:bidi="ar-SA"/>
        </w:rPr>
        <w:t>图3.5 按键模块电路设计</w:t>
      </w:r>
    </w:p>
    <w:p w14:paraId="051A3AB5">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default" w:ascii="宋体" w:hAnsi="宋体" w:eastAsia="宋体" w:cs="宋体"/>
          <w:sz w:val="24"/>
          <w:szCs w:val="24"/>
          <w:lang w:val="en-US" w:eastAsia="zh-CN"/>
        </w:rPr>
      </w:pPr>
    </w:p>
    <w:p w14:paraId="5712C9B0">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48" w:name="_Toc15674"/>
      <w:r>
        <w:rPr>
          <w:rFonts w:hint="eastAsia" w:ascii="黑体" w:hAnsi="黑体" w:eastAsia="黑体"/>
          <w:b w:val="0"/>
          <w:bCs w:val="0"/>
          <w:sz w:val="24"/>
          <w:szCs w:val="24"/>
          <w:lang w:val="en-US" w:eastAsia="zh-CN"/>
        </w:rPr>
        <w:t>3.3.4 显示模块电路设计</w:t>
      </w:r>
      <w:bookmarkEnd w:id="48"/>
    </w:p>
    <w:p w14:paraId="3F1088FA">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采用了0.96寸的OLED显示屏作为程序输出设备，其电路设计如图3.6所示。包含了几个部分，首先是显示模块的电源电路，接入VCC；内置驱动电路来使OLED的像素点发光，本OLED显示屏使用了TFT作为驱动器；SCL为时钟控制电路，用来负责显示程序的实时时间，与主控模块的PA12接口连接；SDA为数据传输电路，与主控模块的PA11接口连接，从而可以将程序的数据显示到液晶屏上。</w:t>
      </w:r>
    </w:p>
    <w:p w14:paraId="226B65DE">
      <w:pPr>
        <w:bidi w:val="0"/>
        <w:rPr>
          <w:rFonts w:hint="eastAsia"/>
          <w:lang w:val="en-US" w:eastAsia="zh-CN"/>
        </w:rPr>
      </w:pPr>
    </w:p>
    <w:p w14:paraId="71E4A259">
      <w:pPr>
        <w:spacing w:line="360" w:lineRule="auto"/>
        <w:ind w:firstLine="440" w:firstLineChars="200"/>
        <w:jc w:val="center"/>
      </w:pPr>
      <w:r>
        <w:drawing>
          <wp:inline distT="0" distB="0" distL="114300" distR="114300">
            <wp:extent cx="1912620" cy="1257300"/>
            <wp:effectExtent l="0" t="0" r="5080" b="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22"/>
                    <a:stretch>
                      <a:fillRect/>
                    </a:stretch>
                  </pic:blipFill>
                  <pic:spPr>
                    <a:xfrm>
                      <a:off x="0" y="0"/>
                      <a:ext cx="1912620" cy="1257300"/>
                    </a:xfrm>
                    <a:prstGeom prst="rect">
                      <a:avLst/>
                    </a:prstGeom>
                    <a:noFill/>
                    <a:ln>
                      <a:noFill/>
                    </a:ln>
                  </pic:spPr>
                </pic:pic>
              </a:graphicData>
            </a:graphic>
          </wp:inline>
        </w:drawing>
      </w:r>
    </w:p>
    <w:p w14:paraId="401C52E3">
      <w:pPr>
        <w:spacing w:line="360" w:lineRule="auto"/>
        <w:ind w:firstLine="482" w:firstLineChars="200"/>
        <w:jc w:val="center"/>
        <w:rPr>
          <w:rFonts w:hint="eastAsia" w:ascii="宋体" w:hAnsi="宋体" w:eastAsia="宋体" w:cs="宋体"/>
          <w:b/>
          <w:bCs/>
          <w:kern w:val="0"/>
          <w:sz w:val="24"/>
          <w:szCs w:val="24"/>
          <w:lang w:val="en-US" w:eastAsia="zh-CN" w:bidi="ar-SA"/>
        </w:rPr>
      </w:pPr>
      <w:r>
        <w:rPr>
          <w:rFonts w:hint="eastAsia" w:ascii="宋体" w:hAnsi="宋体" w:eastAsia="宋体" w:cs="宋体"/>
          <w:b/>
          <w:bCs/>
          <w:kern w:val="0"/>
          <w:sz w:val="24"/>
          <w:szCs w:val="24"/>
          <w:lang w:val="en-US" w:eastAsia="zh-CN" w:bidi="ar-SA"/>
        </w:rPr>
        <w:t>图3.6 显示模块电路设计</w:t>
      </w:r>
    </w:p>
    <w:p w14:paraId="1A8706F4">
      <w:pPr>
        <w:bidi w:val="0"/>
        <w:rPr>
          <w:rFonts w:hint="eastAsia"/>
          <w:lang w:val="en-US" w:eastAsia="zh-CN"/>
        </w:rPr>
      </w:pPr>
    </w:p>
    <w:p w14:paraId="5AE84A2F">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49" w:name="_Toc4714"/>
      <w:r>
        <w:rPr>
          <w:rFonts w:hint="eastAsia" w:ascii="黑体" w:hAnsi="黑体" w:eastAsia="黑体"/>
          <w:b w:val="0"/>
          <w:bCs w:val="0"/>
          <w:sz w:val="24"/>
          <w:szCs w:val="24"/>
          <w:lang w:val="en-US" w:eastAsia="zh-CN"/>
        </w:rPr>
        <w:t>3.3.5 时钟模块电路设计</w:t>
      </w:r>
      <w:bookmarkEnd w:id="49"/>
    </w:p>
    <w:p w14:paraId="41F0AFEA">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实时时钟（RTC, Real-Time Clock）模块是一种能够持续跟踪当前时间和日期的电子设备，即使主电源关闭（通常通过备用电池供电），也能保持时间和日期的准确性。RTC模块广泛应用于各种需要精确时间记录的设备中，如计算机、嵌入式系统、智能手表等。RTC模块主要由以下几个部分组成：</w:t>
      </w:r>
    </w:p>
    <w:p w14:paraId="12D13041">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振荡器：通常是一个高精度的晶体振荡器，用于产生稳定的时钟信号，作为RTC模块的时间基准。</w:t>
      </w:r>
    </w:p>
    <w:p w14:paraId="7BAA7DFD">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计数器：根据振荡器产生的时钟信号进行计数，以跟踪秒、分、时、日、月、年等时间单位。</w:t>
      </w:r>
    </w:p>
    <w:p w14:paraId="714F5D36">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存储器：用于存储当前的时间、日期以及可能的闹钟设置等信息。即使主电源关闭，这些信息也能通过备用电池保持。</w:t>
      </w:r>
    </w:p>
    <w:p w14:paraId="55049DFB">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控制逻辑：负责处理来自外部设备的指令，如读取时间、设置时间、配置闹钟等，并控制计数器和存储器的操作。</w:t>
      </w:r>
    </w:p>
    <w:p w14:paraId="376CD3C9">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接口电路：提供与外部设备（如微控制器）通信的接口，如I2C、SPI等。</w:t>
      </w:r>
    </w:p>
    <w:p w14:paraId="720A87E0">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工作原理基于晶体振荡器产生的稳定时钟信号。该信号被送入计数器，计数器根据预设的计数速率（如每秒增加1）进行计数。当计数器达到某个预设值时（如60秒），会通过控制逻辑触发一个中断或更新事件，将秒数加1，并重置秒计数器。类似地，分钟、小时、日期等也按照各自的计数速率进行更新。电路设计如图3.7所示。VCC为主电源引脚，接入了3.3V的电压，GND引脚接地，让时钟模块形成完整的闭合电路，VBAT为备用电池的输入引脚，用于在主电源关闭时保持时间和日期。</w:t>
      </w:r>
    </w:p>
    <w:p w14:paraId="7A9FEA64">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rPr>
      </w:pPr>
    </w:p>
    <w:p w14:paraId="0DF71DFA">
      <w:pPr>
        <w:spacing w:line="360" w:lineRule="auto"/>
        <w:ind w:firstLine="440" w:firstLineChars="200"/>
        <w:jc w:val="center"/>
      </w:pPr>
      <w:r>
        <w:drawing>
          <wp:inline distT="0" distB="0" distL="114300" distR="114300">
            <wp:extent cx="2255520" cy="1912620"/>
            <wp:effectExtent l="0" t="0" r="5080" b="508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3"/>
                    <a:stretch>
                      <a:fillRect/>
                    </a:stretch>
                  </pic:blipFill>
                  <pic:spPr>
                    <a:xfrm>
                      <a:off x="0" y="0"/>
                      <a:ext cx="2255520" cy="1912620"/>
                    </a:xfrm>
                    <a:prstGeom prst="rect">
                      <a:avLst/>
                    </a:prstGeom>
                    <a:noFill/>
                    <a:ln>
                      <a:noFill/>
                    </a:ln>
                  </pic:spPr>
                </pic:pic>
              </a:graphicData>
            </a:graphic>
          </wp:inline>
        </w:drawing>
      </w:r>
    </w:p>
    <w:p w14:paraId="1399D793">
      <w:pPr>
        <w:spacing w:line="360" w:lineRule="auto"/>
        <w:ind w:firstLine="482" w:firstLineChars="200"/>
        <w:jc w:val="center"/>
        <w:rPr>
          <w:rFonts w:hint="eastAsia" w:ascii="宋体" w:hAnsi="宋体" w:eastAsia="宋体" w:cs="宋体"/>
          <w:b/>
          <w:bCs/>
          <w:kern w:val="0"/>
          <w:sz w:val="24"/>
          <w:szCs w:val="24"/>
          <w:lang w:val="en-US" w:eastAsia="zh-CN" w:bidi="ar-SA"/>
        </w:rPr>
      </w:pPr>
      <w:r>
        <w:rPr>
          <w:rFonts w:hint="eastAsia" w:ascii="宋体" w:hAnsi="宋体" w:eastAsia="宋体" w:cs="宋体"/>
          <w:b/>
          <w:bCs/>
          <w:kern w:val="0"/>
          <w:sz w:val="24"/>
          <w:szCs w:val="24"/>
          <w:lang w:val="en-US" w:eastAsia="zh-CN" w:bidi="ar-SA"/>
        </w:rPr>
        <w:t>图3.7 时钟模块电路设计</w:t>
      </w:r>
    </w:p>
    <w:p w14:paraId="26C3604B">
      <w:pPr>
        <w:pStyle w:val="2"/>
        <w:rPr>
          <w:rFonts w:hint="eastAsia"/>
          <w:lang w:val="en-US" w:eastAsia="zh-CN"/>
        </w:rPr>
      </w:pPr>
    </w:p>
    <w:p w14:paraId="1536EC5D">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50" w:name="_Toc3505"/>
      <w:r>
        <w:rPr>
          <w:rFonts w:hint="eastAsia" w:ascii="黑体" w:hAnsi="黑体" w:eastAsia="黑体"/>
          <w:b w:val="0"/>
          <w:bCs w:val="0"/>
          <w:sz w:val="24"/>
          <w:szCs w:val="24"/>
          <w:lang w:val="en-US" w:eastAsia="zh-CN"/>
        </w:rPr>
        <w:t>3.3.6 声光提醒电路设计</w:t>
      </w:r>
      <w:bookmarkEnd w:id="50"/>
    </w:p>
    <w:p w14:paraId="721E5305">
      <w:pPr>
        <w:spacing w:line="360" w:lineRule="auto"/>
        <w:ind w:firstLine="480" w:firstLineChars="200"/>
        <w:rPr>
          <w:rFonts w:hint="eastAsia" w:ascii="宋体" w:hAnsi="宋体" w:eastAsia="宋体" w:cs="宋体"/>
          <w:b w:val="0"/>
          <w:bCs w:val="0"/>
          <w:sz w:val="24"/>
          <w:szCs w:val="21"/>
          <w:lang w:val="en-US" w:eastAsia="zh-CN" w:bidi="ar-SA"/>
        </w:rPr>
      </w:pPr>
      <w:r>
        <w:rPr>
          <w:rFonts w:hint="eastAsia" w:ascii="宋体" w:hAnsi="宋体" w:eastAsia="宋体" w:cs="宋体"/>
          <w:b w:val="0"/>
          <w:bCs w:val="0"/>
          <w:sz w:val="24"/>
          <w:szCs w:val="21"/>
          <w:lang w:val="en-US" w:eastAsia="zh-CN" w:bidi="ar-SA"/>
        </w:rPr>
        <w:t>本系统的声光模块使用了有源蜂鸣器和LED灯，有源蜂鸣器内包含了震荡电路和放大器电路，其中，震荡电路负责产生声音信号，当有电流通过有源蜂鸣器时，其内置振荡器会产生一个固定的震荡频率，从而发出声音，是蜂鸣器的驱动电路；当震荡器发出声音后，再通过放大器电路将声音信号进行放大处理，从而发出程序警示信号。声光模块的蜂鸣器电路设计如图3.9所示，三极管8050作为放大器，并且连接了电阻，在蜂鸣器正极计入5V的电源，与主控模块的PA8接口连接，实现电流信号传输。</w:t>
      </w:r>
    </w:p>
    <w:p w14:paraId="46D3F66E">
      <w:pPr>
        <w:pStyle w:val="2"/>
        <w:rPr>
          <w:rFonts w:hint="eastAsia" w:ascii="宋体" w:hAnsi="宋体" w:eastAsia="宋体" w:cs="宋体"/>
          <w:b w:val="0"/>
          <w:bCs w:val="0"/>
          <w:sz w:val="24"/>
          <w:szCs w:val="21"/>
          <w:lang w:val="en-US" w:eastAsia="zh-CN" w:bidi="ar-SA"/>
        </w:rPr>
      </w:pPr>
    </w:p>
    <w:p w14:paraId="733040B0">
      <w:pPr>
        <w:pStyle w:val="2"/>
      </w:pPr>
      <w:r>
        <w:drawing>
          <wp:inline distT="0" distB="0" distL="114300" distR="114300">
            <wp:extent cx="2057400" cy="1767840"/>
            <wp:effectExtent l="0" t="0" r="0" b="1016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4"/>
                    <a:stretch>
                      <a:fillRect/>
                    </a:stretch>
                  </pic:blipFill>
                  <pic:spPr>
                    <a:xfrm>
                      <a:off x="0" y="0"/>
                      <a:ext cx="2057400" cy="1767840"/>
                    </a:xfrm>
                    <a:prstGeom prst="rect">
                      <a:avLst/>
                    </a:prstGeom>
                    <a:noFill/>
                    <a:ln>
                      <a:noFill/>
                    </a:ln>
                  </pic:spPr>
                </pic:pic>
              </a:graphicData>
            </a:graphic>
          </wp:inline>
        </w:drawing>
      </w:r>
    </w:p>
    <w:p w14:paraId="4E13BBBC">
      <w:pPr>
        <w:spacing w:line="360" w:lineRule="auto"/>
        <w:ind w:firstLine="482" w:firstLineChars="200"/>
        <w:jc w:val="center"/>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图3.9 声光模块蜂鸣器电路设计</w:t>
      </w:r>
    </w:p>
    <w:p w14:paraId="13BCA2AB">
      <w:pPr>
        <w:pStyle w:val="2"/>
        <w:rPr>
          <w:rFonts w:hint="default" w:ascii="宋体" w:hAnsi="宋体" w:eastAsia="宋体" w:cs="宋体"/>
          <w:b w:val="0"/>
          <w:bCs w:val="0"/>
          <w:sz w:val="24"/>
          <w:szCs w:val="21"/>
          <w:lang w:val="en-US" w:eastAsia="zh-CN" w:bidi="ar-SA"/>
        </w:rPr>
      </w:pPr>
    </w:p>
    <w:p w14:paraId="15568C37">
      <w:pPr>
        <w:pStyle w:val="2"/>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eastAsia" w:ascii="宋体" w:hAnsi="宋体" w:eastAsia="宋体" w:cs="宋体"/>
          <w:b w:val="0"/>
          <w:bCs w:val="0"/>
          <w:kern w:val="0"/>
          <w:sz w:val="24"/>
          <w:szCs w:val="21"/>
          <w:lang w:val="en-US" w:eastAsia="zh-CN" w:bidi="ar-SA"/>
        </w:rPr>
      </w:pPr>
      <w:r>
        <w:rPr>
          <w:rFonts w:hint="eastAsia" w:ascii="宋体" w:hAnsi="宋体" w:eastAsia="宋体" w:cs="宋体"/>
          <w:b w:val="0"/>
          <w:bCs w:val="0"/>
          <w:kern w:val="0"/>
          <w:sz w:val="24"/>
          <w:szCs w:val="21"/>
          <w:lang w:val="en-US" w:eastAsia="zh-CN" w:bidi="ar-SA"/>
        </w:rPr>
        <w:t>在蜂鸣器提醒的同时，提供了LED灯闪烁，LED灯的驱动电路如图3.10所示，LED灯与电阻进行串联，来避免出现短路、LED灯无法亮起等问题，同时与主控模块的PC13口连接进行数字信号传输，来向LED灯输入电平，输入完成后启动延时，从而实现LED灯的亮起或者熄灭。</w:t>
      </w:r>
    </w:p>
    <w:p w14:paraId="52F8EADF">
      <w:pPr>
        <w:pStyle w:val="2"/>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eastAsia" w:ascii="宋体" w:hAnsi="宋体" w:eastAsia="宋体" w:cs="宋体"/>
          <w:b w:val="0"/>
          <w:bCs w:val="0"/>
          <w:kern w:val="0"/>
          <w:sz w:val="24"/>
          <w:szCs w:val="21"/>
          <w:lang w:val="en-US" w:eastAsia="zh-CN" w:bidi="ar-SA"/>
        </w:rPr>
      </w:pPr>
    </w:p>
    <w:p w14:paraId="60B0213D">
      <w:pPr>
        <w:pStyle w:val="2"/>
      </w:pPr>
      <w:r>
        <w:drawing>
          <wp:inline distT="0" distB="0" distL="114300" distR="114300">
            <wp:extent cx="2941320" cy="1143000"/>
            <wp:effectExtent l="0" t="0" r="5080" b="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5"/>
                    <a:stretch>
                      <a:fillRect/>
                    </a:stretch>
                  </pic:blipFill>
                  <pic:spPr>
                    <a:xfrm>
                      <a:off x="0" y="0"/>
                      <a:ext cx="2941320" cy="1143000"/>
                    </a:xfrm>
                    <a:prstGeom prst="rect">
                      <a:avLst/>
                    </a:prstGeom>
                    <a:noFill/>
                    <a:ln>
                      <a:noFill/>
                    </a:ln>
                  </pic:spPr>
                </pic:pic>
              </a:graphicData>
            </a:graphic>
          </wp:inline>
        </w:drawing>
      </w:r>
    </w:p>
    <w:p w14:paraId="7741E198">
      <w:pPr>
        <w:spacing w:line="360" w:lineRule="auto"/>
        <w:ind w:firstLine="482" w:firstLineChars="200"/>
        <w:jc w:val="center"/>
        <w:rPr>
          <w:szCs w:val="21"/>
        </w:rPr>
      </w:pPr>
      <w:r>
        <w:rPr>
          <w:rFonts w:hint="eastAsia" w:cs="Times New Roman" w:asciiTheme="minorEastAsia" w:hAnsiTheme="minorEastAsia" w:eastAsiaTheme="minorEastAsia"/>
          <w:b/>
          <w:bCs/>
          <w:kern w:val="0"/>
          <w:sz w:val="24"/>
          <w:szCs w:val="24"/>
          <w:lang w:val="en-US" w:eastAsia="zh-CN" w:bidi="ar-SA"/>
        </w:rPr>
        <w:t>图3.3.6 声光模块LED灯电路设计</w:t>
      </w:r>
    </w:p>
    <w:p w14:paraId="38C43686">
      <w:pPr>
        <w:pStyle w:val="2"/>
        <w:keepNext w:val="0"/>
        <w:keepLines w:val="0"/>
        <w:pageBreakBefore w:val="0"/>
        <w:widowControl/>
        <w:kinsoku/>
        <w:wordWrap/>
        <w:overflowPunct/>
        <w:topLinePunct w:val="0"/>
        <w:autoSpaceDE/>
        <w:autoSpaceDN/>
        <w:bidi w:val="0"/>
        <w:adjustRightInd/>
        <w:snapToGrid/>
        <w:ind w:firstLine="480" w:firstLineChars="200"/>
        <w:jc w:val="both"/>
        <w:textAlignment w:val="auto"/>
        <w:rPr>
          <w:rFonts w:hint="default" w:ascii="宋体" w:hAnsi="宋体" w:eastAsia="宋体" w:cs="宋体"/>
          <w:b w:val="0"/>
          <w:bCs w:val="0"/>
          <w:kern w:val="0"/>
          <w:sz w:val="24"/>
          <w:szCs w:val="21"/>
          <w:lang w:val="en-US" w:eastAsia="zh-CN" w:bidi="ar-SA"/>
        </w:rPr>
      </w:pPr>
    </w:p>
    <w:p w14:paraId="3B0A2E46">
      <w:pPr>
        <w:pStyle w:val="5"/>
        <w:spacing w:before="0" w:line="520" w:lineRule="exact"/>
        <w:ind w:left="0" w:right="136" w:rightChars="62"/>
        <w:jc w:val="left"/>
        <w:rPr>
          <w:rFonts w:hint="default" w:eastAsia="黑体" w:cs="Times New Roman"/>
          <w:b w:val="0"/>
          <w:bCs w:val="0"/>
          <w:sz w:val="24"/>
          <w:szCs w:val="24"/>
          <w:lang w:val="en-US" w:eastAsia="zh-CN" w:bidi="ar-SA"/>
        </w:rPr>
      </w:pPr>
      <w:bookmarkStart w:id="51" w:name="_Toc17605"/>
      <w:r>
        <w:rPr>
          <w:rFonts w:hint="eastAsia" w:ascii="黑体" w:hAnsi="黑体" w:eastAsia="黑体"/>
          <w:b w:val="0"/>
          <w:bCs w:val="0"/>
          <w:sz w:val="24"/>
          <w:szCs w:val="24"/>
          <w:lang w:val="en-US" w:eastAsia="zh-CN"/>
        </w:rPr>
        <w:t>3.3.7 蓝牙模块电路设计</w:t>
      </w:r>
      <w:bookmarkEnd w:id="51"/>
    </w:p>
    <w:p w14:paraId="3AB9D584">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hint="default" w:eastAsia="黑体"/>
          <w:lang w:val="en-US" w:eastAsia="zh-CN"/>
        </w:rPr>
      </w:pPr>
      <w:r>
        <w:rPr>
          <w:rFonts w:hint="eastAsia" w:ascii="宋体" w:hAnsi="宋体" w:eastAsia="宋体" w:cs="宋体"/>
          <w:sz w:val="24"/>
          <w:szCs w:val="24"/>
        </w:rPr>
        <w:t>HC-05蓝牙模块是一种基于蓝牙协议的简单无线通信设备</w:t>
      </w:r>
      <w:r>
        <w:rPr>
          <w:rFonts w:hint="eastAsia" w:ascii="宋体" w:hAnsi="宋体" w:eastAsia="宋体" w:cs="宋体"/>
          <w:sz w:val="24"/>
          <w:szCs w:val="24"/>
          <w:lang w:eastAsia="zh-CN"/>
        </w:rPr>
        <w:t>，该模块基于BC417单芯片蓝牙IC，符合蓝牙v2.0标准，并支持EDR（Enhanced Data Rate）技术，调制速率可达2Mbps~3Mbps。它内置2.4GHz天线，无需用户调试，且具备自适应跳频技术，能有效避免干扰，确保通信稳定。HC-05具有两种工作模式，即命令响应工作模式和自动连接工作模式。在命令响应工作模式下，模块可以执行AT指令，允许用户设置控制参数或发布控制命令；而在自动连接工作</w:t>
      </w:r>
      <w:r>
        <w:rPr>
          <w:rFonts w:hint="eastAsia" w:ascii="宋体" w:hAnsi="宋体" w:eastAsia="宋体" w:cs="宋体"/>
          <w:sz w:val="24"/>
          <w:szCs w:val="24"/>
          <w:lang w:eastAsia="zh-CN"/>
        </w:rPr>
        <w:t>模式下，模块可以作为主设备（Master）、从设备（Slave）或回环（Loopback）角色进行数据传输</w:t>
      </w:r>
      <w:r>
        <w:rPr>
          <w:rFonts w:hint="eastAsia"/>
          <w:lang w:eastAsia="zh-CN"/>
        </w:rPr>
        <w:t>。</w:t>
      </w:r>
      <w:r>
        <w:rPr>
          <w:rFonts w:hint="eastAsia" w:ascii="宋体" w:hAnsi="宋体" w:eastAsia="宋体" w:cs="宋体"/>
          <w:b w:val="0"/>
          <w:bCs w:val="0"/>
          <w:sz w:val="24"/>
          <w:szCs w:val="21"/>
          <w:lang w:val="en-US" w:eastAsia="zh-CN" w:bidi="ar-SA"/>
        </w:rPr>
        <w:t>通讯模块的HC-05电路设计如图3.3.7所示</w:t>
      </w:r>
    </w:p>
    <w:p w14:paraId="106000B9">
      <w:pPr>
        <w:pStyle w:val="2"/>
        <w:jc w:val="both"/>
      </w:pPr>
    </w:p>
    <w:p w14:paraId="0F78B81C">
      <w:pPr>
        <w:jc w:val="center"/>
      </w:pPr>
      <w:r>
        <w:drawing>
          <wp:inline distT="0" distB="0" distL="114300" distR="114300">
            <wp:extent cx="5664200" cy="4362450"/>
            <wp:effectExtent l="0" t="0" r="0" b="635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6"/>
                    <a:stretch>
                      <a:fillRect/>
                    </a:stretch>
                  </pic:blipFill>
                  <pic:spPr>
                    <a:xfrm>
                      <a:off x="0" y="0"/>
                      <a:ext cx="5664200" cy="4362450"/>
                    </a:xfrm>
                    <a:prstGeom prst="rect">
                      <a:avLst/>
                    </a:prstGeom>
                    <a:noFill/>
                    <a:ln>
                      <a:noFill/>
                    </a:ln>
                  </pic:spPr>
                </pic:pic>
              </a:graphicData>
            </a:graphic>
          </wp:inline>
        </w:drawing>
      </w:r>
    </w:p>
    <w:p w14:paraId="466AE1AA">
      <w:pPr>
        <w:spacing w:line="360" w:lineRule="auto"/>
        <w:ind w:firstLine="482" w:firstLineChars="200"/>
        <w:jc w:val="center"/>
        <w:rPr>
          <w:szCs w:val="21"/>
        </w:rPr>
      </w:pPr>
      <w:r>
        <w:rPr>
          <w:rFonts w:hint="eastAsia" w:cs="Times New Roman" w:asciiTheme="minorEastAsia" w:hAnsiTheme="minorEastAsia" w:eastAsiaTheme="minorEastAsia"/>
          <w:b/>
          <w:bCs/>
          <w:kern w:val="0"/>
          <w:sz w:val="24"/>
          <w:szCs w:val="24"/>
          <w:lang w:val="en-US" w:eastAsia="zh-CN" w:bidi="ar-SA"/>
        </w:rPr>
        <w:t>图3.3.7 蓝牙模块电路设计</w:t>
      </w:r>
    </w:p>
    <w:p w14:paraId="70B880D9">
      <w:pPr>
        <w:pStyle w:val="2"/>
        <w:rPr>
          <w:rFonts w:hint="default"/>
          <w:lang w:val="en-US" w:eastAsia="zh-CN"/>
        </w:rPr>
      </w:pPr>
    </w:p>
    <w:p w14:paraId="39C1132C">
      <w:pPr>
        <w:pStyle w:val="7"/>
        <w:spacing w:line="520" w:lineRule="exact"/>
        <w:rPr>
          <w:rFonts w:hint="eastAsia" w:eastAsia="黑体" w:cs="Times New Roman"/>
          <w:b w:val="0"/>
          <w:bCs w:val="0"/>
          <w:sz w:val="24"/>
          <w:szCs w:val="24"/>
          <w:lang w:val="en-US" w:eastAsia="zh-CN" w:bidi="ar-SA"/>
        </w:rPr>
      </w:pPr>
    </w:p>
    <w:p w14:paraId="0FFD17D0">
      <w:pPr>
        <w:pStyle w:val="7"/>
        <w:spacing w:line="520" w:lineRule="exact"/>
        <w:rPr>
          <w:rFonts w:hint="eastAsia" w:eastAsia="黑体" w:cs="Times New Roman"/>
          <w:b w:val="0"/>
          <w:bCs w:val="0"/>
          <w:sz w:val="24"/>
          <w:szCs w:val="24"/>
          <w:lang w:val="en-US" w:eastAsia="zh-CN" w:bidi="ar-SA"/>
        </w:rPr>
      </w:pPr>
    </w:p>
    <w:p w14:paraId="50BC6845">
      <w:pPr>
        <w:pStyle w:val="7"/>
        <w:spacing w:line="520" w:lineRule="exact"/>
        <w:rPr>
          <w:rFonts w:eastAsiaTheme="minorEastAsia"/>
          <w:sz w:val="24"/>
          <w:szCs w:val="24"/>
        </w:rPr>
      </w:pPr>
      <w:r>
        <w:rPr>
          <w:rFonts w:eastAsiaTheme="minorEastAsia"/>
          <w:sz w:val="24"/>
          <w:szCs w:val="24"/>
        </w:rPr>
        <w:tab/>
      </w:r>
      <w:r>
        <w:rPr>
          <w:rFonts w:eastAsiaTheme="minorEastAsia"/>
          <w:sz w:val="24"/>
          <w:szCs w:val="24"/>
        </w:rPr>
        <w:tab/>
      </w:r>
      <w:commentRangeStart w:id="28"/>
      <w:r>
        <w:rPr>
          <w:rFonts w:eastAsiaTheme="minorEastAsia"/>
          <w:sz w:val="24"/>
          <w:szCs w:val="24"/>
        </w:rPr>
        <w:tab/>
      </w:r>
      <w:commentRangeEnd w:id="28"/>
      <w:r>
        <w:rPr>
          <w:rStyle w:val="20"/>
        </w:rPr>
        <w:commentReference w:id="28"/>
      </w:r>
      <w:r>
        <w:rPr>
          <w:rFonts w:eastAsiaTheme="minorEastAsia"/>
          <w:sz w:val="24"/>
          <w:szCs w:val="24"/>
        </w:rPr>
        <w:tab/>
      </w:r>
      <w:r>
        <w:rPr>
          <w:rFonts w:eastAsia="宋体"/>
          <w:spacing w:val="-5"/>
          <w:sz w:val="24"/>
          <w:szCs w:val="24"/>
        </w:rPr>
        <w:t>（</w:t>
      </w:r>
      <w:r>
        <w:rPr>
          <w:rFonts w:hint="eastAsia" w:eastAsiaTheme="minorEastAsia"/>
          <w:spacing w:val="-5"/>
          <w:sz w:val="24"/>
          <w:szCs w:val="24"/>
        </w:rPr>
        <w:t>4b</w:t>
      </w:r>
      <w:r>
        <w:rPr>
          <w:rFonts w:eastAsia="宋体"/>
          <w:spacing w:val="-5"/>
          <w:sz w:val="24"/>
          <w:szCs w:val="24"/>
        </w:rPr>
        <w:t>）</w:t>
      </w:r>
    </w:p>
    <w:p w14:paraId="4ACE207F">
      <w:pPr>
        <w:spacing w:line="520" w:lineRule="exact"/>
        <w:rPr>
          <w:rFonts w:hint="eastAsia" w:asciiTheme="minorEastAsia" w:hAnsiTheme="minorEastAsia" w:eastAsiaTheme="minorEastAsia"/>
          <w:sz w:val="24"/>
          <w:szCs w:val="24"/>
        </w:rPr>
      </w:pPr>
      <w:r>
        <w:rPr>
          <w:rStyle w:val="20"/>
        </w:rPr>
        <w:commentReference w:id="29"/>
      </w:r>
    </w:p>
    <w:p w14:paraId="022A5B72">
      <w:pPr>
        <w:pStyle w:val="3"/>
        <w:tabs>
          <w:tab w:val="left" w:pos="443"/>
        </w:tabs>
        <w:spacing w:line="520" w:lineRule="exact"/>
        <w:ind w:left="0" w:firstLine="0"/>
        <w:rPr>
          <w:rFonts w:ascii="黑体" w:eastAsia="黑体"/>
          <w:spacing w:val="-4"/>
          <w:sz w:val="21"/>
        </w:rPr>
      </w:pPr>
      <w:bookmarkStart w:id="52" w:name="_bookmark13"/>
      <w:bookmarkEnd w:id="52"/>
      <w:bookmarkStart w:id="53" w:name="_Toc17789"/>
      <w:bookmarkStart w:id="54" w:name="_Toc6269"/>
      <w:r>
        <w:rPr>
          <w:rFonts w:hint="eastAsia"/>
          <w:spacing w:val="-1"/>
          <w:sz w:val="30"/>
          <w:szCs w:val="30"/>
        </w:rPr>
        <w:t xml:space="preserve">4 </w:t>
      </w:r>
      <w:r>
        <w:rPr>
          <w:rFonts w:hint="eastAsia"/>
          <w:spacing w:val="-1"/>
          <w:sz w:val="30"/>
          <w:szCs w:val="30"/>
          <w:lang w:val="en-US" w:eastAsia="zh-CN"/>
        </w:rPr>
        <w:t>系统软件设计</w:t>
      </w:r>
      <w:bookmarkEnd w:id="53"/>
      <w:bookmarkEnd w:id="54"/>
      <w:bookmarkStart w:id="55" w:name="_bookmark14"/>
      <w:bookmarkEnd w:id="55"/>
    </w:p>
    <w:p w14:paraId="4DB90D96">
      <w:pPr>
        <w:pStyle w:val="4"/>
        <w:spacing w:before="0" w:line="520" w:lineRule="exact"/>
        <w:ind w:left="0"/>
        <w:jc w:val="left"/>
        <w:rPr>
          <w:rFonts w:hint="eastAsia"/>
          <w:sz w:val="28"/>
          <w:szCs w:val="28"/>
          <w:lang w:val="en-US" w:eastAsia="zh-CN"/>
        </w:rPr>
      </w:pPr>
      <w:bookmarkStart w:id="56" w:name="_Toc28738"/>
      <w:bookmarkStart w:id="57" w:name="_Toc5993"/>
      <w:r>
        <w:rPr>
          <w:rFonts w:hint="eastAsia"/>
          <w:sz w:val="28"/>
          <w:szCs w:val="28"/>
        </w:rPr>
        <w:t xml:space="preserve">4.1 </w:t>
      </w:r>
      <w:r>
        <w:rPr>
          <w:rFonts w:hint="eastAsia"/>
          <w:sz w:val="28"/>
          <w:szCs w:val="28"/>
          <w:lang w:val="en-US" w:eastAsia="zh-CN"/>
        </w:rPr>
        <w:t>编译语言和环境</w:t>
      </w:r>
      <w:bookmarkEnd w:id="56"/>
      <w:bookmarkEnd w:id="57"/>
    </w:p>
    <w:p w14:paraId="3ABF5568">
      <w:pPr>
        <w:bidi w:val="0"/>
        <w:rPr>
          <w:rFonts w:hint="default"/>
          <w:lang w:val="en-US" w:eastAsia="zh-CN"/>
        </w:rPr>
      </w:pPr>
      <w:r>
        <w:rPr>
          <w:rFonts w:hint="eastAsia"/>
          <w:lang w:val="en-US" w:eastAsia="zh-CN"/>
        </w:rPr>
        <w:t>硬件平台采用C语言通过VScode文本编辑器进行编写，并通过Keil对其编译生成Bin文件，最后通过ST_Link烧录器，将程序烧录到芯片内。</w:t>
      </w:r>
    </w:p>
    <w:p w14:paraId="0FC2282E">
      <w:pPr>
        <w:pStyle w:val="7"/>
        <w:spacing w:line="520" w:lineRule="exact"/>
        <w:rPr>
          <w:rFonts w:hint="eastAsia" w:ascii="黑体" w:eastAsia="宋体"/>
          <w:sz w:val="21"/>
          <w:lang w:eastAsia="zh-CN"/>
        </w:rPr>
      </w:pPr>
    </w:p>
    <w:p w14:paraId="0FC22830">
      <w:pPr>
        <w:pStyle w:val="4"/>
        <w:spacing w:before="0" w:line="520" w:lineRule="exact"/>
        <w:ind w:left="0"/>
        <w:jc w:val="left"/>
        <w:rPr>
          <w:rFonts w:ascii="黑体"/>
          <w:sz w:val="21"/>
        </w:rPr>
      </w:pPr>
      <w:bookmarkStart w:id="58" w:name="_bookmark15"/>
      <w:bookmarkEnd w:id="58"/>
      <w:bookmarkStart w:id="59" w:name="_Toc21576"/>
      <w:bookmarkStart w:id="60" w:name="_Toc15773"/>
      <w:r>
        <w:rPr>
          <w:rFonts w:hint="eastAsia"/>
          <w:sz w:val="28"/>
          <w:szCs w:val="28"/>
        </w:rPr>
        <w:t xml:space="preserve">4.2 </w:t>
      </w:r>
      <w:r>
        <w:rPr>
          <w:rFonts w:hint="eastAsia"/>
          <w:sz w:val="28"/>
          <w:szCs w:val="28"/>
          <w:lang w:val="en-US" w:eastAsia="zh-CN"/>
        </w:rPr>
        <w:t>系统程序设计</w:t>
      </w:r>
      <w:bookmarkEnd w:id="59"/>
      <w:bookmarkEnd w:id="60"/>
    </w:p>
    <w:p w14:paraId="5F851CF3">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61" w:name="_bookmark16"/>
      <w:bookmarkEnd w:id="61"/>
      <w:bookmarkStart w:id="62" w:name="_Toc28297"/>
      <w:bookmarkStart w:id="63" w:name="_Toc1194"/>
      <w:r>
        <w:rPr>
          <w:rFonts w:hint="eastAsia" w:ascii="黑体" w:hAnsi="黑体" w:eastAsia="黑体"/>
          <w:b w:val="0"/>
          <w:bCs w:val="0"/>
          <w:sz w:val="24"/>
          <w:szCs w:val="24"/>
        </w:rPr>
        <w:t xml:space="preserve">4.2.1 </w:t>
      </w:r>
      <w:r>
        <w:rPr>
          <w:rFonts w:hint="eastAsia" w:ascii="黑体" w:hAnsi="黑体" w:eastAsia="黑体"/>
          <w:b w:val="0"/>
          <w:bCs w:val="0"/>
          <w:sz w:val="24"/>
          <w:szCs w:val="24"/>
          <w:lang w:val="en-US" w:eastAsia="zh-CN"/>
        </w:rPr>
        <w:t>主程序设计</w:t>
      </w:r>
      <w:bookmarkEnd w:id="62"/>
      <w:bookmarkEnd w:id="63"/>
    </w:p>
    <w:p w14:paraId="23D5C7C0">
      <w:pPr>
        <w:bidi w:val="0"/>
        <w:rPr>
          <w:rFonts w:hint="eastAsia"/>
          <w:color w:val="000000"/>
          <w:sz w:val="24"/>
        </w:rPr>
      </w:pPr>
      <w:r>
        <w:rPr>
          <w:rFonts w:hint="eastAsia"/>
          <w:color w:val="000000"/>
          <w:sz w:val="24"/>
        </w:rPr>
        <w:t>在本</w:t>
      </w:r>
      <w:r>
        <w:rPr>
          <w:rFonts w:hint="eastAsia" w:eastAsia="宋体"/>
          <w:color w:val="000000"/>
          <w:sz w:val="24"/>
          <w:lang w:val="en-US" w:eastAsia="zh-CN"/>
        </w:rPr>
        <w:t>次设计</w:t>
      </w:r>
      <w:r>
        <w:rPr>
          <w:rFonts w:hint="eastAsia"/>
          <w:color w:val="000000"/>
          <w:sz w:val="24"/>
        </w:rPr>
        <w:t>中，在main.c文件中对各个功能模块进行初始化，并初始化各个设备的I/O口，并将各个功能的代码封装运行，当运行程序后，</w:t>
      </w:r>
      <w:r>
        <w:rPr>
          <w:rFonts w:hint="eastAsia" w:eastAsia="宋体"/>
          <w:color w:val="000000"/>
          <w:sz w:val="24"/>
          <w:lang w:val="en-US" w:eastAsia="zh-CN"/>
        </w:rPr>
        <w:t>手机打开APP搜索蓝牙HC-05并输入对应密码</w:t>
      </w:r>
      <w:r>
        <w:rPr>
          <w:rFonts w:hint="eastAsia"/>
          <w:color w:val="000000"/>
          <w:sz w:val="24"/>
          <w:lang w:val="en-US" w:eastAsia="zh-CN"/>
        </w:rPr>
        <w:t>，建立手机APP的连接，</w:t>
      </w:r>
      <w:r>
        <w:rPr>
          <w:rFonts w:hint="eastAsia"/>
          <w:color w:val="000000"/>
          <w:sz w:val="24"/>
        </w:rPr>
        <w:t>启动各功能模块，传感器负责</w:t>
      </w:r>
      <w:r>
        <w:rPr>
          <w:rFonts w:hint="eastAsia"/>
          <w:color w:val="000000"/>
          <w:sz w:val="24"/>
          <w:lang w:val="en-US" w:eastAsia="zh-CN"/>
        </w:rPr>
        <w:t>监测环境的温湿度、光照强度，</w:t>
      </w:r>
      <w:r>
        <w:rPr>
          <w:rFonts w:hint="eastAsia"/>
          <w:color w:val="000000"/>
          <w:sz w:val="24"/>
        </w:rPr>
        <w:t>在监测的过程中，</w:t>
      </w:r>
      <w:r>
        <w:rPr>
          <w:rFonts w:hint="eastAsia" w:eastAsia="宋体"/>
          <w:color w:val="000000"/>
          <w:sz w:val="24"/>
          <w:lang w:val="en-US" w:eastAsia="zh-CN"/>
        </w:rPr>
        <w:t>也</w:t>
      </w:r>
      <w:r>
        <w:rPr>
          <w:rFonts w:hint="eastAsia"/>
          <w:color w:val="000000"/>
          <w:sz w:val="24"/>
        </w:rPr>
        <w:t>可以</w:t>
      </w:r>
      <w:r>
        <w:rPr>
          <w:rFonts w:hint="eastAsia"/>
          <w:color w:val="000000"/>
          <w:sz w:val="24"/>
          <w:lang w:val="en-US" w:eastAsia="zh-CN"/>
        </w:rPr>
        <w:t>通过按键、APP来人为地校准当前时间、设定闹钟，所有数据在经过单片机处理后由OLED进行显示，当到达设定地闹钟时间后，会驱动报警模块进行提醒。</w:t>
      </w:r>
      <w:r>
        <w:rPr>
          <w:rFonts w:hint="eastAsia"/>
          <w:color w:val="000000"/>
          <w:sz w:val="24"/>
        </w:rPr>
        <w:t>监测的数据以单总线的方式发送给单片机，由单片机读取，然后进行处理判断，驱动</w:t>
      </w:r>
      <w:r>
        <w:rPr>
          <w:rFonts w:hint="eastAsia"/>
          <w:color w:val="000000"/>
          <w:sz w:val="24"/>
          <w:lang w:val="en-US" w:eastAsia="zh-CN"/>
        </w:rPr>
        <w:t>报警</w:t>
      </w:r>
      <w:r>
        <w:rPr>
          <w:rFonts w:hint="eastAsia"/>
          <w:color w:val="000000"/>
          <w:sz w:val="24"/>
        </w:rPr>
        <w:t>器。主程序流程设计如图4.1所示。</w:t>
      </w:r>
    </w:p>
    <w:p w14:paraId="196CE5B2">
      <w:pPr>
        <w:pStyle w:val="2"/>
        <w:rPr>
          <w:rFonts w:hint="eastAsia"/>
        </w:rPr>
      </w:pPr>
    </w:p>
    <w:p w14:paraId="19465149">
      <w:pPr>
        <w:pStyle w:val="2"/>
        <w:jc w:val="center"/>
      </w:pPr>
      <w:r>
        <w:drawing>
          <wp:inline distT="0" distB="0" distL="114300" distR="114300">
            <wp:extent cx="2457450" cy="6648450"/>
            <wp:effectExtent l="0" t="0" r="6350" b="635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7"/>
                    <a:stretch>
                      <a:fillRect/>
                    </a:stretch>
                  </pic:blipFill>
                  <pic:spPr>
                    <a:xfrm>
                      <a:off x="0" y="0"/>
                      <a:ext cx="2457450" cy="6648450"/>
                    </a:xfrm>
                    <a:prstGeom prst="rect">
                      <a:avLst/>
                    </a:prstGeom>
                    <a:noFill/>
                    <a:ln>
                      <a:noFill/>
                    </a:ln>
                  </pic:spPr>
                </pic:pic>
              </a:graphicData>
            </a:graphic>
          </wp:inline>
        </w:drawing>
      </w:r>
    </w:p>
    <w:p w14:paraId="006CFB94">
      <w:pPr>
        <w:pStyle w:val="2"/>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图4.1 主程序设计流程图流程图</w:t>
      </w:r>
    </w:p>
    <w:p w14:paraId="717FBCD0">
      <w:pPr>
        <w:pStyle w:val="2"/>
        <w:rPr>
          <w:rFonts w:hint="eastAsia"/>
          <w:lang w:val="en-US" w:eastAsia="zh-CN"/>
        </w:rPr>
      </w:pPr>
    </w:p>
    <w:p w14:paraId="69C29BDB">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64" w:name="_bookmark17"/>
      <w:bookmarkEnd w:id="64"/>
      <w:bookmarkStart w:id="65" w:name="_Toc3039"/>
      <w:bookmarkStart w:id="66" w:name="_Toc468"/>
      <w:r>
        <w:rPr>
          <w:rFonts w:hint="eastAsia" w:ascii="黑体" w:hAnsi="黑体" w:eastAsia="黑体"/>
          <w:b w:val="0"/>
          <w:bCs w:val="0"/>
          <w:sz w:val="24"/>
          <w:szCs w:val="24"/>
        </w:rPr>
        <w:t xml:space="preserve">4.2.2 </w:t>
      </w:r>
      <w:r>
        <w:rPr>
          <w:rFonts w:hint="eastAsia" w:ascii="黑体" w:hAnsi="黑体" w:eastAsia="黑体"/>
          <w:b w:val="0"/>
          <w:bCs w:val="0"/>
          <w:sz w:val="24"/>
          <w:szCs w:val="24"/>
          <w:lang w:val="en-US" w:eastAsia="zh-CN"/>
        </w:rPr>
        <w:t>传感器程序设计</w:t>
      </w:r>
      <w:bookmarkEnd w:id="65"/>
      <w:bookmarkEnd w:id="66"/>
    </w:p>
    <w:p w14:paraId="2560829C">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color w:val="000000"/>
          <w:sz w:val="24"/>
        </w:rPr>
      </w:pPr>
      <w:r>
        <w:rPr>
          <w:rFonts w:hint="eastAsia" w:ascii="宋体" w:hAnsi="宋体" w:eastAsia="宋体" w:cs="宋体"/>
          <w:color w:val="000000"/>
          <w:sz w:val="24"/>
        </w:rPr>
        <w:t>传感器模块</w:t>
      </w:r>
      <w:r>
        <w:rPr>
          <w:rFonts w:hint="eastAsia" w:ascii="宋体" w:hAnsi="宋体" w:eastAsia="宋体" w:cs="宋体"/>
          <w:color w:val="000000"/>
          <w:sz w:val="24"/>
          <w:lang w:val="en-US" w:eastAsia="zh-CN"/>
        </w:rPr>
        <w:t>为温湿度、光照信号</w:t>
      </w:r>
      <w:r>
        <w:rPr>
          <w:rFonts w:hint="eastAsia" w:ascii="宋体" w:hAnsi="宋体" w:eastAsia="宋体" w:cs="宋体"/>
          <w:color w:val="000000"/>
          <w:sz w:val="24"/>
        </w:rPr>
        <w:t>的采集，并将采集到的信号经过放大、滤波、数模转换为数字信号的过程。首先，由MCU控制</w:t>
      </w:r>
      <w:r>
        <w:rPr>
          <w:rFonts w:hint="eastAsia" w:ascii="宋体" w:hAnsi="宋体" w:eastAsia="宋体" w:cs="宋体"/>
          <w:color w:val="000000"/>
          <w:sz w:val="24"/>
          <w:lang w:val="en-US" w:eastAsia="zh-CN"/>
        </w:rPr>
        <w:t>DHT11传感器、BH1750传感器</w:t>
      </w:r>
      <w:r>
        <w:rPr>
          <w:rFonts w:hint="eastAsia" w:ascii="宋体" w:hAnsi="宋体" w:eastAsia="宋体" w:cs="宋体"/>
          <w:color w:val="000000"/>
          <w:sz w:val="24"/>
        </w:rPr>
        <w:t>启动，</w:t>
      </w:r>
      <w:r>
        <w:rPr>
          <w:rFonts w:hint="eastAsia" w:ascii="宋体" w:hAnsi="宋体" w:eastAsia="宋体" w:cs="宋体"/>
          <w:color w:val="000000"/>
          <w:sz w:val="24"/>
          <w:lang w:val="en-US" w:eastAsia="zh-CN"/>
        </w:rPr>
        <w:t>启动后传感器内的应变电阻片获取对应的电压值，并将其转换为电信号，</w:t>
      </w:r>
      <w:r>
        <w:rPr>
          <w:rFonts w:hint="eastAsia" w:ascii="宋体" w:hAnsi="宋体" w:eastAsia="宋体" w:cs="宋体"/>
          <w:color w:val="000000"/>
          <w:sz w:val="24"/>
        </w:rPr>
        <w:t>再在传感器内部将其转换为数字信号通过引脚连接传输给MCU进行计算处理。</w:t>
      </w:r>
    </w:p>
    <w:p w14:paraId="3F0483BF">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rPr>
      </w:pPr>
      <w:r>
        <w:rPr>
          <w:rFonts w:hint="eastAsia" w:ascii="宋体" w:hAnsi="宋体" w:eastAsia="宋体" w:cs="宋体"/>
          <w:color w:val="000000"/>
          <w:sz w:val="24"/>
        </w:rPr>
        <w:t>其中，</w:t>
      </w:r>
      <w:r>
        <w:rPr>
          <w:rFonts w:hint="eastAsia" w:ascii="宋体" w:hAnsi="宋体" w:eastAsia="宋体" w:cs="宋体"/>
          <w:sz w:val="24"/>
        </w:rPr>
        <w:t>AD数模转换的主要目的是把传感器中的模拟信号转换为主控芯片可操控的数字信号。一般在STM32单片机中，AD模块是直接集成在单片机中的，不再需要通过引脚外设连接，可以直接把写入/读出寄存器中的模拟信号完成转换，而STM32单片机的IO口就可以实现多路选择开关连接的复用功能，提高了单片机的工作效率。</w:t>
      </w:r>
    </w:p>
    <w:p w14:paraId="51F8BDB3">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rPr>
      </w:pPr>
      <w:r>
        <w:rPr>
          <w:rFonts w:hint="eastAsia" w:ascii="宋体" w:hAnsi="宋体" w:eastAsia="宋体" w:cs="宋体"/>
          <w:sz w:val="24"/>
        </w:rPr>
        <w:t>而AD数模转换的实现过程包括了采样、量化、编码三个步骤。首先，收集在一段时间内连续出现的模拟信号，形成多个离散样本；其次，把这些连续出现的模拟信号的幅度值依次转换为离散的数字值；最后再把量化得来的离散样本数值转换为单片机可以理解的二进制，完成编码，从而将模拟信号转换为数字信号。</w:t>
      </w:r>
    </w:p>
    <w:p w14:paraId="092A3D12">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其</w:t>
      </w:r>
      <w:r>
        <w:rPr>
          <w:rFonts w:hint="eastAsia" w:ascii="宋体" w:hAnsi="宋体" w:eastAsia="宋体" w:cs="宋体"/>
          <w:color w:val="000000"/>
          <w:sz w:val="24"/>
          <w:szCs w:val="24"/>
          <w:lang w:val="en-US" w:eastAsia="zh-CN"/>
        </w:rPr>
        <w:t>传感器</w:t>
      </w:r>
      <w:r>
        <w:rPr>
          <w:rFonts w:hint="eastAsia" w:ascii="宋体" w:hAnsi="宋体" w:eastAsia="宋体" w:cs="宋体"/>
          <w:color w:val="000000"/>
          <w:sz w:val="24"/>
          <w:szCs w:val="24"/>
        </w:rPr>
        <w:t>模块的程序设计如图4.</w:t>
      </w:r>
      <w:r>
        <w:rPr>
          <w:rFonts w:hint="eastAsia" w:ascii="宋体" w:hAnsi="宋体" w:eastAsia="宋体" w:cs="宋体"/>
          <w:color w:val="000000"/>
          <w:sz w:val="24"/>
          <w:szCs w:val="24"/>
          <w:lang w:val="en-US" w:eastAsia="zh-CN"/>
        </w:rPr>
        <w:t>2</w:t>
      </w:r>
      <w:r>
        <w:rPr>
          <w:rFonts w:hint="eastAsia" w:ascii="宋体" w:hAnsi="宋体" w:eastAsia="宋体" w:cs="宋体"/>
          <w:color w:val="000000"/>
          <w:sz w:val="24"/>
          <w:szCs w:val="24"/>
        </w:rPr>
        <w:t>所示。</w:t>
      </w:r>
    </w:p>
    <w:p w14:paraId="05D431A7">
      <w:pPr>
        <w:pStyle w:val="2"/>
        <w:rPr>
          <w:rFonts w:eastAsia="宋体" w:cs="Times New Roman"/>
          <w:color w:val="000000"/>
          <w:sz w:val="24"/>
          <w:szCs w:val="24"/>
        </w:rPr>
      </w:pPr>
      <w:r>
        <w:rPr>
          <w:rFonts w:eastAsia="宋体" w:cs="Times New Roman"/>
          <w:color w:val="000000"/>
          <w:sz w:val="24"/>
          <w:szCs w:val="24"/>
        </w:rPr>
        <w:object>
          <v:shape id="_x0000_i1025" o:spt="75" type="#_x0000_t75" style="height:378.9pt;width:245.8pt;" o:ole="t" filled="f" o:preferrelative="t" stroked="f" coordsize="21600,21600">
            <v:path/>
            <v:fill on="f" focussize="0,0"/>
            <v:stroke on="f"/>
            <v:imagedata r:id="rId29" o:title=""/>
            <o:lock v:ext="edit" aspectratio="t"/>
            <w10:wrap type="none"/>
            <w10:anchorlock/>
          </v:shape>
          <o:OLEObject Type="Embed" ProgID="Visio.Drawing.15" ShapeID="_x0000_i1025" DrawAspect="Content" ObjectID="_1468075725" r:id="rId28">
            <o:LockedField>false</o:LockedField>
          </o:OLEObject>
        </w:object>
      </w:r>
    </w:p>
    <w:p w14:paraId="4EF2C324">
      <w:pPr>
        <w:pStyle w:val="2"/>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图4.2 传感器模块程序设计流程图</w:t>
      </w:r>
    </w:p>
    <w:p w14:paraId="533E2116">
      <w:pPr>
        <w:pStyle w:val="2"/>
        <w:rPr>
          <w:rFonts w:hint="eastAsia" w:eastAsia="宋体" w:cs="Times New Roman"/>
          <w:color w:val="000000"/>
          <w:sz w:val="24"/>
          <w:szCs w:val="24"/>
          <w:lang w:val="en-US" w:eastAsia="zh-CN"/>
        </w:rPr>
      </w:pPr>
    </w:p>
    <w:p w14:paraId="006E2829">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67" w:name="_Toc4988"/>
      <w:bookmarkStart w:id="68" w:name="_Toc13396"/>
      <w:r>
        <w:rPr>
          <w:rFonts w:hint="eastAsia" w:ascii="黑体" w:hAnsi="黑体" w:eastAsia="黑体"/>
          <w:b w:val="0"/>
          <w:bCs w:val="0"/>
          <w:sz w:val="24"/>
          <w:szCs w:val="24"/>
        </w:rPr>
        <w:t>4.2.</w:t>
      </w:r>
      <w:r>
        <w:rPr>
          <w:rFonts w:hint="eastAsia" w:ascii="黑体" w:hAnsi="黑体" w:eastAsia="黑体"/>
          <w:b w:val="0"/>
          <w:bCs w:val="0"/>
          <w:sz w:val="24"/>
          <w:szCs w:val="24"/>
          <w:lang w:val="en-US" w:eastAsia="zh-CN"/>
        </w:rPr>
        <w:t>3</w:t>
      </w:r>
      <w:r>
        <w:rPr>
          <w:rFonts w:hint="eastAsia" w:ascii="黑体" w:hAnsi="黑体" w:eastAsia="黑体"/>
          <w:b w:val="0"/>
          <w:bCs w:val="0"/>
          <w:sz w:val="24"/>
          <w:szCs w:val="24"/>
        </w:rPr>
        <w:t xml:space="preserve"> </w:t>
      </w:r>
      <w:r>
        <w:rPr>
          <w:rFonts w:hint="eastAsia" w:ascii="黑体" w:hAnsi="黑体" w:eastAsia="黑体"/>
          <w:b w:val="0"/>
          <w:bCs w:val="0"/>
          <w:sz w:val="24"/>
          <w:szCs w:val="24"/>
          <w:lang w:val="en-US" w:eastAsia="zh-CN"/>
        </w:rPr>
        <w:t>显示程序设计</w:t>
      </w:r>
      <w:bookmarkEnd w:id="67"/>
      <w:bookmarkEnd w:id="68"/>
    </w:p>
    <w:p w14:paraId="0D7331D5">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本系统的显示模块选择的是OLED显示屏，通过半导体材料进行发光，从而达到显示的目的，其工作流程如下图4.</w:t>
      </w:r>
      <w:r>
        <w:rPr>
          <w:rFonts w:hint="eastAsia" w:ascii="宋体" w:hAnsi="宋体" w:eastAsia="宋体" w:cs="宋体"/>
          <w:color w:val="000000"/>
          <w:sz w:val="24"/>
          <w:szCs w:val="24"/>
          <w:lang w:val="en-US" w:eastAsia="zh-CN"/>
        </w:rPr>
        <w:t>4</w:t>
      </w:r>
      <w:r>
        <w:rPr>
          <w:rFonts w:hint="eastAsia" w:ascii="宋体" w:hAnsi="宋体" w:eastAsia="宋体" w:cs="宋体"/>
          <w:color w:val="000000"/>
          <w:sz w:val="24"/>
          <w:szCs w:val="24"/>
        </w:rPr>
        <w:t>所示。首先，当程序通电后，电流分别从显示屏的阴阳两极注入至内部的半导体有机材料中，形成一种激子，并且有规则地进行移动，寻找自己所在的位置，以光子的形式释放出来，使得OLED显示屏发出对应的光亮。</w:t>
      </w:r>
    </w:p>
    <w:p w14:paraId="1C46AFDF">
      <w:pPr>
        <w:pStyle w:val="2"/>
        <w:ind w:firstLine="480" w:firstLineChars="200"/>
        <w:rPr>
          <w:rFonts w:hint="eastAsia" w:eastAsia="宋体" w:cs="Times New Roman"/>
          <w:color w:val="000000"/>
          <w:sz w:val="24"/>
          <w:szCs w:val="24"/>
        </w:rPr>
      </w:pPr>
      <w:r>
        <w:rPr>
          <w:rFonts w:eastAsia="宋体" w:cs="Times New Roman"/>
          <w:color w:val="000000"/>
          <w:sz w:val="24"/>
          <w:szCs w:val="24"/>
        </w:rPr>
        <w:object>
          <v:shape id="_x0000_i1026" o:spt="75" type="#_x0000_t75" style="height:337.5pt;width:126.05pt;" o:ole="t" filled="f" stroked="f" coordsize="21600,21600">
            <v:path/>
            <v:fill on="f" focussize="0,0"/>
            <v:stroke on="f"/>
            <v:imagedata r:id="rId31" o:title=""/>
            <o:lock v:ext="edit" aspectratio="t"/>
            <w10:wrap type="none"/>
            <w10:anchorlock/>
          </v:shape>
          <o:OLEObject Type="Embed" ProgID="Visio.Drawing.15" ShapeID="_x0000_i1026" DrawAspect="Content" ObjectID="_1468075726" r:id="rId30">
            <o:LockedField>false</o:LockedField>
          </o:OLEObject>
        </w:object>
      </w:r>
    </w:p>
    <w:p w14:paraId="50B25310">
      <w:pPr>
        <w:pStyle w:val="2"/>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图4.4 显示模块程序设计流程图</w:t>
      </w:r>
    </w:p>
    <w:p w14:paraId="7FF92549">
      <w:pPr>
        <w:bidi w:val="0"/>
        <w:rPr>
          <w:rFonts w:hint="eastAsia"/>
          <w:lang w:val="en-US" w:eastAsia="zh-CN"/>
        </w:rPr>
      </w:pPr>
    </w:p>
    <w:p w14:paraId="44691E1C">
      <w:pPr>
        <w:bidi w:val="0"/>
        <w:rPr>
          <w:rFonts w:hint="eastAsia"/>
          <w:lang w:val="en-US" w:eastAsia="zh-CN"/>
        </w:rPr>
      </w:pPr>
    </w:p>
    <w:p w14:paraId="7541AAEF">
      <w:pPr>
        <w:pStyle w:val="5"/>
        <w:spacing w:before="0" w:line="520" w:lineRule="exact"/>
        <w:ind w:left="0" w:right="136" w:rightChars="62"/>
        <w:jc w:val="left"/>
        <w:rPr>
          <w:rFonts w:hint="eastAsia" w:ascii="黑体" w:hAnsi="黑体" w:eastAsia="黑体"/>
          <w:b w:val="0"/>
          <w:bCs w:val="0"/>
          <w:sz w:val="24"/>
          <w:szCs w:val="24"/>
          <w:lang w:val="en-US" w:eastAsia="zh-CN"/>
        </w:rPr>
      </w:pPr>
      <w:bookmarkStart w:id="69" w:name="_Toc24586"/>
      <w:bookmarkStart w:id="70" w:name="_Toc19963"/>
      <w:r>
        <w:rPr>
          <w:rFonts w:hint="eastAsia" w:ascii="黑体" w:hAnsi="黑体" w:eastAsia="黑体"/>
          <w:b w:val="0"/>
          <w:bCs w:val="0"/>
          <w:sz w:val="24"/>
          <w:szCs w:val="24"/>
        </w:rPr>
        <w:t>4.2.</w:t>
      </w:r>
      <w:r>
        <w:rPr>
          <w:rFonts w:hint="eastAsia" w:ascii="黑体" w:hAnsi="黑体" w:eastAsia="黑体"/>
          <w:b w:val="0"/>
          <w:bCs w:val="0"/>
          <w:sz w:val="24"/>
          <w:szCs w:val="24"/>
          <w:lang w:val="en-US" w:eastAsia="zh-CN"/>
        </w:rPr>
        <w:t>4</w:t>
      </w:r>
      <w:r>
        <w:rPr>
          <w:rFonts w:hint="eastAsia" w:ascii="黑体" w:hAnsi="黑体" w:eastAsia="黑体"/>
          <w:b w:val="0"/>
          <w:bCs w:val="0"/>
          <w:sz w:val="24"/>
          <w:szCs w:val="24"/>
        </w:rPr>
        <w:t xml:space="preserve"> </w:t>
      </w:r>
      <w:r>
        <w:rPr>
          <w:rFonts w:hint="eastAsia" w:ascii="黑体" w:hAnsi="黑体" w:eastAsia="黑体"/>
          <w:b w:val="0"/>
          <w:bCs w:val="0"/>
          <w:sz w:val="24"/>
          <w:szCs w:val="24"/>
          <w:lang w:val="en-US" w:eastAsia="zh-CN"/>
        </w:rPr>
        <w:t>声光提醒程序设计</w:t>
      </w:r>
      <w:bookmarkEnd w:id="69"/>
      <w:bookmarkEnd w:id="70"/>
    </w:p>
    <w:p w14:paraId="4EF13843">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eastAsia="宋体" w:cs="Times New Roman"/>
          <w:color w:val="000000"/>
          <w:sz w:val="24"/>
          <w:szCs w:val="24"/>
        </w:rPr>
      </w:pPr>
      <w:r>
        <w:rPr>
          <w:rFonts w:hint="eastAsia" w:ascii="宋体" w:hAnsi="宋体" w:eastAsia="宋体" w:cs="宋体"/>
          <w:color w:val="000000"/>
          <w:sz w:val="24"/>
          <w:szCs w:val="24"/>
        </w:rPr>
        <w:t>当</w:t>
      </w:r>
      <w:r>
        <w:rPr>
          <w:rFonts w:hint="eastAsia" w:ascii="宋体" w:hAnsi="宋体" w:eastAsia="宋体" w:cs="宋体"/>
          <w:color w:val="000000"/>
          <w:sz w:val="24"/>
          <w:szCs w:val="24"/>
          <w:lang w:val="en-US" w:eastAsia="zh-CN"/>
        </w:rPr>
        <w:t>到达所设定地闹钟时间后，</w:t>
      </w:r>
      <w:r>
        <w:rPr>
          <w:rFonts w:hint="eastAsia" w:ascii="宋体" w:hAnsi="宋体" w:eastAsia="宋体" w:cs="宋体"/>
          <w:color w:val="000000"/>
          <w:sz w:val="24"/>
          <w:szCs w:val="24"/>
        </w:rPr>
        <w:t>由MCU启动程序的报警模块，电流通过蜂鸣器设备，启动震荡源，</w:t>
      </w:r>
      <w:r>
        <w:rPr>
          <w:rFonts w:hint="eastAsia" w:ascii="宋体" w:hAnsi="宋体" w:eastAsia="宋体" w:cs="宋体"/>
          <w:color w:val="000000"/>
          <w:sz w:val="24"/>
          <w:szCs w:val="24"/>
          <w:lang w:val="en-US" w:eastAsia="zh-CN"/>
        </w:rPr>
        <w:t>再将其经过放大器处理后发出报警声响，同时向LED发送高电平，实现声光报警。</w:t>
      </w:r>
      <w:r>
        <w:rPr>
          <w:rFonts w:hint="eastAsia" w:ascii="宋体" w:hAnsi="宋体" w:eastAsia="宋体" w:cs="宋体"/>
          <w:color w:val="000000"/>
          <w:sz w:val="24"/>
          <w:szCs w:val="24"/>
        </w:rPr>
        <w:t>其报警模块的软件流程设计如图4.</w:t>
      </w:r>
      <w:r>
        <w:rPr>
          <w:rFonts w:hint="eastAsia" w:ascii="宋体" w:hAnsi="宋体" w:eastAsia="宋体" w:cs="宋体"/>
          <w:color w:val="000000"/>
          <w:sz w:val="24"/>
          <w:szCs w:val="24"/>
          <w:lang w:val="en-US" w:eastAsia="zh-CN"/>
        </w:rPr>
        <w:t>6</w:t>
      </w:r>
      <w:r>
        <w:rPr>
          <w:rFonts w:hint="eastAsia" w:ascii="宋体" w:hAnsi="宋体" w:eastAsia="宋体" w:cs="宋体"/>
          <w:color w:val="000000"/>
          <w:sz w:val="24"/>
          <w:szCs w:val="24"/>
        </w:rPr>
        <w:t>所示。</w:t>
      </w:r>
    </w:p>
    <w:p w14:paraId="77F1D668">
      <w:pPr>
        <w:pStyle w:val="2"/>
        <w:ind w:firstLine="480" w:firstLineChars="200"/>
        <w:rPr>
          <w:rFonts w:eastAsia="宋体" w:cs="Times New Roman"/>
          <w:color w:val="000000"/>
          <w:sz w:val="24"/>
          <w:szCs w:val="24"/>
        </w:rPr>
      </w:pPr>
      <w:r>
        <w:rPr>
          <w:rFonts w:eastAsia="宋体" w:cs="Times New Roman"/>
          <w:color w:val="000000"/>
          <w:sz w:val="24"/>
          <w:szCs w:val="24"/>
        </w:rPr>
        <w:object>
          <v:shape id="_x0000_i1027" o:spt="75" type="#_x0000_t75" style="height:451.15pt;width:224.45pt;" o:ole="t" filled="f" o:preferrelative="t" stroked="f" coordsize="21600,21600">
            <v:path/>
            <v:fill on="f" focussize="0,0"/>
            <v:stroke on="f"/>
            <v:imagedata r:id="rId33" o:title=""/>
            <o:lock v:ext="edit" aspectratio="t"/>
            <w10:wrap type="none"/>
            <w10:anchorlock/>
          </v:shape>
          <o:OLEObject Type="Embed" ProgID="Visio.Drawing.15" ShapeID="_x0000_i1027" DrawAspect="Content" ObjectID="_1468075727" r:id="rId32">
            <o:LockedField>false</o:LockedField>
          </o:OLEObject>
        </w:object>
      </w:r>
    </w:p>
    <w:p w14:paraId="68D0E483">
      <w:pPr>
        <w:pStyle w:val="2"/>
        <w:ind w:firstLine="420" w:firstLineChars="200"/>
        <w:rPr>
          <w:rFonts w:eastAsia="宋体" w:cs="Times New Roman"/>
        </w:rPr>
      </w:pPr>
      <w:r>
        <w:rPr>
          <w:rFonts w:eastAsia="宋体" w:cs="Times New Roman"/>
        </w:rPr>
        <w:t>图4.</w:t>
      </w:r>
      <w:r>
        <w:rPr>
          <w:rFonts w:hint="eastAsia" w:eastAsia="宋体" w:cs="Times New Roman"/>
          <w:lang w:val="en-US" w:eastAsia="zh-CN"/>
        </w:rPr>
        <w:t>7</w:t>
      </w:r>
      <w:r>
        <w:rPr>
          <w:rFonts w:eastAsia="宋体" w:cs="Times New Roman"/>
        </w:rPr>
        <w:t xml:space="preserve"> </w:t>
      </w:r>
      <w:r>
        <w:rPr>
          <w:rFonts w:hint="eastAsia" w:eastAsia="宋体" w:cs="Times New Roman"/>
        </w:rPr>
        <w:t>报警模块软件流程设计</w:t>
      </w:r>
    </w:p>
    <w:p w14:paraId="3BFEE344">
      <w:pPr>
        <w:bidi w:val="0"/>
        <w:rPr>
          <w:rFonts w:hint="eastAsia"/>
          <w:lang w:val="en-US" w:eastAsia="zh-CN"/>
        </w:rPr>
      </w:pPr>
    </w:p>
    <w:p w14:paraId="760AD455">
      <w:pPr>
        <w:pStyle w:val="5"/>
        <w:spacing w:before="0" w:line="520" w:lineRule="exact"/>
        <w:ind w:left="0" w:right="136" w:rightChars="62"/>
        <w:jc w:val="left"/>
        <w:rPr>
          <w:rFonts w:hint="default" w:ascii="黑体" w:hAnsi="黑体" w:eastAsia="黑体"/>
          <w:b w:val="0"/>
          <w:bCs w:val="0"/>
          <w:sz w:val="24"/>
          <w:szCs w:val="24"/>
          <w:lang w:val="en-US" w:eastAsia="zh-CN"/>
        </w:rPr>
      </w:pPr>
      <w:r>
        <w:rPr>
          <w:rFonts w:hint="eastAsia" w:ascii="黑体" w:hAnsi="黑体" w:eastAsia="黑体"/>
          <w:b w:val="0"/>
          <w:bCs w:val="0"/>
          <w:sz w:val="24"/>
          <w:szCs w:val="24"/>
          <w:lang w:val="en-US" w:eastAsia="zh-CN"/>
        </w:rPr>
        <w:t>4.2.5 按键程序设计</w:t>
      </w:r>
    </w:p>
    <w:p w14:paraId="64FF04E6">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hint="eastAsia" w:eastAsia="宋体" w:cs="Times New Roman"/>
          <w:color w:val="000000"/>
          <w:sz w:val="24"/>
          <w:szCs w:val="24"/>
        </w:rPr>
      </w:pPr>
      <w:r>
        <w:rPr>
          <w:rFonts w:hint="eastAsia" w:ascii="宋体" w:hAnsi="宋体" w:eastAsia="宋体" w:cs="宋体"/>
          <w:color w:val="000000"/>
          <w:sz w:val="24"/>
          <w:szCs w:val="24"/>
        </w:rPr>
        <w:t>按键作为人机交互的通道，可以对程序硬件进行数据输入。当用户按下按键时，按键内置的触点与程序电路发生触碰，产生闭合电路，发送该按键下的命令给MCU，从而得到相应的输出</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在本系统中，可以通过按键来校准时间、设定闹钟、关闭报警提醒等</w:t>
      </w:r>
      <w:r>
        <w:rPr>
          <w:rFonts w:hint="eastAsia" w:ascii="宋体" w:hAnsi="宋体" w:eastAsia="宋体" w:cs="宋体"/>
          <w:color w:val="000000"/>
          <w:sz w:val="24"/>
          <w:szCs w:val="24"/>
        </w:rPr>
        <w:t>。其按键模块的程序设计如图4.</w:t>
      </w:r>
      <w:r>
        <w:rPr>
          <w:rFonts w:hint="eastAsia" w:ascii="宋体" w:hAnsi="宋体" w:eastAsia="宋体" w:cs="宋体"/>
          <w:color w:val="000000"/>
          <w:sz w:val="24"/>
          <w:szCs w:val="24"/>
          <w:lang w:val="en-US" w:eastAsia="zh-CN"/>
        </w:rPr>
        <w:t>3</w:t>
      </w:r>
      <w:r>
        <w:rPr>
          <w:rFonts w:hint="eastAsia" w:ascii="宋体" w:hAnsi="宋体" w:eastAsia="宋体" w:cs="宋体"/>
          <w:color w:val="000000"/>
          <w:sz w:val="24"/>
          <w:szCs w:val="24"/>
        </w:rPr>
        <w:t>所示。</w:t>
      </w:r>
    </w:p>
    <w:p w14:paraId="278F2877">
      <w:pPr>
        <w:pStyle w:val="2"/>
        <w:ind w:firstLine="480" w:firstLineChars="200"/>
        <w:jc w:val="center"/>
        <w:rPr>
          <w:rFonts w:hint="eastAsia" w:eastAsia="宋体" w:cs="Times New Roman"/>
          <w:color w:val="000000"/>
          <w:sz w:val="24"/>
          <w:szCs w:val="24"/>
        </w:rPr>
      </w:pPr>
      <w:r>
        <w:rPr>
          <w:rFonts w:hint="eastAsia" w:eastAsia="宋体" w:cs="Times New Roman"/>
          <w:color w:val="000000"/>
          <w:sz w:val="24"/>
          <w:szCs w:val="24"/>
          <w:lang w:eastAsia="zh-CN"/>
        </w:rPr>
        <w:object>
          <v:shape id="_x0000_i1028" o:spt="75" type="#_x0000_t75" style="height:467.4pt;width:208.2pt;" o:ole="t" filled="f" o:preferrelative="t" stroked="f" coordsize="21600,21600">
            <v:path/>
            <v:fill on="f" focussize="0,0"/>
            <v:stroke on="f"/>
            <v:imagedata r:id="rId35" o:title=""/>
            <o:lock v:ext="edit" aspectratio="t"/>
            <w10:wrap type="none"/>
            <w10:anchorlock/>
          </v:shape>
          <o:OLEObject Type="Embed" ProgID="Visio.Drawing.15" ShapeID="_x0000_i1028" DrawAspect="Content" ObjectID="_1468075728" r:id="rId34">
            <o:LockedField>false</o:LockedField>
          </o:OLEObject>
        </w:object>
      </w:r>
    </w:p>
    <w:p w14:paraId="68BFE65C">
      <w:pPr>
        <w:bidi w:val="0"/>
        <w:jc w:val="center"/>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图4.3 按键模块程序设计流程图</w:t>
      </w:r>
    </w:p>
    <w:p w14:paraId="2961AE05">
      <w:pPr>
        <w:pStyle w:val="2"/>
        <w:rPr>
          <w:rFonts w:hint="eastAsia"/>
          <w:lang w:val="en-US" w:eastAsia="zh-CN"/>
        </w:rPr>
      </w:pPr>
    </w:p>
    <w:p w14:paraId="436A9275">
      <w:pPr>
        <w:pStyle w:val="5"/>
        <w:spacing w:before="0" w:line="520" w:lineRule="exact"/>
        <w:ind w:left="0" w:right="136" w:rightChars="62"/>
        <w:jc w:val="left"/>
        <w:rPr>
          <w:rFonts w:hint="eastAsia"/>
          <w:lang w:val="en-US" w:eastAsia="zh-CN"/>
        </w:rPr>
      </w:pPr>
      <w:bookmarkStart w:id="71" w:name="_Toc4025"/>
      <w:bookmarkStart w:id="72" w:name="_Toc6639"/>
      <w:r>
        <w:rPr>
          <w:rFonts w:hint="eastAsia" w:ascii="黑体" w:hAnsi="黑体" w:eastAsia="黑体"/>
          <w:b w:val="0"/>
          <w:bCs w:val="0"/>
          <w:sz w:val="24"/>
          <w:szCs w:val="24"/>
        </w:rPr>
        <w:t>4.2.</w:t>
      </w:r>
      <w:r>
        <w:rPr>
          <w:rFonts w:hint="eastAsia" w:ascii="黑体" w:hAnsi="黑体" w:eastAsia="黑体"/>
          <w:b w:val="0"/>
          <w:bCs w:val="0"/>
          <w:sz w:val="24"/>
          <w:szCs w:val="24"/>
          <w:lang w:val="en-US" w:eastAsia="zh-CN"/>
        </w:rPr>
        <w:t>5</w:t>
      </w:r>
      <w:r>
        <w:rPr>
          <w:rFonts w:hint="eastAsia" w:ascii="黑体" w:hAnsi="黑体" w:eastAsia="黑体"/>
          <w:b w:val="0"/>
          <w:bCs w:val="0"/>
          <w:sz w:val="24"/>
          <w:szCs w:val="24"/>
        </w:rPr>
        <w:t xml:space="preserve"> </w:t>
      </w:r>
      <w:r>
        <w:rPr>
          <w:rFonts w:hint="eastAsia" w:ascii="黑体" w:hAnsi="黑体" w:eastAsia="黑体"/>
          <w:b w:val="0"/>
          <w:bCs w:val="0"/>
          <w:sz w:val="24"/>
          <w:szCs w:val="24"/>
          <w:lang w:val="en-US" w:eastAsia="zh-CN"/>
        </w:rPr>
        <w:t>通讯程序设计</w:t>
      </w:r>
      <w:bookmarkEnd w:id="71"/>
      <w:bookmarkEnd w:id="72"/>
    </w:p>
    <w:p w14:paraId="273D082D">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如何实现</w:t>
      </w:r>
      <w:r>
        <w:rPr>
          <w:rFonts w:hint="eastAsia" w:ascii="宋体" w:hAnsi="宋体" w:eastAsia="宋体" w:cs="宋体"/>
          <w:color w:val="000000"/>
          <w:sz w:val="24"/>
          <w:szCs w:val="24"/>
          <w:lang w:val="en-US" w:eastAsia="zh-CN"/>
        </w:rPr>
        <w:t>APP</w:t>
      </w:r>
      <w:r>
        <w:rPr>
          <w:rFonts w:hint="eastAsia" w:ascii="宋体" w:hAnsi="宋体" w:eastAsia="宋体" w:cs="宋体"/>
          <w:color w:val="000000"/>
          <w:sz w:val="24"/>
          <w:szCs w:val="24"/>
        </w:rPr>
        <w:t>到</w:t>
      </w:r>
      <w:r>
        <w:rPr>
          <w:rFonts w:hint="eastAsia" w:ascii="宋体" w:hAnsi="宋体" w:eastAsia="宋体" w:cs="宋体"/>
          <w:color w:val="000000"/>
          <w:sz w:val="24"/>
          <w:szCs w:val="24"/>
          <w:lang w:val="en-US" w:eastAsia="zh-CN"/>
        </w:rPr>
        <w:t>万年历</w:t>
      </w:r>
      <w:r>
        <w:rPr>
          <w:rFonts w:hint="eastAsia" w:ascii="宋体" w:hAnsi="宋体" w:eastAsia="宋体" w:cs="宋体"/>
          <w:color w:val="000000"/>
          <w:sz w:val="24"/>
          <w:szCs w:val="24"/>
        </w:rPr>
        <w:t>的连接，分为以下5个步骤与方法。</w:t>
      </w:r>
    </w:p>
    <w:p w14:paraId="659C6FB9">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hint="eastAsia" w:ascii="宋体" w:hAnsi="宋体" w:eastAsia="宋体" w:cs="宋体"/>
          <w:color w:val="000000"/>
          <w:sz w:val="24"/>
          <w:szCs w:val="24"/>
          <w:lang w:eastAsia="zh-CN"/>
        </w:rPr>
      </w:pPr>
      <w:r>
        <w:rPr>
          <w:rFonts w:hint="eastAsia" w:ascii="宋体" w:hAnsi="宋体" w:eastAsia="宋体" w:cs="宋体"/>
          <w:color w:val="000000"/>
          <w:sz w:val="24"/>
          <w:szCs w:val="24"/>
        </w:rPr>
        <w:t>1. 首先，通过</w:t>
      </w:r>
      <w:r>
        <w:rPr>
          <w:rFonts w:hint="eastAsia" w:ascii="宋体" w:hAnsi="宋体" w:eastAsia="宋体" w:cs="宋体"/>
          <w:color w:val="000000"/>
          <w:sz w:val="24"/>
          <w:szCs w:val="24"/>
          <w:lang w:val="en-US" w:eastAsia="zh-CN"/>
        </w:rPr>
        <w:t>UART</w:t>
      </w:r>
      <w:r>
        <w:rPr>
          <w:rFonts w:hint="eastAsia" w:ascii="宋体" w:hAnsi="宋体" w:eastAsia="宋体" w:cs="宋体"/>
          <w:color w:val="000000"/>
          <w:sz w:val="24"/>
          <w:szCs w:val="24"/>
        </w:rPr>
        <w:t>通信协议来建立</w:t>
      </w:r>
      <w:r>
        <w:rPr>
          <w:rFonts w:hint="eastAsia" w:ascii="宋体" w:hAnsi="宋体" w:eastAsia="宋体" w:cs="宋体"/>
          <w:color w:val="000000"/>
          <w:sz w:val="24"/>
          <w:szCs w:val="24"/>
          <w:lang w:val="en-US" w:eastAsia="zh-CN"/>
        </w:rPr>
        <w:t>HC-05与主控MCU</w:t>
      </w:r>
      <w:r>
        <w:rPr>
          <w:rFonts w:hint="eastAsia" w:ascii="宋体" w:hAnsi="宋体" w:eastAsia="宋体" w:cs="宋体"/>
          <w:color w:val="000000"/>
          <w:sz w:val="24"/>
          <w:szCs w:val="24"/>
        </w:rPr>
        <w:t>的连接</w:t>
      </w:r>
      <w:r>
        <w:rPr>
          <w:rFonts w:hint="eastAsia" w:ascii="宋体" w:hAnsi="宋体" w:eastAsia="宋体" w:cs="宋体"/>
          <w:color w:val="000000"/>
          <w:sz w:val="24"/>
          <w:szCs w:val="24"/>
          <w:lang w:eastAsia="zh-CN"/>
        </w:rPr>
        <w:t>。</w:t>
      </w:r>
    </w:p>
    <w:p w14:paraId="27A21FC7">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2. 一旦</w:t>
      </w:r>
      <w:r>
        <w:rPr>
          <w:rFonts w:hint="eastAsia" w:ascii="宋体" w:hAnsi="宋体" w:eastAsia="宋体" w:cs="宋体"/>
          <w:color w:val="000000"/>
          <w:sz w:val="24"/>
          <w:szCs w:val="24"/>
          <w:lang w:val="en-US" w:eastAsia="zh-CN"/>
        </w:rPr>
        <w:t>手机APP与MCU</w:t>
      </w:r>
      <w:r>
        <w:rPr>
          <w:rFonts w:hint="eastAsia" w:ascii="宋体" w:hAnsi="宋体" w:eastAsia="宋体" w:cs="宋体"/>
          <w:color w:val="000000"/>
          <w:sz w:val="24"/>
          <w:szCs w:val="24"/>
        </w:rPr>
        <w:t>建立了连接后，</w:t>
      </w:r>
      <w:r>
        <w:rPr>
          <w:rFonts w:hint="eastAsia" w:ascii="宋体" w:hAnsi="宋体" w:eastAsia="宋体" w:cs="宋体"/>
          <w:color w:val="000000"/>
          <w:sz w:val="24"/>
          <w:szCs w:val="24"/>
          <w:lang w:val="en-US" w:eastAsia="zh-CN"/>
        </w:rPr>
        <w:t>MCU</w:t>
      </w:r>
      <w:r>
        <w:rPr>
          <w:rFonts w:hint="eastAsia" w:ascii="宋体" w:hAnsi="宋体" w:eastAsia="宋体" w:cs="宋体"/>
          <w:color w:val="000000"/>
          <w:sz w:val="24"/>
          <w:szCs w:val="24"/>
        </w:rPr>
        <w:t>就可以向</w:t>
      </w:r>
      <w:r>
        <w:rPr>
          <w:rFonts w:hint="eastAsia" w:ascii="宋体" w:hAnsi="宋体" w:eastAsia="宋体" w:cs="宋体"/>
          <w:color w:val="000000"/>
          <w:sz w:val="24"/>
          <w:szCs w:val="24"/>
          <w:lang w:val="en-US" w:eastAsia="zh-CN"/>
        </w:rPr>
        <w:t>手机APP</w:t>
      </w:r>
      <w:r>
        <w:rPr>
          <w:rFonts w:hint="eastAsia" w:ascii="宋体" w:hAnsi="宋体" w:eastAsia="宋体" w:cs="宋体"/>
          <w:color w:val="000000"/>
          <w:sz w:val="24"/>
          <w:szCs w:val="24"/>
        </w:rPr>
        <w:t>发送采集到的数据，包括传感器里的数据、设备的状态等，在本</w:t>
      </w:r>
      <w:r>
        <w:rPr>
          <w:rFonts w:hint="eastAsia" w:ascii="宋体" w:hAnsi="宋体" w:eastAsia="宋体" w:cs="宋体"/>
          <w:color w:val="000000"/>
          <w:sz w:val="24"/>
          <w:szCs w:val="24"/>
          <w:lang w:val="en-US" w:eastAsia="zh-CN"/>
        </w:rPr>
        <w:t>次设计</w:t>
      </w:r>
      <w:r>
        <w:rPr>
          <w:rFonts w:hint="eastAsia" w:ascii="宋体" w:hAnsi="宋体" w:eastAsia="宋体" w:cs="宋体"/>
          <w:color w:val="000000"/>
          <w:sz w:val="24"/>
          <w:szCs w:val="24"/>
        </w:rPr>
        <w:t>中，</w:t>
      </w:r>
      <w:r>
        <w:rPr>
          <w:rFonts w:hint="eastAsia" w:ascii="宋体" w:hAnsi="宋体" w:eastAsia="宋体" w:cs="宋体"/>
          <w:color w:val="000000"/>
          <w:sz w:val="24"/>
          <w:szCs w:val="24"/>
          <w:lang w:val="en-US" w:eastAsia="zh-CN"/>
        </w:rPr>
        <w:t>APP</w:t>
      </w:r>
      <w:r>
        <w:rPr>
          <w:rFonts w:hint="eastAsia" w:ascii="宋体" w:hAnsi="宋体" w:eastAsia="宋体" w:cs="宋体"/>
          <w:color w:val="000000"/>
          <w:sz w:val="24"/>
          <w:szCs w:val="24"/>
        </w:rPr>
        <w:t>可以从传感器中获取</w:t>
      </w:r>
      <w:r>
        <w:rPr>
          <w:rFonts w:hint="eastAsia" w:ascii="宋体" w:hAnsi="宋体" w:eastAsia="宋体" w:cs="宋体"/>
          <w:color w:val="000000"/>
          <w:sz w:val="24"/>
          <w:szCs w:val="24"/>
          <w:lang w:val="en-US" w:eastAsia="zh-CN"/>
        </w:rPr>
        <w:t>温湿度、光照数据</w:t>
      </w:r>
      <w:r>
        <w:rPr>
          <w:rFonts w:hint="eastAsia" w:ascii="宋体" w:hAnsi="宋体" w:eastAsia="宋体" w:cs="宋体"/>
          <w:color w:val="000000"/>
          <w:sz w:val="24"/>
          <w:szCs w:val="24"/>
        </w:rPr>
        <w:t>。在获取数据的过程中，按</w:t>
      </w:r>
      <w:r>
        <w:rPr>
          <w:rFonts w:hint="eastAsia" w:ascii="宋体" w:hAnsi="宋体" w:eastAsia="宋体" w:cs="宋体"/>
          <w:color w:val="000000"/>
          <w:sz w:val="24"/>
          <w:szCs w:val="24"/>
          <w:lang w:val="en-US" w:eastAsia="zh-CN"/>
        </w:rPr>
        <w:t>照APP</w:t>
      </w:r>
      <w:r>
        <w:rPr>
          <w:rFonts w:hint="eastAsia" w:ascii="宋体" w:hAnsi="宋体" w:eastAsia="宋体" w:cs="宋体"/>
          <w:color w:val="000000"/>
          <w:sz w:val="24"/>
          <w:szCs w:val="24"/>
        </w:rPr>
        <w:t>规定的获取触发条件和时间间隔，才能保证数据的真实性和准确性。</w:t>
      </w:r>
    </w:p>
    <w:p w14:paraId="4C8D3BC3">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3. 当</w:t>
      </w:r>
      <w:r>
        <w:rPr>
          <w:rFonts w:hint="eastAsia" w:ascii="宋体" w:hAnsi="宋体" w:eastAsia="宋体" w:cs="宋体"/>
          <w:color w:val="000000"/>
          <w:sz w:val="24"/>
          <w:szCs w:val="24"/>
          <w:lang w:val="en-US" w:eastAsia="zh-CN"/>
        </w:rPr>
        <w:t>APP</w:t>
      </w:r>
      <w:r>
        <w:rPr>
          <w:rFonts w:hint="eastAsia" w:ascii="宋体" w:hAnsi="宋体" w:eastAsia="宋体" w:cs="宋体"/>
          <w:color w:val="000000"/>
          <w:sz w:val="24"/>
          <w:szCs w:val="24"/>
        </w:rPr>
        <w:t>从</w:t>
      </w:r>
      <w:r>
        <w:rPr>
          <w:rFonts w:hint="eastAsia" w:ascii="宋体" w:hAnsi="宋体" w:eastAsia="宋体" w:cs="宋体"/>
          <w:color w:val="000000"/>
          <w:sz w:val="24"/>
          <w:szCs w:val="24"/>
          <w:lang w:val="en-US" w:eastAsia="zh-CN"/>
        </w:rPr>
        <w:t>MCU</w:t>
      </w:r>
      <w:r>
        <w:rPr>
          <w:rFonts w:hint="eastAsia" w:ascii="宋体" w:hAnsi="宋体" w:eastAsia="宋体" w:cs="宋体"/>
          <w:color w:val="000000"/>
          <w:sz w:val="24"/>
          <w:szCs w:val="24"/>
        </w:rPr>
        <w:t>获取到监测数据后，这个数据并不能直接进行使用，而是要对这些数据进行处理，包括数据解析、数据转换、数据滤波，处理完成后才能对这些数据进行远程监控、预警控制等。</w:t>
      </w:r>
    </w:p>
    <w:p w14:paraId="43588904">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4. 除此之外，</w:t>
      </w:r>
      <w:r>
        <w:rPr>
          <w:rFonts w:hint="eastAsia" w:ascii="宋体" w:hAnsi="宋体" w:eastAsia="宋体" w:cs="宋体"/>
          <w:color w:val="000000"/>
          <w:sz w:val="24"/>
          <w:szCs w:val="24"/>
          <w:lang w:val="en-US" w:eastAsia="zh-CN"/>
        </w:rPr>
        <w:t>手机APP</w:t>
      </w:r>
      <w:r>
        <w:rPr>
          <w:rFonts w:hint="eastAsia" w:ascii="宋体" w:hAnsi="宋体" w:eastAsia="宋体" w:cs="宋体"/>
          <w:color w:val="000000"/>
          <w:sz w:val="24"/>
          <w:szCs w:val="24"/>
        </w:rPr>
        <w:t>也可以向</w:t>
      </w:r>
      <w:r>
        <w:rPr>
          <w:rFonts w:hint="eastAsia" w:ascii="宋体" w:hAnsi="宋体" w:eastAsia="宋体" w:cs="宋体"/>
          <w:color w:val="000000"/>
          <w:sz w:val="24"/>
          <w:szCs w:val="24"/>
          <w:lang w:val="en-US" w:eastAsia="zh-CN"/>
        </w:rPr>
        <w:t>MCU</w:t>
      </w:r>
      <w:r>
        <w:rPr>
          <w:rFonts w:hint="eastAsia" w:ascii="宋体" w:hAnsi="宋体" w:eastAsia="宋体" w:cs="宋体"/>
          <w:color w:val="000000"/>
          <w:sz w:val="24"/>
          <w:szCs w:val="24"/>
        </w:rPr>
        <w:t>发送控制指令，在这个步骤的实现过程中，需要通过工控算法，且需要将上位机的控制程序烧录到下位机的存储器中，从而满足远程监控的需求，例如</w:t>
      </w:r>
      <w:r>
        <w:rPr>
          <w:rFonts w:hint="eastAsia" w:ascii="宋体" w:hAnsi="宋体" w:eastAsia="宋体" w:cs="宋体"/>
          <w:color w:val="000000"/>
          <w:sz w:val="24"/>
          <w:szCs w:val="24"/>
          <w:lang w:val="en-US" w:eastAsia="zh-CN"/>
        </w:rPr>
        <w:t>时间校准、闹钟设定</w:t>
      </w:r>
      <w:r>
        <w:rPr>
          <w:rFonts w:hint="eastAsia" w:ascii="宋体" w:hAnsi="宋体" w:eastAsia="宋体" w:cs="宋体"/>
          <w:color w:val="000000"/>
          <w:sz w:val="24"/>
          <w:szCs w:val="24"/>
        </w:rPr>
        <w:t>等。</w:t>
      </w:r>
    </w:p>
    <w:p w14:paraId="7DAD6F63">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其通信模块的软件流程如下图4.</w:t>
      </w:r>
      <w:r>
        <w:rPr>
          <w:rFonts w:hint="eastAsia" w:ascii="宋体" w:hAnsi="宋体" w:eastAsia="宋体" w:cs="宋体"/>
          <w:color w:val="000000"/>
          <w:sz w:val="24"/>
          <w:szCs w:val="24"/>
          <w:lang w:val="en-US" w:eastAsia="zh-CN"/>
        </w:rPr>
        <w:t>5</w:t>
      </w:r>
      <w:r>
        <w:rPr>
          <w:rFonts w:hint="eastAsia" w:ascii="宋体" w:hAnsi="宋体" w:eastAsia="宋体" w:cs="宋体"/>
          <w:color w:val="000000"/>
          <w:sz w:val="24"/>
          <w:szCs w:val="24"/>
        </w:rPr>
        <w:t>所示。</w:t>
      </w:r>
    </w:p>
    <w:p w14:paraId="088A4488">
      <w:pPr>
        <w:pStyle w:val="2"/>
        <w:keepNext w:val="0"/>
        <w:keepLines w:val="0"/>
        <w:pageBreakBefore w:val="0"/>
        <w:widowControl/>
        <w:kinsoku/>
        <w:wordWrap/>
        <w:overflowPunct/>
        <w:topLinePunct w:val="0"/>
        <w:autoSpaceDE/>
        <w:autoSpaceDN/>
        <w:bidi w:val="0"/>
        <w:adjustRightInd/>
        <w:snapToGrid/>
        <w:spacing w:line="240" w:lineRule="auto"/>
        <w:ind w:firstLine="480" w:firstLineChars="200"/>
        <w:jc w:val="center"/>
        <w:textAlignment w:val="auto"/>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eastAsia="zh-CN"/>
        </w:rPr>
        <w:drawing>
          <wp:inline distT="0" distB="0" distL="114300" distR="114300">
            <wp:extent cx="2590800" cy="6724650"/>
            <wp:effectExtent l="0" t="0" r="0" b="6350"/>
            <wp:docPr id="27" name="图片 27" descr="微信截图_2025031015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截图_20250310152351"/>
                    <pic:cNvPicPr>
                      <a:picLocks noChangeAspect="1"/>
                    </pic:cNvPicPr>
                  </pic:nvPicPr>
                  <pic:blipFill>
                    <a:blip r:embed="rId36"/>
                    <a:stretch>
                      <a:fillRect/>
                    </a:stretch>
                  </pic:blipFill>
                  <pic:spPr>
                    <a:xfrm>
                      <a:off x="0" y="0"/>
                      <a:ext cx="2590800" cy="6724650"/>
                    </a:xfrm>
                    <a:prstGeom prst="rect">
                      <a:avLst/>
                    </a:prstGeom>
                  </pic:spPr>
                </pic:pic>
              </a:graphicData>
            </a:graphic>
          </wp:inline>
        </w:drawing>
      </w:r>
    </w:p>
    <w:p w14:paraId="58DBBDFE">
      <w:pPr>
        <w:pStyle w:val="2"/>
        <w:keepNext w:val="0"/>
        <w:keepLines w:val="0"/>
        <w:pageBreakBefore w:val="0"/>
        <w:widowControl/>
        <w:kinsoku/>
        <w:wordWrap/>
        <w:overflowPunct/>
        <w:topLinePunct w:val="0"/>
        <w:autoSpaceDE/>
        <w:autoSpaceDN/>
        <w:bidi w:val="0"/>
        <w:adjustRightInd/>
        <w:snapToGrid/>
        <w:spacing w:line="520" w:lineRule="exact"/>
        <w:ind w:firstLine="482" w:firstLineChars="200"/>
        <w:jc w:val="center"/>
        <w:textAlignment w:val="auto"/>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图4.5 通信模块程序设计流程图</w:t>
      </w:r>
    </w:p>
    <w:p w14:paraId="2BE89D06">
      <w:pPr>
        <w:pStyle w:val="2"/>
        <w:keepNext w:val="0"/>
        <w:keepLines w:val="0"/>
        <w:pageBreakBefore w:val="0"/>
        <w:widowControl/>
        <w:kinsoku/>
        <w:wordWrap/>
        <w:overflowPunct/>
        <w:topLinePunct w:val="0"/>
        <w:autoSpaceDE/>
        <w:autoSpaceDN/>
        <w:bidi w:val="0"/>
        <w:adjustRightInd/>
        <w:snapToGrid/>
        <w:spacing w:line="520" w:lineRule="exact"/>
        <w:ind w:firstLine="482" w:firstLineChars="200"/>
        <w:jc w:val="center"/>
        <w:textAlignment w:val="auto"/>
        <w:rPr>
          <w:rFonts w:hint="eastAsia" w:cs="Times New Roman" w:asciiTheme="minorEastAsia" w:hAnsiTheme="minorEastAsia" w:eastAsiaTheme="minorEastAsia"/>
          <w:b/>
          <w:bCs/>
          <w:kern w:val="0"/>
          <w:sz w:val="24"/>
          <w:szCs w:val="24"/>
          <w:lang w:val="en-US" w:eastAsia="zh-CN" w:bidi="ar-SA"/>
        </w:rPr>
      </w:pPr>
      <w:bookmarkStart w:id="83" w:name="_GoBack"/>
      <w:bookmarkEnd w:id="83"/>
    </w:p>
    <w:p w14:paraId="0FC22835">
      <w:pPr>
        <w:pStyle w:val="3"/>
        <w:tabs>
          <w:tab w:val="left" w:pos="443"/>
        </w:tabs>
        <w:spacing w:line="520" w:lineRule="exact"/>
        <w:ind w:left="0" w:firstLine="0"/>
        <w:rPr>
          <w:rFonts w:hint="eastAsia"/>
          <w:spacing w:val="-1"/>
          <w:sz w:val="30"/>
          <w:szCs w:val="30"/>
          <w:lang w:val="zh-CN" w:eastAsia="zh-CN"/>
        </w:rPr>
      </w:pPr>
      <w:bookmarkStart w:id="73" w:name="_bookmark18"/>
      <w:bookmarkEnd w:id="73"/>
      <w:bookmarkStart w:id="74" w:name="_Toc13681"/>
      <w:bookmarkStart w:id="75" w:name="_Toc13029"/>
      <w:r>
        <w:rPr>
          <w:rFonts w:hint="eastAsia"/>
          <w:spacing w:val="-2"/>
          <w:sz w:val="30"/>
          <w:szCs w:val="30"/>
        </w:rPr>
        <w:t xml:space="preserve">5 </w:t>
      </w:r>
      <w:r>
        <w:rPr>
          <w:rFonts w:hint="eastAsia"/>
          <w:spacing w:val="-1"/>
          <w:sz w:val="30"/>
          <w:szCs w:val="30"/>
          <w:lang w:val="zh-CN" w:eastAsia="zh-CN"/>
        </w:rPr>
        <w:t>系统调试与分析</w:t>
      </w:r>
      <w:bookmarkEnd w:id="74"/>
      <w:bookmarkEnd w:id="75"/>
    </w:p>
    <w:p w14:paraId="3EED184C">
      <w:pPr>
        <w:spacing w:line="520" w:lineRule="exact"/>
        <w:rPr>
          <w:rFonts w:hint="eastAsia" w:ascii="黑体" w:hAnsi="黑体" w:eastAsia="黑体" w:cs="黑体"/>
          <w:sz w:val="28"/>
          <w:szCs w:val="28"/>
          <w:lang w:val="en-US" w:eastAsia="zh-CN" w:bidi="ar-SA"/>
        </w:rPr>
      </w:pPr>
      <w:r>
        <w:rPr>
          <w:rFonts w:hint="eastAsia" w:ascii="黑体" w:hAnsi="黑体" w:eastAsia="黑体" w:cs="黑体"/>
          <w:sz w:val="28"/>
          <w:szCs w:val="28"/>
          <w:lang w:val="en-US" w:eastAsia="zh-CN" w:bidi="ar-SA"/>
        </w:rPr>
        <w:t>5.1 系统硬件调试</w:t>
      </w:r>
    </w:p>
    <w:p w14:paraId="438A9295">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本</w:t>
      </w:r>
      <w:r>
        <w:rPr>
          <w:rFonts w:hint="eastAsia" w:ascii="宋体" w:hAnsi="宋体" w:eastAsia="宋体" w:cs="宋体"/>
          <w:sz w:val="24"/>
          <w:szCs w:val="24"/>
          <w:lang w:eastAsia="zh-CN"/>
        </w:rPr>
        <w:t>万年历系统</w:t>
      </w:r>
      <w:r>
        <w:rPr>
          <w:rFonts w:hint="eastAsia" w:ascii="宋体" w:hAnsi="宋体" w:eastAsia="宋体" w:cs="宋体"/>
          <w:sz w:val="24"/>
          <w:szCs w:val="24"/>
        </w:rPr>
        <w:t>的调试包主要是对其代码进行编译运行，首先查看代码是否存在问题或者错误，并针对提出的问题作出修改，直至没有Bug为止，代码调试成功后，根据代码执行硬件设备，验证是否能够成功实现</w:t>
      </w:r>
      <w:r>
        <w:rPr>
          <w:rFonts w:hint="eastAsia" w:ascii="宋体" w:hAnsi="宋体" w:eastAsia="宋体" w:cs="宋体"/>
          <w:sz w:val="24"/>
          <w:szCs w:val="24"/>
          <w:lang w:val="en-US" w:eastAsia="zh-CN"/>
        </w:rPr>
        <w:t>环境温湿度、光照的监测，以及时间的正常校准、闹钟设定等功能。</w:t>
      </w:r>
      <w:r>
        <w:rPr>
          <w:rFonts w:hint="eastAsia" w:ascii="宋体" w:hAnsi="宋体" w:eastAsia="宋体" w:cs="宋体"/>
          <w:sz w:val="24"/>
          <w:szCs w:val="24"/>
        </w:rPr>
        <w:t>其调试结果如下表5-1所示。</w:t>
      </w:r>
    </w:p>
    <w:p w14:paraId="605D8011">
      <w:pPr>
        <w:pStyle w:val="2"/>
        <w:spacing w:line="240" w:lineRule="auto"/>
        <w:rPr>
          <w:rFonts w:eastAsia="宋体" w:cs="Times New Roman"/>
          <w:color w:val="000000"/>
        </w:rPr>
      </w:pPr>
      <w:r>
        <w:rPr>
          <w:rFonts w:hint="eastAsia" w:cs="Times New Roman" w:asciiTheme="minorEastAsia" w:hAnsiTheme="minorEastAsia" w:eastAsiaTheme="minorEastAsia"/>
          <w:b/>
          <w:bCs/>
          <w:kern w:val="0"/>
          <w:sz w:val="24"/>
          <w:szCs w:val="24"/>
          <w:lang w:val="en-US" w:eastAsia="zh-CN" w:bidi="ar-SA"/>
        </w:rPr>
        <w:t>表5-1 系统硬件调试结果</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6"/>
        <w:gridCol w:w="3096"/>
      </w:tblGrid>
      <w:tr w14:paraId="555061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l2br w:val="nil"/>
              <w:tr2bl w:val="nil"/>
            </w:tcBorders>
            <w:noWrap w:val="0"/>
            <w:vAlign w:val="top"/>
          </w:tcPr>
          <w:p w14:paraId="220809D9">
            <w:pPr>
              <w:pStyle w:val="2"/>
              <w:rPr>
                <w:rFonts w:eastAsia="宋体" w:cs="Times New Roman"/>
                <w:color w:val="000000"/>
              </w:rPr>
            </w:pPr>
            <w:r>
              <w:rPr>
                <w:rFonts w:eastAsia="宋体" w:cs="Times New Roman"/>
                <w:color w:val="000000"/>
              </w:rPr>
              <w:t>调试用例</w:t>
            </w:r>
          </w:p>
        </w:tc>
        <w:tc>
          <w:tcPr>
            <w:tcW w:w="3096" w:type="dxa"/>
            <w:tcBorders>
              <w:tl2br w:val="nil"/>
              <w:tr2bl w:val="nil"/>
            </w:tcBorders>
            <w:noWrap w:val="0"/>
            <w:vAlign w:val="top"/>
          </w:tcPr>
          <w:p w14:paraId="19B49B25">
            <w:pPr>
              <w:pStyle w:val="2"/>
              <w:jc w:val="left"/>
              <w:rPr>
                <w:rFonts w:eastAsia="宋体" w:cs="Times New Roman"/>
                <w:color w:val="000000"/>
              </w:rPr>
            </w:pPr>
            <w:r>
              <w:rPr>
                <w:rFonts w:eastAsia="宋体" w:cs="Times New Roman"/>
                <w:color w:val="000000"/>
              </w:rPr>
              <w:t>预期结果</w:t>
            </w:r>
          </w:p>
        </w:tc>
        <w:tc>
          <w:tcPr>
            <w:tcW w:w="3096" w:type="dxa"/>
            <w:tcBorders>
              <w:tl2br w:val="nil"/>
              <w:tr2bl w:val="nil"/>
            </w:tcBorders>
            <w:noWrap w:val="0"/>
            <w:vAlign w:val="top"/>
          </w:tcPr>
          <w:p w14:paraId="4544E163">
            <w:pPr>
              <w:pStyle w:val="2"/>
              <w:jc w:val="left"/>
              <w:rPr>
                <w:rFonts w:eastAsia="宋体" w:cs="Times New Roman"/>
                <w:color w:val="000000"/>
              </w:rPr>
            </w:pPr>
            <w:r>
              <w:rPr>
                <w:rFonts w:eastAsia="宋体" w:cs="Times New Roman"/>
                <w:color w:val="000000"/>
              </w:rPr>
              <w:t>实际结果</w:t>
            </w:r>
          </w:p>
        </w:tc>
      </w:tr>
      <w:tr w14:paraId="70610D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l2br w:val="nil"/>
              <w:tr2bl w:val="nil"/>
            </w:tcBorders>
            <w:noWrap w:val="0"/>
            <w:vAlign w:val="top"/>
          </w:tcPr>
          <w:p w14:paraId="3AFC9395">
            <w:pPr>
              <w:pStyle w:val="2"/>
              <w:rPr>
                <w:rFonts w:eastAsia="宋体" w:cs="Times New Roman"/>
                <w:color w:val="000000"/>
              </w:rPr>
            </w:pPr>
          </w:p>
          <w:p w14:paraId="3A1FF5E2">
            <w:pPr>
              <w:pStyle w:val="2"/>
              <w:rPr>
                <w:rFonts w:eastAsia="宋体" w:cs="Times New Roman"/>
                <w:color w:val="000000"/>
              </w:rPr>
            </w:pPr>
            <w:r>
              <w:rPr>
                <w:rFonts w:eastAsia="宋体" w:cs="Times New Roman"/>
                <w:color w:val="000000"/>
              </w:rPr>
              <w:t>主控模块</w:t>
            </w:r>
          </w:p>
        </w:tc>
        <w:tc>
          <w:tcPr>
            <w:tcW w:w="3096" w:type="dxa"/>
            <w:tcBorders>
              <w:tl2br w:val="nil"/>
              <w:tr2bl w:val="nil"/>
            </w:tcBorders>
            <w:noWrap w:val="0"/>
            <w:vAlign w:val="top"/>
          </w:tcPr>
          <w:p w14:paraId="6D92C496">
            <w:pPr>
              <w:pStyle w:val="2"/>
              <w:jc w:val="left"/>
              <w:rPr>
                <w:rFonts w:eastAsia="宋体" w:cs="Times New Roman"/>
                <w:color w:val="000000"/>
              </w:rPr>
            </w:pPr>
            <w:r>
              <w:rPr>
                <w:rFonts w:eastAsia="宋体" w:cs="Times New Roman"/>
                <w:color w:val="000000"/>
              </w:rPr>
              <w:t>能够成功发送、接收程序指令，并控制各连接外设，以及可以成功计算处理程序数据</w:t>
            </w:r>
          </w:p>
        </w:tc>
        <w:tc>
          <w:tcPr>
            <w:tcW w:w="3096" w:type="dxa"/>
            <w:tcBorders>
              <w:tl2br w:val="nil"/>
              <w:tr2bl w:val="nil"/>
            </w:tcBorders>
            <w:noWrap w:val="0"/>
            <w:vAlign w:val="top"/>
          </w:tcPr>
          <w:p w14:paraId="783FAC08">
            <w:pPr>
              <w:pStyle w:val="2"/>
              <w:jc w:val="left"/>
              <w:rPr>
                <w:rFonts w:eastAsia="宋体" w:cs="Times New Roman"/>
                <w:color w:val="000000"/>
              </w:rPr>
            </w:pPr>
            <w:r>
              <w:rPr>
                <w:rFonts w:eastAsia="宋体" w:cs="Times New Roman"/>
                <w:color w:val="000000"/>
              </w:rPr>
              <w:t>能够成功发送、接收程序指令，并控制各连接外设，以及可以成功计算处理程序数据</w:t>
            </w:r>
          </w:p>
        </w:tc>
      </w:tr>
      <w:tr w14:paraId="7286C3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l2br w:val="nil"/>
              <w:tr2bl w:val="nil"/>
            </w:tcBorders>
            <w:noWrap w:val="0"/>
            <w:vAlign w:val="top"/>
          </w:tcPr>
          <w:p w14:paraId="63E61AE4">
            <w:pPr>
              <w:pStyle w:val="2"/>
              <w:rPr>
                <w:rFonts w:eastAsia="宋体" w:cs="Times New Roman"/>
                <w:color w:val="000000"/>
              </w:rPr>
            </w:pPr>
          </w:p>
          <w:p w14:paraId="1C46558A">
            <w:pPr>
              <w:pStyle w:val="2"/>
              <w:rPr>
                <w:rFonts w:eastAsia="宋体" w:cs="Times New Roman"/>
                <w:color w:val="000000"/>
              </w:rPr>
            </w:pPr>
            <w:r>
              <w:rPr>
                <w:rFonts w:hint="eastAsia" w:eastAsia="宋体" w:cs="Times New Roman"/>
                <w:color w:val="000000"/>
              </w:rPr>
              <w:t>传感器</w:t>
            </w:r>
            <w:r>
              <w:rPr>
                <w:rFonts w:eastAsia="宋体" w:cs="Times New Roman"/>
                <w:color w:val="000000"/>
              </w:rPr>
              <w:t>模块</w:t>
            </w:r>
          </w:p>
        </w:tc>
        <w:tc>
          <w:tcPr>
            <w:tcW w:w="3096" w:type="dxa"/>
            <w:tcBorders>
              <w:tl2br w:val="nil"/>
              <w:tr2bl w:val="nil"/>
            </w:tcBorders>
            <w:noWrap w:val="0"/>
            <w:vAlign w:val="top"/>
          </w:tcPr>
          <w:p w14:paraId="0FEFEE7A">
            <w:pPr>
              <w:pStyle w:val="2"/>
              <w:jc w:val="left"/>
              <w:rPr>
                <w:rFonts w:eastAsia="宋体" w:cs="Times New Roman"/>
                <w:color w:val="000000"/>
              </w:rPr>
            </w:pPr>
            <w:r>
              <w:rPr>
                <w:rFonts w:hint="eastAsia" w:eastAsia="宋体" w:cs="Times New Roman"/>
                <w:color w:val="000000"/>
                <w:lang w:val="en-US" w:eastAsia="zh-CN"/>
              </w:rPr>
              <w:t>DHT11传感器能够成功检测环境温湿度信号，BH1750传感器能够成功检测光照情况，</w:t>
            </w:r>
            <w:r>
              <w:rPr>
                <w:rFonts w:eastAsia="宋体" w:cs="Times New Roman"/>
                <w:color w:val="000000"/>
              </w:rPr>
              <w:t>并完成数模转换传输至主控模块</w:t>
            </w:r>
          </w:p>
        </w:tc>
        <w:tc>
          <w:tcPr>
            <w:tcW w:w="3096" w:type="dxa"/>
            <w:tcBorders>
              <w:tl2br w:val="nil"/>
              <w:tr2bl w:val="nil"/>
            </w:tcBorders>
            <w:noWrap w:val="0"/>
            <w:vAlign w:val="top"/>
          </w:tcPr>
          <w:p w14:paraId="211D4D62">
            <w:pPr>
              <w:pStyle w:val="2"/>
              <w:jc w:val="left"/>
              <w:rPr>
                <w:rFonts w:eastAsia="宋体" w:cs="Times New Roman"/>
                <w:color w:val="000000"/>
              </w:rPr>
            </w:pPr>
            <w:r>
              <w:rPr>
                <w:rFonts w:hint="eastAsia" w:eastAsia="宋体" w:cs="Times New Roman"/>
                <w:color w:val="000000"/>
                <w:lang w:val="en-US" w:eastAsia="zh-CN"/>
              </w:rPr>
              <w:t>DHT11传感器能够成功检测环境温湿度信号，BH1750传感器能够成功检测光照情况，</w:t>
            </w:r>
            <w:r>
              <w:rPr>
                <w:rFonts w:eastAsia="宋体" w:cs="Times New Roman"/>
                <w:color w:val="000000"/>
              </w:rPr>
              <w:t>并完成数模转换传输至主控模块</w:t>
            </w:r>
          </w:p>
        </w:tc>
      </w:tr>
      <w:tr w14:paraId="44E765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9" w:hRule="atLeast"/>
          <w:jc w:val="center"/>
        </w:trPr>
        <w:tc>
          <w:tcPr>
            <w:tcW w:w="3095" w:type="dxa"/>
            <w:tcBorders>
              <w:tl2br w:val="nil"/>
              <w:tr2bl w:val="nil"/>
            </w:tcBorders>
            <w:noWrap w:val="0"/>
            <w:vAlign w:val="top"/>
          </w:tcPr>
          <w:p w14:paraId="1EEF2054">
            <w:pPr>
              <w:pStyle w:val="2"/>
              <w:rPr>
                <w:rFonts w:eastAsia="宋体" w:cs="Times New Roman"/>
                <w:color w:val="000000"/>
              </w:rPr>
            </w:pPr>
          </w:p>
          <w:p w14:paraId="6CE7D35A">
            <w:pPr>
              <w:pStyle w:val="2"/>
              <w:rPr>
                <w:rFonts w:eastAsia="宋体" w:cs="Times New Roman"/>
                <w:color w:val="000000"/>
              </w:rPr>
            </w:pPr>
            <w:r>
              <w:rPr>
                <w:rFonts w:eastAsia="宋体" w:cs="Times New Roman"/>
                <w:color w:val="000000"/>
              </w:rPr>
              <w:t>按键模块</w:t>
            </w:r>
          </w:p>
        </w:tc>
        <w:tc>
          <w:tcPr>
            <w:tcW w:w="3096" w:type="dxa"/>
            <w:tcBorders>
              <w:tl2br w:val="nil"/>
              <w:tr2bl w:val="nil"/>
            </w:tcBorders>
            <w:noWrap w:val="0"/>
            <w:vAlign w:val="top"/>
          </w:tcPr>
          <w:p w14:paraId="01D974A5">
            <w:pPr>
              <w:pStyle w:val="2"/>
              <w:jc w:val="left"/>
              <w:rPr>
                <w:rFonts w:eastAsia="宋体" w:cs="Times New Roman"/>
                <w:color w:val="000000"/>
              </w:rPr>
            </w:pPr>
            <w:r>
              <w:rPr>
                <w:rFonts w:eastAsia="宋体" w:cs="Times New Roman"/>
                <w:color w:val="000000"/>
              </w:rPr>
              <w:t>按下按键时，程序能够作出正确的输出结果</w:t>
            </w:r>
          </w:p>
        </w:tc>
        <w:tc>
          <w:tcPr>
            <w:tcW w:w="3096" w:type="dxa"/>
            <w:tcBorders>
              <w:tl2br w:val="nil"/>
              <w:tr2bl w:val="nil"/>
            </w:tcBorders>
            <w:noWrap w:val="0"/>
            <w:vAlign w:val="top"/>
          </w:tcPr>
          <w:p w14:paraId="19539BAC">
            <w:pPr>
              <w:pStyle w:val="2"/>
              <w:jc w:val="left"/>
              <w:rPr>
                <w:rFonts w:eastAsia="宋体" w:cs="Times New Roman"/>
                <w:color w:val="000000"/>
              </w:rPr>
            </w:pPr>
            <w:r>
              <w:rPr>
                <w:rFonts w:eastAsia="宋体" w:cs="Times New Roman"/>
                <w:color w:val="000000"/>
              </w:rPr>
              <w:t>按下按键时，程序能够作出正确的输出结果</w:t>
            </w:r>
          </w:p>
        </w:tc>
      </w:tr>
      <w:tr w14:paraId="643FBC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l2br w:val="nil"/>
              <w:tr2bl w:val="nil"/>
            </w:tcBorders>
            <w:noWrap w:val="0"/>
            <w:vAlign w:val="top"/>
          </w:tcPr>
          <w:p w14:paraId="56DB2168">
            <w:pPr>
              <w:pStyle w:val="2"/>
              <w:rPr>
                <w:rFonts w:eastAsia="宋体" w:cs="Times New Roman"/>
                <w:color w:val="000000"/>
              </w:rPr>
            </w:pPr>
          </w:p>
          <w:p w14:paraId="6C85986C">
            <w:pPr>
              <w:pStyle w:val="2"/>
              <w:rPr>
                <w:rFonts w:eastAsia="宋体" w:cs="Times New Roman"/>
                <w:color w:val="000000"/>
              </w:rPr>
            </w:pPr>
            <w:r>
              <w:rPr>
                <w:rFonts w:eastAsia="宋体" w:cs="Times New Roman"/>
                <w:color w:val="000000"/>
              </w:rPr>
              <w:t>显示模块</w:t>
            </w:r>
          </w:p>
        </w:tc>
        <w:tc>
          <w:tcPr>
            <w:tcW w:w="3096" w:type="dxa"/>
            <w:tcBorders>
              <w:tl2br w:val="nil"/>
              <w:tr2bl w:val="nil"/>
            </w:tcBorders>
            <w:noWrap w:val="0"/>
            <w:vAlign w:val="top"/>
          </w:tcPr>
          <w:p w14:paraId="27FA9105">
            <w:pPr>
              <w:pStyle w:val="2"/>
              <w:jc w:val="left"/>
              <w:rPr>
                <w:rFonts w:eastAsia="宋体" w:cs="Times New Roman"/>
                <w:color w:val="000000"/>
              </w:rPr>
            </w:pPr>
            <w:r>
              <w:rPr>
                <w:rFonts w:eastAsia="宋体" w:cs="Times New Roman"/>
                <w:color w:val="000000"/>
              </w:rPr>
              <w:t>启动程序后，OLED</w:t>
            </w:r>
            <w:r>
              <w:rPr>
                <w:rFonts w:hint="eastAsia" w:eastAsia="宋体" w:cs="Times New Roman"/>
                <w:color w:val="000000"/>
              </w:rPr>
              <w:t>液晶</w:t>
            </w:r>
            <w:r>
              <w:rPr>
                <w:rFonts w:eastAsia="宋体" w:cs="Times New Roman"/>
                <w:color w:val="000000"/>
              </w:rPr>
              <w:t>屏会显示正确的字符串，包括</w:t>
            </w:r>
            <w:r>
              <w:rPr>
                <w:rFonts w:hint="eastAsia" w:eastAsia="宋体" w:cs="Times New Roman"/>
                <w:color w:val="000000"/>
              </w:rPr>
              <w:t>采集到的环境信息和</w:t>
            </w:r>
            <w:r>
              <w:rPr>
                <w:rFonts w:hint="eastAsia" w:eastAsia="宋体" w:cs="Times New Roman"/>
                <w:color w:val="000000"/>
                <w:lang w:val="en-US" w:eastAsia="zh-CN"/>
              </w:rPr>
              <w:t>时间</w:t>
            </w:r>
            <w:r>
              <w:rPr>
                <w:rFonts w:hint="eastAsia" w:eastAsia="宋体" w:cs="Times New Roman"/>
                <w:color w:val="000000"/>
              </w:rPr>
              <w:t>等</w:t>
            </w:r>
          </w:p>
        </w:tc>
        <w:tc>
          <w:tcPr>
            <w:tcW w:w="3096" w:type="dxa"/>
            <w:tcBorders>
              <w:tl2br w:val="nil"/>
              <w:tr2bl w:val="nil"/>
            </w:tcBorders>
            <w:noWrap w:val="0"/>
            <w:vAlign w:val="top"/>
          </w:tcPr>
          <w:p w14:paraId="6ABD9BE0">
            <w:pPr>
              <w:pStyle w:val="2"/>
              <w:jc w:val="left"/>
              <w:rPr>
                <w:rFonts w:eastAsia="宋体" w:cs="Times New Roman"/>
                <w:color w:val="000000"/>
              </w:rPr>
            </w:pPr>
            <w:r>
              <w:rPr>
                <w:rFonts w:eastAsia="宋体" w:cs="Times New Roman"/>
                <w:color w:val="000000"/>
              </w:rPr>
              <w:t>启动程序后，OLED</w:t>
            </w:r>
            <w:r>
              <w:rPr>
                <w:rFonts w:hint="eastAsia" w:eastAsia="宋体" w:cs="Times New Roman"/>
                <w:color w:val="000000"/>
              </w:rPr>
              <w:t>液晶</w:t>
            </w:r>
            <w:r>
              <w:rPr>
                <w:rFonts w:eastAsia="宋体" w:cs="Times New Roman"/>
                <w:color w:val="000000"/>
              </w:rPr>
              <w:t>屏会显示正确的字符串，包括</w:t>
            </w:r>
            <w:r>
              <w:rPr>
                <w:rFonts w:hint="eastAsia" w:eastAsia="宋体" w:cs="Times New Roman"/>
                <w:color w:val="000000"/>
              </w:rPr>
              <w:t>采集到的环境信息和</w:t>
            </w:r>
            <w:r>
              <w:rPr>
                <w:rFonts w:hint="eastAsia" w:eastAsia="宋体" w:cs="Times New Roman"/>
                <w:color w:val="000000"/>
                <w:lang w:val="en-US" w:eastAsia="zh-CN"/>
              </w:rPr>
              <w:t>时间</w:t>
            </w:r>
            <w:r>
              <w:rPr>
                <w:rFonts w:hint="eastAsia" w:eastAsia="宋体" w:cs="Times New Roman"/>
                <w:color w:val="000000"/>
              </w:rPr>
              <w:t>等</w:t>
            </w:r>
          </w:p>
        </w:tc>
      </w:tr>
      <w:tr w14:paraId="0563CF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l2br w:val="nil"/>
              <w:tr2bl w:val="nil"/>
            </w:tcBorders>
            <w:noWrap w:val="0"/>
            <w:vAlign w:val="top"/>
          </w:tcPr>
          <w:p w14:paraId="65024D13">
            <w:pPr>
              <w:pStyle w:val="2"/>
              <w:rPr>
                <w:rFonts w:hint="eastAsia" w:eastAsia="宋体" w:cs="Times New Roman"/>
                <w:color w:val="000000"/>
              </w:rPr>
            </w:pPr>
            <w:r>
              <w:rPr>
                <w:rFonts w:hint="eastAsia" w:eastAsia="宋体" w:cs="Times New Roman"/>
                <w:color w:val="000000"/>
                <w:lang w:val="en-US" w:eastAsia="zh-CN"/>
              </w:rPr>
              <w:t>时钟</w:t>
            </w:r>
            <w:r>
              <w:rPr>
                <w:rFonts w:hint="eastAsia" w:eastAsia="宋体" w:cs="Times New Roman"/>
                <w:color w:val="000000"/>
              </w:rPr>
              <w:t>模块</w:t>
            </w:r>
          </w:p>
        </w:tc>
        <w:tc>
          <w:tcPr>
            <w:tcW w:w="3096" w:type="dxa"/>
            <w:tcBorders>
              <w:tl2br w:val="nil"/>
              <w:tr2bl w:val="nil"/>
            </w:tcBorders>
            <w:noWrap w:val="0"/>
            <w:vAlign w:val="top"/>
          </w:tcPr>
          <w:p w14:paraId="5BFFDEDE">
            <w:pPr>
              <w:pStyle w:val="2"/>
              <w:jc w:val="left"/>
              <w:rPr>
                <w:rFonts w:hint="default" w:eastAsia="宋体" w:cs="Times New Roman"/>
                <w:color w:val="000000"/>
                <w:lang w:val="en-US"/>
              </w:rPr>
            </w:pPr>
            <w:r>
              <w:rPr>
                <w:rFonts w:hint="eastAsia" w:eastAsia="宋体" w:cs="Times New Roman"/>
                <w:color w:val="000000"/>
                <w:lang w:val="en-US" w:eastAsia="zh-CN"/>
              </w:rPr>
              <w:t>可以对当前时间进行校准、设定闹钟</w:t>
            </w:r>
          </w:p>
        </w:tc>
        <w:tc>
          <w:tcPr>
            <w:tcW w:w="3096" w:type="dxa"/>
            <w:tcBorders>
              <w:tl2br w:val="nil"/>
              <w:tr2bl w:val="nil"/>
            </w:tcBorders>
            <w:noWrap w:val="0"/>
            <w:vAlign w:val="top"/>
          </w:tcPr>
          <w:p w14:paraId="400AB332">
            <w:pPr>
              <w:pStyle w:val="2"/>
              <w:jc w:val="left"/>
              <w:rPr>
                <w:rFonts w:eastAsia="宋体" w:cs="Times New Roman"/>
                <w:color w:val="000000"/>
              </w:rPr>
            </w:pPr>
            <w:r>
              <w:rPr>
                <w:rFonts w:hint="eastAsia" w:eastAsia="宋体" w:cs="Times New Roman"/>
                <w:color w:val="000000"/>
                <w:lang w:val="en-US" w:eastAsia="zh-CN"/>
              </w:rPr>
              <w:t>可以对当前时间进行校准、设定闹钟</w:t>
            </w:r>
          </w:p>
        </w:tc>
      </w:tr>
      <w:tr w14:paraId="59B4B3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l2br w:val="nil"/>
              <w:tr2bl w:val="nil"/>
            </w:tcBorders>
            <w:noWrap w:val="0"/>
            <w:vAlign w:val="top"/>
          </w:tcPr>
          <w:p w14:paraId="7B5B322A">
            <w:pPr>
              <w:pStyle w:val="2"/>
              <w:rPr>
                <w:rFonts w:eastAsia="宋体" w:cs="Times New Roman"/>
                <w:color w:val="000000"/>
              </w:rPr>
            </w:pPr>
          </w:p>
          <w:p w14:paraId="2AEA2428">
            <w:pPr>
              <w:pStyle w:val="2"/>
              <w:rPr>
                <w:rFonts w:hint="eastAsia" w:eastAsia="宋体" w:cs="Times New Roman"/>
                <w:color w:val="000000"/>
              </w:rPr>
            </w:pPr>
            <w:r>
              <w:rPr>
                <w:rFonts w:eastAsia="宋体" w:cs="Times New Roman"/>
                <w:color w:val="000000"/>
              </w:rPr>
              <w:t>通信模块</w:t>
            </w:r>
          </w:p>
        </w:tc>
        <w:tc>
          <w:tcPr>
            <w:tcW w:w="3096" w:type="dxa"/>
            <w:tcBorders>
              <w:tl2br w:val="nil"/>
              <w:tr2bl w:val="nil"/>
            </w:tcBorders>
            <w:noWrap w:val="0"/>
            <w:vAlign w:val="top"/>
          </w:tcPr>
          <w:p w14:paraId="46561D7C">
            <w:pPr>
              <w:pStyle w:val="2"/>
              <w:jc w:val="left"/>
              <w:rPr>
                <w:rFonts w:eastAsia="宋体" w:cs="Times New Roman"/>
                <w:color w:val="000000"/>
              </w:rPr>
            </w:pPr>
            <w:r>
              <w:rPr>
                <w:rFonts w:eastAsia="宋体" w:cs="Times New Roman"/>
                <w:color w:val="000000"/>
              </w:rPr>
              <w:t>数据成功传输至上位机，手机App可以查看到正确的数据等信息</w:t>
            </w:r>
          </w:p>
        </w:tc>
        <w:tc>
          <w:tcPr>
            <w:tcW w:w="3096" w:type="dxa"/>
            <w:tcBorders>
              <w:tl2br w:val="nil"/>
              <w:tr2bl w:val="nil"/>
            </w:tcBorders>
            <w:noWrap w:val="0"/>
            <w:vAlign w:val="top"/>
          </w:tcPr>
          <w:p w14:paraId="64E7488F">
            <w:pPr>
              <w:pStyle w:val="2"/>
              <w:jc w:val="left"/>
              <w:rPr>
                <w:rFonts w:eastAsia="宋体" w:cs="Times New Roman"/>
                <w:color w:val="000000"/>
              </w:rPr>
            </w:pPr>
            <w:r>
              <w:rPr>
                <w:rFonts w:eastAsia="宋体" w:cs="Times New Roman"/>
                <w:color w:val="000000"/>
              </w:rPr>
              <w:t>数据成功传输至上位机，手机App可以查看到正确的数据等信息</w:t>
            </w:r>
          </w:p>
        </w:tc>
      </w:tr>
      <w:tr w14:paraId="39AA24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l2br w:val="nil"/>
              <w:tr2bl w:val="nil"/>
            </w:tcBorders>
            <w:noWrap w:val="0"/>
            <w:vAlign w:val="top"/>
          </w:tcPr>
          <w:p w14:paraId="7067D559">
            <w:pPr>
              <w:pStyle w:val="2"/>
              <w:rPr>
                <w:rFonts w:hint="default" w:eastAsia="宋体" w:cs="Times New Roman"/>
                <w:color w:val="000000"/>
                <w:lang w:val="en-US" w:eastAsia="zh-CN"/>
              </w:rPr>
            </w:pPr>
            <w:r>
              <w:rPr>
                <w:rFonts w:hint="eastAsia" w:eastAsia="宋体" w:cs="Times New Roman"/>
                <w:color w:val="000000"/>
                <w:lang w:val="en-US" w:eastAsia="zh-CN"/>
              </w:rPr>
              <w:t>报警模块</w:t>
            </w:r>
          </w:p>
        </w:tc>
        <w:tc>
          <w:tcPr>
            <w:tcW w:w="3096" w:type="dxa"/>
            <w:tcBorders>
              <w:tl2br w:val="nil"/>
              <w:tr2bl w:val="nil"/>
            </w:tcBorders>
            <w:noWrap w:val="0"/>
            <w:vAlign w:val="top"/>
          </w:tcPr>
          <w:p w14:paraId="6CAC1B41">
            <w:pPr>
              <w:pStyle w:val="2"/>
              <w:jc w:val="left"/>
              <w:rPr>
                <w:rFonts w:hint="default" w:eastAsia="宋体" w:cs="Times New Roman"/>
                <w:color w:val="000000"/>
                <w:lang w:val="en-US" w:eastAsia="zh-CN"/>
              </w:rPr>
            </w:pPr>
            <w:r>
              <w:rPr>
                <w:rFonts w:eastAsia="宋体" w:cs="Times New Roman"/>
                <w:color w:val="000000"/>
              </w:rPr>
              <w:t>当</w:t>
            </w:r>
            <w:r>
              <w:rPr>
                <w:rFonts w:hint="eastAsia" w:eastAsia="宋体" w:cs="Times New Roman"/>
                <w:color w:val="000000"/>
                <w:lang w:val="en-US" w:eastAsia="zh-CN"/>
              </w:rPr>
              <w:t>到达所设定的闹钟后，驱动蜂鸣器和LED灯进行声光报警提示</w:t>
            </w:r>
          </w:p>
        </w:tc>
        <w:tc>
          <w:tcPr>
            <w:tcW w:w="3096" w:type="dxa"/>
            <w:tcBorders>
              <w:tl2br w:val="nil"/>
              <w:tr2bl w:val="nil"/>
            </w:tcBorders>
            <w:noWrap w:val="0"/>
            <w:vAlign w:val="top"/>
          </w:tcPr>
          <w:p w14:paraId="733A0DAC">
            <w:pPr>
              <w:pStyle w:val="2"/>
              <w:jc w:val="left"/>
              <w:rPr>
                <w:rFonts w:hint="default" w:eastAsia="宋体" w:cs="Times New Roman"/>
                <w:color w:val="000000"/>
                <w:kern w:val="2"/>
                <w:sz w:val="21"/>
                <w:szCs w:val="21"/>
                <w:lang w:val="en-US" w:eastAsia="zh-CN" w:bidi="ar-SA"/>
              </w:rPr>
            </w:pPr>
            <w:r>
              <w:rPr>
                <w:rFonts w:eastAsia="宋体" w:cs="Times New Roman"/>
                <w:color w:val="000000"/>
              </w:rPr>
              <w:t>当</w:t>
            </w:r>
            <w:r>
              <w:rPr>
                <w:rFonts w:hint="eastAsia" w:eastAsia="宋体" w:cs="Times New Roman"/>
                <w:color w:val="000000"/>
                <w:lang w:val="en-US" w:eastAsia="zh-CN"/>
              </w:rPr>
              <w:t>到达所设定的闹钟后，驱动蜂鸣器和LED灯进行声光报警提示</w:t>
            </w:r>
          </w:p>
        </w:tc>
      </w:tr>
    </w:tbl>
    <w:p w14:paraId="326C8709">
      <w:pPr>
        <w:bidi w:val="0"/>
        <w:rPr>
          <w:rFonts w:hint="eastAsia"/>
          <w:lang w:val="en-US" w:eastAsia="zh-CN"/>
        </w:rPr>
      </w:pPr>
    </w:p>
    <w:p w14:paraId="20C34239">
      <w:pPr>
        <w:spacing w:line="520" w:lineRule="exact"/>
        <w:rPr>
          <w:rFonts w:hint="eastAsia" w:ascii="黑体" w:hAnsi="黑体" w:eastAsia="黑体" w:cs="黑体"/>
          <w:sz w:val="28"/>
          <w:szCs w:val="28"/>
          <w:lang w:val="en-US" w:eastAsia="zh-CN" w:bidi="ar-SA"/>
        </w:rPr>
      </w:pPr>
      <w:r>
        <w:rPr>
          <w:rFonts w:hint="eastAsia" w:ascii="黑体" w:hAnsi="黑体" w:eastAsia="黑体" w:cs="黑体"/>
          <w:sz w:val="28"/>
          <w:szCs w:val="28"/>
          <w:lang w:val="en-US" w:eastAsia="zh-CN" w:bidi="ar-SA"/>
        </w:rPr>
        <w:t>5.2 系统软件调试</w:t>
      </w:r>
    </w:p>
    <w:p w14:paraId="08F3183E">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rPr>
      </w:pPr>
      <w:r>
        <w:rPr>
          <w:rFonts w:hint="eastAsia" w:ascii="宋体" w:hAnsi="宋体" w:eastAsia="宋体" w:cs="宋体"/>
          <w:sz w:val="24"/>
        </w:rPr>
        <w:t>本</w:t>
      </w:r>
      <w:r>
        <w:rPr>
          <w:rFonts w:hint="eastAsia" w:ascii="宋体" w:hAnsi="宋体" w:eastAsia="宋体" w:cs="宋体"/>
          <w:sz w:val="24"/>
          <w:lang w:val="en-US" w:eastAsia="zh-CN"/>
        </w:rPr>
        <w:t>次</w:t>
      </w:r>
      <w:r>
        <w:rPr>
          <w:rFonts w:hint="eastAsia" w:ascii="宋体" w:hAnsi="宋体" w:eastAsia="宋体" w:cs="宋体"/>
          <w:sz w:val="24"/>
          <w:lang w:eastAsia="zh-CN"/>
        </w:rPr>
        <w:t>万年历</w:t>
      </w:r>
      <w:r>
        <w:rPr>
          <w:rFonts w:hint="eastAsia" w:ascii="宋体" w:hAnsi="宋体" w:eastAsia="宋体" w:cs="宋体"/>
          <w:sz w:val="24"/>
          <w:lang w:val="en-US" w:eastAsia="zh-CN"/>
        </w:rPr>
        <w:t>设计</w:t>
      </w:r>
      <w:r>
        <w:rPr>
          <w:rFonts w:hint="eastAsia" w:ascii="宋体" w:hAnsi="宋体" w:eastAsia="宋体" w:cs="宋体"/>
          <w:sz w:val="24"/>
        </w:rPr>
        <w:t>的软件调试主要是针对程序软件功能的用例测试，包括据查询、</w:t>
      </w:r>
      <w:r>
        <w:rPr>
          <w:rFonts w:hint="eastAsia" w:ascii="宋体" w:hAnsi="宋体" w:eastAsia="宋体" w:cs="宋体"/>
          <w:sz w:val="24"/>
          <w:lang w:val="en-US" w:eastAsia="zh-CN"/>
        </w:rPr>
        <w:t>闹钟设置两</w:t>
      </w:r>
      <w:r>
        <w:rPr>
          <w:rFonts w:hint="eastAsia" w:ascii="宋体" w:hAnsi="宋体" w:eastAsia="宋体" w:cs="宋体"/>
          <w:sz w:val="24"/>
        </w:rPr>
        <w:t>个功能的用例测试，同时可以根据软件用例测试验证出系统的通信模块是否成功，只有通信模块正确后，才能实现软硬互通。其软件调试结果如下表5-2所示。</w:t>
      </w:r>
    </w:p>
    <w:p w14:paraId="5DE4D90C">
      <w:pPr>
        <w:pStyle w:val="2"/>
        <w:spacing w:line="240" w:lineRule="auto"/>
        <w:rPr>
          <w:rFonts w:eastAsia="宋体" w:cs="Times New Roman"/>
          <w:color w:val="000000"/>
        </w:rPr>
      </w:pPr>
      <w:r>
        <w:rPr>
          <w:rFonts w:hint="eastAsia" w:cs="Times New Roman" w:asciiTheme="minorEastAsia" w:hAnsiTheme="minorEastAsia" w:eastAsiaTheme="minorEastAsia"/>
          <w:b/>
          <w:bCs/>
          <w:kern w:val="0"/>
          <w:sz w:val="24"/>
          <w:szCs w:val="24"/>
          <w:lang w:val="en-US" w:eastAsia="zh-CN" w:bidi="ar-SA"/>
        </w:rPr>
        <w:t>表5-2 系统硬件调试结果</w:t>
      </w:r>
    </w:p>
    <w:tbl>
      <w:tblPr>
        <w:tblStyle w:val="16"/>
        <w:tblW w:w="0" w:type="auto"/>
        <w:jc w:val="center"/>
        <w:tblBorders>
          <w:top w:val="none" w:color="auto" w:sz="4" w:space="0"/>
          <w:left w:val="none" w:color="auto" w:sz="4" w:space="0"/>
          <w:bottom w:val="single" w:color="auto" w:sz="4" w:space="0"/>
          <w:right w:val="none" w:color="auto" w:sz="4" w:space="0"/>
          <w:insideH w:val="none" w:color="auto" w:sz="4" w:space="0"/>
          <w:insideV w:val="none" w:color="auto" w:sz="4" w:space="0"/>
        </w:tblBorders>
        <w:tblLayout w:type="autofit"/>
        <w:tblCellMar>
          <w:top w:w="0" w:type="dxa"/>
          <w:left w:w="108" w:type="dxa"/>
          <w:bottom w:w="0" w:type="dxa"/>
          <w:right w:w="108" w:type="dxa"/>
        </w:tblCellMar>
      </w:tblPr>
      <w:tblGrid>
        <w:gridCol w:w="3095"/>
        <w:gridCol w:w="3096"/>
        <w:gridCol w:w="3096"/>
      </w:tblGrid>
      <w:tr w14:paraId="383A9A0E">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CellMar>
            <w:top w:w="0" w:type="dxa"/>
            <w:left w:w="108" w:type="dxa"/>
            <w:bottom w:w="0" w:type="dxa"/>
            <w:right w:w="108" w:type="dxa"/>
          </w:tblCellMar>
        </w:tblPrEx>
        <w:trPr>
          <w:jc w:val="center"/>
        </w:trPr>
        <w:tc>
          <w:tcPr>
            <w:tcW w:w="3095" w:type="dxa"/>
            <w:tcBorders>
              <w:top w:val="single" w:color="auto" w:sz="12" w:space="0"/>
              <w:bottom w:val="single" w:color="auto" w:sz="4" w:space="0"/>
            </w:tcBorders>
            <w:noWrap w:val="0"/>
            <w:vAlign w:val="top"/>
          </w:tcPr>
          <w:p w14:paraId="0BA518F5">
            <w:pPr>
              <w:pStyle w:val="2"/>
              <w:rPr>
                <w:rFonts w:eastAsia="宋体" w:cs="Times New Roman"/>
                <w:color w:val="000000"/>
              </w:rPr>
            </w:pPr>
            <w:r>
              <w:rPr>
                <w:rFonts w:eastAsia="宋体" w:cs="Times New Roman"/>
                <w:color w:val="000000"/>
              </w:rPr>
              <w:t>调试用例</w:t>
            </w:r>
          </w:p>
        </w:tc>
        <w:tc>
          <w:tcPr>
            <w:tcW w:w="3096" w:type="dxa"/>
            <w:tcBorders>
              <w:top w:val="single" w:color="auto" w:sz="12" w:space="0"/>
              <w:bottom w:val="single" w:color="auto" w:sz="4" w:space="0"/>
            </w:tcBorders>
            <w:noWrap w:val="0"/>
            <w:vAlign w:val="top"/>
          </w:tcPr>
          <w:p w14:paraId="22A6E195">
            <w:pPr>
              <w:pStyle w:val="2"/>
              <w:jc w:val="left"/>
              <w:rPr>
                <w:rFonts w:eastAsia="宋体" w:cs="Times New Roman"/>
                <w:color w:val="000000"/>
              </w:rPr>
            </w:pPr>
            <w:r>
              <w:rPr>
                <w:rFonts w:eastAsia="宋体" w:cs="Times New Roman"/>
                <w:color w:val="000000"/>
              </w:rPr>
              <w:t>预期结果</w:t>
            </w:r>
          </w:p>
        </w:tc>
        <w:tc>
          <w:tcPr>
            <w:tcW w:w="3096" w:type="dxa"/>
            <w:tcBorders>
              <w:top w:val="single" w:color="auto" w:sz="12" w:space="0"/>
              <w:bottom w:val="single" w:color="auto" w:sz="4" w:space="0"/>
            </w:tcBorders>
            <w:noWrap w:val="0"/>
            <w:vAlign w:val="top"/>
          </w:tcPr>
          <w:p w14:paraId="4DD331E6">
            <w:pPr>
              <w:pStyle w:val="2"/>
              <w:jc w:val="left"/>
              <w:rPr>
                <w:rFonts w:eastAsia="宋体" w:cs="Times New Roman"/>
                <w:color w:val="000000"/>
              </w:rPr>
            </w:pPr>
            <w:r>
              <w:rPr>
                <w:rFonts w:eastAsia="宋体" w:cs="Times New Roman"/>
                <w:color w:val="000000"/>
              </w:rPr>
              <w:t>实际结果</w:t>
            </w:r>
          </w:p>
        </w:tc>
      </w:tr>
      <w:tr w14:paraId="7F8B7617">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CellMar>
            <w:top w:w="0" w:type="dxa"/>
            <w:left w:w="108" w:type="dxa"/>
            <w:bottom w:w="0" w:type="dxa"/>
            <w:right w:w="108" w:type="dxa"/>
          </w:tblCellMar>
        </w:tblPrEx>
        <w:trPr>
          <w:jc w:val="center"/>
        </w:trPr>
        <w:tc>
          <w:tcPr>
            <w:tcW w:w="3095" w:type="dxa"/>
            <w:tcBorders>
              <w:top w:val="single" w:color="auto" w:sz="4" w:space="0"/>
            </w:tcBorders>
            <w:noWrap w:val="0"/>
            <w:vAlign w:val="top"/>
          </w:tcPr>
          <w:p w14:paraId="6369EA9D">
            <w:pPr>
              <w:pStyle w:val="2"/>
              <w:rPr>
                <w:rFonts w:eastAsia="宋体" w:cs="Times New Roman"/>
                <w:color w:val="000000"/>
              </w:rPr>
            </w:pPr>
          </w:p>
          <w:p w14:paraId="019E26A5">
            <w:pPr>
              <w:pStyle w:val="2"/>
              <w:rPr>
                <w:rFonts w:eastAsia="宋体" w:cs="Times New Roman"/>
                <w:color w:val="000000"/>
              </w:rPr>
            </w:pPr>
            <w:r>
              <w:rPr>
                <w:rFonts w:eastAsia="宋体" w:cs="Times New Roman"/>
                <w:color w:val="000000"/>
              </w:rPr>
              <w:t>数据查询</w:t>
            </w:r>
            <w:r>
              <w:rPr>
                <w:rFonts w:hint="eastAsia" w:eastAsia="宋体" w:cs="Times New Roman"/>
                <w:color w:val="000000"/>
              </w:rPr>
              <w:t>模块</w:t>
            </w:r>
          </w:p>
        </w:tc>
        <w:tc>
          <w:tcPr>
            <w:tcW w:w="3096" w:type="dxa"/>
            <w:tcBorders>
              <w:top w:val="single" w:color="auto" w:sz="4" w:space="0"/>
            </w:tcBorders>
            <w:noWrap w:val="0"/>
            <w:vAlign w:val="top"/>
          </w:tcPr>
          <w:p w14:paraId="1996219D">
            <w:pPr>
              <w:pStyle w:val="2"/>
              <w:jc w:val="left"/>
              <w:rPr>
                <w:rFonts w:hint="eastAsia" w:eastAsia="宋体" w:cs="Times New Roman"/>
                <w:color w:val="000000"/>
                <w:lang w:eastAsia="zh-CN"/>
              </w:rPr>
            </w:pPr>
            <w:r>
              <w:rPr>
                <w:rFonts w:eastAsia="宋体" w:cs="Times New Roman"/>
                <w:color w:val="000000"/>
              </w:rPr>
              <w:t>手机App</w:t>
            </w:r>
            <w:r>
              <w:rPr>
                <w:rFonts w:hint="eastAsia" w:eastAsia="宋体" w:cs="Times New Roman"/>
                <w:color w:val="000000"/>
              </w:rPr>
              <w:t>与程序连接成功后，在首页可以查看到</w:t>
            </w:r>
            <w:r>
              <w:rPr>
                <w:rFonts w:hint="eastAsia" w:eastAsia="宋体" w:cs="Times New Roman"/>
                <w:color w:val="000000"/>
                <w:lang w:val="en-US" w:eastAsia="zh-CN"/>
              </w:rPr>
              <w:t>温湿度、光照、当前时间，同时可以进行时间的一键校准</w:t>
            </w:r>
          </w:p>
        </w:tc>
        <w:tc>
          <w:tcPr>
            <w:tcW w:w="3096" w:type="dxa"/>
            <w:tcBorders>
              <w:top w:val="single" w:color="auto" w:sz="4" w:space="0"/>
            </w:tcBorders>
            <w:noWrap w:val="0"/>
            <w:vAlign w:val="top"/>
          </w:tcPr>
          <w:p w14:paraId="25FBB284">
            <w:pPr>
              <w:pStyle w:val="2"/>
              <w:jc w:val="left"/>
              <w:rPr>
                <w:rFonts w:hint="eastAsia" w:eastAsia="宋体" w:cs="Times New Roman"/>
                <w:color w:val="000000"/>
              </w:rPr>
            </w:pPr>
            <w:r>
              <w:rPr>
                <w:rFonts w:eastAsia="宋体" w:cs="Times New Roman"/>
                <w:color w:val="000000"/>
              </w:rPr>
              <w:t>手机App</w:t>
            </w:r>
            <w:r>
              <w:rPr>
                <w:rFonts w:hint="eastAsia" w:eastAsia="宋体" w:cs="Times New Roman"/>
                <w:color w:val="000000"/>
              </w:rPr>
              <w:t>与程序连接成功后，在首页可以查看到</w:t>
            </w:r>
            <w:r>
              <w:rPr>
                <w:rFonts w:hint="eastAsia" w:eastAsia="宋体" w:cs="Times New Roman"/>
                <w:color w:val="000000"/>
                <w:lang w:val="en-US" w:eastAsia="zh-CN"/>
              </w:rPr>
              <w:t>温湿度、光照、当前时间，同时可以进行时间的一键校准</w:t>
            </w:r>
          </w:p>
        </w:tc>
      </w:tr>
      <w:tr w14:paraId="66EA1937">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CellMar>
            <w:top w:w="0" w:type="dxa"/>
            <w:left w:w="108" w:type="dxa"/>
            <w:bottom w:w="0" w:type="dxa"/>
            <w:right w:w="108" w:type="dxa"/>
          </w:tblCellMar>
        </w:tblPrEx>
        <w:trPr>
          <w:trHeight w:val="1209" w:hRule="atLeast"/>
          <w:jc w:val="center"/>
        </w:trPr>
        <w:tc>
          <w:tcPr>
            <w:tcW w:w="3095" w:type="dxa"/>
            <w:noWrap w:val="0"/>
            <w:vAlign w:val="top"/>
          </w:tcPr>
          <w:p w14:paraId="53E0C727">
            <w:pPr>
              <w:pStyle w:val="2"/>
              <w:rPr>
                <w:rFonts w:eastAsia="宋体" w:cs="Times New Roman"/>
                <w:color w:val="000000"/>
              </w:rPr>
            </w:pPr>
          </w:p>
          <w:p w14:paraId="15B3F254">
            <w:pPr>
              <w:pStyle w:val="2"/>
              <w:rPr>
                <w:rFonts w:hint="default" w:eastAsia="宋体" w:cs="Times New Roman"/>
                <w:color w:val="000000"/>
                <w:lang w:val="en-US" w:eastAsia="zh-CN"/>
              </w:rPr>
            </w:pPr>
            <w:r>
              <w:rPr>
                <w:rFonts w:hint="eastAsia" w:eastAsia="宋体" w:cs="Times New Roman"/>
                <w:color w:val="000000"/>
                <w:lang w:val="en-US" w:eastAsia="zh-CN"/>
              </w:rPr>
              <w:t>闹钟设置</w:t>
            </w:r>
            <w:r>
              <w:rPr>
                <w:rFonts w:eastAsia="宋体" w:cs="Times New Roman"/>
                <w:color w:val="000000"/>
              </w:rPr>
              <w:t>模块</w:t>
            </w:r>
          </w:p>
        </w:tc>
        <w:tc>
          <w:tcPr>
            <w:tcW w:w="3096" w:type="dxa"/>
            <w:noWrap w:val="0"/>
            <w:vAlign w:val="top"/>
          </w:tcPr>
          <w:p w14:paraId="36DAEA09">
            <w:pPr>
              <w:pStyle w:val="2"/>
              <w:jc w:val="left"/>
              <w:rPr>
                <w:rFonts w:hint="default" w:eastAsia="宋体" w:cs="Times New Roman"/>
                <w:color w:val="000000"/>
                <w:lang w:val="en-US"/>
              </w:rPr>
            </w:pPr>
            <w:r>
              <w:rPr>
                <w:rFonts w:eastAsia="宋体" w:cs="Times New Roman"/>
                <w:color w:val="000000"/>
              </w:rPr>
              <w:t>手机App</w:t>
            </w:r>
            <w:r>
              <w:rPr>
                <w:rFonts w:hint="eastAsia" w:eastAsia="宋体" w:cs="Times New Roman"/>
                <w:color w:val="000000"/>
              </w:rPr>
              <w:t>与程序连接成功后，</w:t>
            </w:r>
            <w:r>
              <w:rPr>
                <w:rFonts w:hint="eastAsia" w:eastAsia="宋体" w:cs="Times New Roman"/>
                <w:color w:val="000000"/>
                <w:lang w:val="en-US" w:eastAsia="zh-CN"/>
              </w:rPr>
              <w:t>可以通过滑动按钮来开启闹钟，可以分别输入三个不同的时间作为闹钟，输入完成后改变报警模块的驱动条件</w:t>
            </w:r>
          </w:p>
        </w:tc>
        <w:tc>
          <w:tcPr>
            <w:tcW w:w="3096" w:type="dxa"/>
            <w:noWrap w:val="0"/>
            <w:vAlign w:val="top"/>
          </w:tcPr>
          <w:p w14:paraId="7CFDD32C">
            <w:pPr>
              <w:pStyle w:val="2"/>
              <w:jc w:val="left"/>
              <w:rPr>
                <w:rFonts w:hint="default" w:eastAsia="宋体" w:cs="Times New Roman"/>
                <w:color w:val="000000"/>
                <w:kern w:val="2"/>
                <w:sz w:val="21"/>
                <w:szCs w:val="21"/>
                <w:lang w:val="en-US" w:eastAsia="zh-CN" w:bidi="ar-SA"/>
              </w:rPr>
            </w:pPr>
            <w:r>
              <w:rPr>
                <w:rFonts w:eastAsia="宋体" w:cs="Times New Roman"/>
                <w:color w:val="000000"/>
              </w:rPr>
              <w:t>手机App</w:t>
            </w:r>
            <w:r>
              <w:rPr>
                <w:rFonts w:hint="eastAsia" w:eastAsia="宋体" w:cs="Times New Roman"/>
                <w:color w:val="000000"/>
              </w:rPr>
              <w:t>与程序连接成功后，</w:t>
            </w:r>
            <w:r>
              <w:rPr>
                <w:rFonts w:hint="eastAsia" w:eastAsia="宋体" w:cs="Times New Roman"/>
                <w:color w:val="000000"/>
                <w:lang w:val="en-US" w:eastAsia="zh-CN"/>
              </w:rPr>
              <w:t>可以通过滑动按钮来开启闹钟，可以分别输入三个不同的时间作为闹钟，输入完成后改变报警模块的驱动条件</w:t>
            </w:r>
          </w:p>
        </w:tc>
      </w:tr>
    </w:tbl>
    <w:p w14:paraId="29D15A17">
      <w:pPr>
        <w:bidi w:val="0"/>
        <w:rPr>
          <w:rFonts w:hint="default"/>
          <w:lang w:val="en-US" w:eastAsia="zh-CN"/>
        </w:rPr>
      </w:pPr>
    </w:p>
    <w:p w14:paraId="4ACCF9A4">
      <w:pPr>
        <w:spacing w:line="520" w:lineRule="exact"/>
        <w:rPr>
          <w:rFonts w:hint="eastAsia" w:ascii="黑体" w:hAnsi="黑体" w:eastAsia="黑体" w:cs="黑体"/>
          <w:sz w:val="28"/>
          <w:szCs w:val="28"/>
          <w:lang w:val="en-US" w:eastAsia="zh-CN" w:bidi="ar-SA"/>
        </w:rPr>
      </w:pPr>
      <w:r>
        <w:rPr>
          <w:rFonts w:hint="eastAsia" w:ascii="黑体" w:hAnsi="黑体" w:eastAsia="黑体" w:cs="黑体"/>
          <w:sz w:val="28"/>
          <w:szCs w:val="28"/>
          <w:lang w:val="en-US" w:eastAsia="zh-CN" w:bidi="ar-SA"/>
        </w:rPr>
        <w:t>5.3 实物测试</w:t>
      </w:r>
    </w:p>
    <w:p w14:paraId="0F710262">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本</w:t>
      </w:r>
      <w:r>
        <w:rPr>
          <w:rFonts w:hint="eastAsia" w:ascii="宋体" w:hAnsi="宋体" w:eastAsia="宋体" w:cs="宋体"/>
          <w:sz w:val="24"/>
          <w:szCs w:val="24"/>
          <w:lang w:eastAsia="zh-CN"/>
        </w:rPr>
        <w:t>万年历系统</w:t>
      </w:r>
      <w:r>
        <w:rPr>
          <w:rFonts w:hint="eastAsia" w:ascii="宋体" w:hAnsi="宋体" w:eastAsia="宋体" w:cs="宋体"/>
          <w:sz w:val="24"/>
          <w:szCs w:val="24"/>
        </w:rPr>
        <w:t>的软件部分，以手机App的形式展示。包括数据查询、</w:t>
      </w:r>
      <w:r>
        <w:rPr>
          <w:rFonts w:hint="eastAsia" w:ascii="宋体" w:hAnsi="宋体" w:eastAsia="宋体" w:cs="宋体"/>
          <w:sz w:val="24"/>
          <w:szCs w:val="24"/>
          <w:lang w:val="en-US" w:eastAsia="zh-CN"/>
        </w:rPr>
        <w:t>闹钟设置两个功能</w:t>
      </w:r>
      <w:r>
        <w:rPr>
          <w:rFonts w:hint="eastAsia" w:ascii="宋体" w:hAnsi="宋体" w:eastAsia="宋体" w:cs="宋体"/>
          <w:sz w:val="24"/>
          <w:szCs w:val="24"/>
        </w:rPr>
        <w:t>，以实现</w:t>
      </w:r>
      <w:r>
        <w:rPr>
          <w:rFonts w:hint="eastAsia" w:ascii="宋体" w:hAnsi="宋体" w:eastAsia="宋体" w:cs="宋体"/>
          <w:sz w:val="24"/>
          <w:szCs w:val="24"/>
          <w:lang w:val="en-US" w:eastAsia="zh-CN"/>
        </w:rPr>
        <w:t>万年历</w:t>
      </w:r>
      <w:r>
        <w:rPr>
          <w:rFonts w:hint="eastAsia" w:ascii="宋体" w:hAnsi="宋体" w:eastAsia="宋体" w:cs="宋体"/>
          <w:sz w:val="24"/>
          <w:szCs w:val="24"/>
        </w:rPr>
        <w:t>的24h远程监控。首先，使用手机App与程序硬件连接，在界面顶部，可以在查看到</w:t>
      </w:r>
      <w:r>
        <w:rPr>
          <w:rFonts w:hint="eastAsia" w:ascii="宋体" w:hAnsi="宋体" w:eastAsia="宋体" w:cs="宋体"/>
          <w:sz w:val="24"/>
          <w:szCs w:val="24"/>
          <w:lang w:val="en-US" w:eastAsia="zh-CN"/>
        </w:rPr>
        <w:t>温湿度、光照的实时数据，以及当前时间。查看当前时间的同时支持一键校准，最后可以设定三个不同的闹钟。</w:t>
      </w:r>
      <w:r>
        <w:rPr>
          <w:rFonts w:hint="eastAsia" w:ascii="宋体" w:hAnsi="宋体" w:eastAsia="宋体" w:cs="宋体"/>
          <w:sz w:val="24"/>
          <w:szCs w:val="24"/>
        </w:rPr>
        <w:t>其软件界面实现如图5.2所示。</w:t>
      </w:r>
    </w:p>
    <w:p w14:paraId="2B9A92F3">
      <w:pPr>
        <w:pStyle w:val="2"/>
        <w:rPr>
          <w:rFonts w:hint="eastAsia"/>
        </w:rPr>
      </w:pPr>
    </w:p>
    <w:p w14:paraId="49B2FCFB">
      <w:pPr>
        <w:pStyle w:val="2"/>
        <w:rPr>
          <w:rFonts w:hint="eastAsia" w:eastAsia="宋体"/>
          <w:lang w:val="en-US" w:eastAsia="zh-CN"/>
        </w:rPr>
      </w:pPr>
      <w:r>
        <w:rPr>
          <w:rFonts w:hint="eastAsia" w:eastAsia="宋体"/>
          <w:lang w:val="en-US" w:eastAsia="zh-CN"/>
        </w:rPr>
        <w:drawing>
          <wp:inline distT="0" distB="0" distL="114300" distR="114300">
            <wp:extent cx="4136390" cy="5129530"/>
            <wp:effectExtent l="0" t="0" r="0" b="0"/>
            <wp:docPr id="14" name="图片 14" descr="e494f47b3fe4a0ef960f4a919d1f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494f47b3fe4a0ef960f4a919d1f331"/>
                    <pic:cNvPicPr>
                      <a:picLocks noChangeAspect="1"/>
                    </pic:cNvPicPr>
                  </pic:nvPicPr>
                  <pic:blipFill>
                    <a:blip r:embed="rId37"/>
                    <a:srcRect b="44197"/>
                    <a:stretch>
                      <a:fillRect/>
                    </a:stretch>
                  </pic:blipFill>
                  <pic:spPr>
                    <a:xfrm>
                      <a:off x="0" y="0"/>
                      <a:ext cx="4136390" cy="5129530"/>
                    </a:xfrm>
                    <a:prstGeom prst="rect">
                      <a:avLst/>
                    </a:prstGeom>
                  </pic:spPr>
                </pic:pic>
              </a:graphicData>
            </a:graphic>
          </wp:inline>
        </w:drawing>
      </w:r>
    </w:p>
    <w:p w14:paraId="276DCFF6">
      <w:pPr>
        <w:pStyle w:val="2"/>
        <w:spacing w:line="240" w:lineRule="auto"/>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图5.3 系统软件实现图</w:t>
      </w:r>
    </w:p>
    <w:p w14:paraId="3DACC272">
      <w:pPr>
        <w:pStyle w:val="2"/>
        <w:rPr>
          <w:rFonts w:hint="eastAsia" w:eastAsia="宋体"/>
          <w:lang w:val="en-US" w:eastAsia="zh-CN"/>
        </w:rPr>
      </w:pPr>
    </w:p>
    <w:p w14:paraId="438DB5C0">
      <w:pPr>
        <w:pStyle w:val="3"/>
        <w:tabs>
          <w:tab w:val="left" w:pos="443"/>
        </w:tabs>
        <w:spacing w:line="520" w:lineRule="exact"/>
        <w:ind w:left="0" w:firstLine="0"/>
        <w:rPr>
          <w:rFonts w:hint="default"/>
          <w:spacing w:val="-2"/>
          <w:sz w:val="30"/>
          <w:szCs w:val="30"/>
          <w:lang w:val="en-US" w:eastAsia="zh-CN"/>
        </w:rPr>
      </w:pPr>
      <w:bookmarkStart w:id="76" w:name="_Toc20416"/>
      <w:bookmarkStart w:id="77" w:name="_Toc4778"/>
      <w:r>
        <w:rPr>
          <w:rFonts w:hint="eastAsia"/>
          <w:spacing w:val="-2"/>
          <w:sz w:val="30"/>
          <w:szCs w:val="30"/>
          <w:lang w:val="en-US" w:eastAsia="zh-CN"/>
        </w:rPr>
        <w:t>6 结论</w:t>
      </w:r>
      <w:bookmarkEnd w:id="76"/>
      <w:bookmarkEnd w:id="77"/>
    </w:p>
    <w:p w14:paraId="2F323940">
      <w:pPr>
        <w:spacing w:line="520" w:lineRule="exact"/>
      </w:pPr>
    </w:p>
    <w:p w14:paraId="6E284D0E">
      <w:pPr>
        <w:spacing w:line="520" w:lineRule="exact"/>
        <w:rPr>
          <w:rFonts w:eastAsia="Arial"/>
        </w:rPr>
      </w:pPr>
    </w:p>
    <w:p w14:paraId="2DCA2683">
      <w:pPr>
        <w:spacing w:line="520" w:lineRule="exact"/>
        <w:rPr>
          <w:rFonts w:ascii="Arial" w:eastAsia="Arial"/>
        </w:rPr>
        <w:sectPr>
          <w:headerReference r:id="rId6" w:type="default"/>
          <w:footerReference r:id="rId7" w:type="default"/>
          <w:type w:val="continuous"/>
          <w:pgSz w:w="11906" w:h="16838"/>
          <w:pgMar w:top="1134" w:right="1134" w:bottom="1134" w:left="1418" w:header="851" w:footer="1021" w:gutter="0"/>
          <w:pgBorders>
            <w:top w:val="none" w:sz="0" w:space="0"/>
            <w:left w:val="none" w:sz="0" w:space="0"/>
            <w:bottom w:val="none" w:sz="0" w:space="0"/>
            <w:right w:val="none" w:sz="0" w:space="0"/>
          </w:pgBorders>
          <w:pgNumType w:start="1"/>
          <w:cols w:space="720" w:num="1"/>
          <w:docGrid w:linePitch="299" w:charSpace="0"/>
        </w:sectPr>
      </w:pPr>
    </w:p>
    <w:p w14:paraId="0FC22838">
      <w:pPr>
        <w:pStyle w:val="3"/>
        <w:spacing w:line="520" w:lineRule="exact"/>
        <w:ind w:left="223" w:leftChars="-42"/>
        <w:jc w:val="center"/>
        <w:rPr>
          <w:sz w:val="30"/>
          <w:szCs w:val="30"/>
        </w:rPr>
      </w:pPr>
      <w:bookmarkStart w:id="78" w:name="_Toc14720"/>
      <w:bookmarkStart w:id="79" w:name="_Toc14252"/>
      <w:r>
        <w:rPr>
          <w:spacing w:val="-3"/>
          <w:sz w:val="30"/>
          <w:szCs w:val="30"/>
        </w:rPr>
        <w:t>参考</w:t>
      </w:r>
      <w:commentRangeStart w:id="30"/>
      <w:r>
        <w:rPr>
          <w:spacing w:val="-3"/>
          <w:sz w:val="30"/>
          <w:szCs w:val="30"/>
        </w:rPr>
        <w:t>文献</w:t>
      </w:r>
      <w:commentRangeEnd w:id="30"/>
      <w:r>
        <w:rPr>
          <w:rStyle w:val="20"/>
          <w:rFonts w:ascii="Times New Roman" w:hAnsi="Times New Roman" w:eastAsia="Times New Roman" w:cs="Times New Roman"/>
        </w:rPr>
        <w:commentReference w:id="30"/>
      </w:r>
      <w:bookmarkEnd w:id="78"/>
      <w:bookmarkEnd w:id="79"/>
    </w:p>
    <w:p w14:paraId="0FC22839">
      <w:pPr>
        <w:pStyle w:val="7"/>
        <w:spacing w:line="520" w:lineRule="exact"/>
        <w:rPr>
          <w:rFonts w:ascii="黑体" w:eastAsiaTheme="minorEastAsia"/>
          <w:sz w:val="22"/>
        </w:rPr>
      </w:pPr>
      <w:r>
        <w:rPr>
          <w:rStyle w:val="20"/>
        </w:rPr>
        <w:commentReference w:id="31"/>
      </w:r>
    </w:p>
    <w:p w14:paraId="0FC2283A">
      <w:pPr>
        <w:pStyle w:val="22"/>
        <w:numPr>
          <w:ilvl w:val="0"/>
          <w:numId w:val="3"/>
        </w:numPr>
        <w:tabs>
          <w:tab w:val="left" w:pos="443"/>
          <w:tab w:val="left" w:pos="445"/>
        </w:tabs>
        <w:spacing w:line="520" w:lineRule="exact"/>
        <w:ind w:right="285"/>
        <w:jc w:val="both"/>
        <w:rPr>
          <w:rFonts w:eastAsiaTheme="minorEastAsia"/>
          <w:sz w:val="21"/>
          <w:szCs w:val="21"/>
        </w:rPr>
      </w:pPr>
      <w:r>
        <w:rPr>
          <w:rFonts w:eastAsiaTheme="minorEastAsia"/>
          <w:sz w:val="21"/>
          <w:szCs w:val="21"/>
        </w:rPr>
        <w:t>中国互联网络信息中心</w:t>
      </w:r>
      <w:r>
        <w:rPr>
          <w:rFonts w:eastAsiaTheme="minorEastAsia"/>
          <w:spacing w:val="5"/>
          <w:sz w:val="21"/>
          <w:szCs w:val="21"/>
        </w:rPr>
        <w:t>.</w:t>
      </w:r>
      <w:r>
        <w:rPr>
          <w:rFonts w:eastAsiaTheme="minorEastAsia"/>
          <w:spacing w:val="-10"/>
          <w:sz w:val="21"/>
          <w:szCs w:val="21"/>
        </w:rPr>
        <w:t>第</w:t>
      </w:r>
      <w:r>
        <w:rPr>
          <w:rFonts w:eastAsiaTheme="minorEastAsia"/>
          <w:sz w:val="21"/>
          <w:szCs w:val="21"/>
        </w:rPr>
        <w:t>51</w:t>
      </w:r>
      <w:r>
        <w:rPr>
          <w:rFonts w:eastAsiaTheme="minorEastAsia"/>
          <w:spacing w:val="-2"/>
          <w:sz w:val="21"/>
          <w:szCs w:val="21"/>
        </w:rPr>
        <w:t>次</w:t>
      </w:r>
      <w:commentRangeStart w:id="32"/>
      <w:r>
        <w:rPr>
          <w:rFonts w:eastAsiaTheme="minorEastAsia"/>
          <w:spacing w:val="-2"/>
          <w:sz w:val="21"/>
          <w:szCs w:val="21"/>
        </w:rPr>
        <w:t>《中国互联网络发展状况统计报告》</w:t>
      </w:r>
      <w:commentRangeEnd w:id="32"/>
      <w:r>
        <w:rPr>
          <w:rStyle w:val="20"/>
        </w:rPr>
        <w:commentReference w:id="32"/>
      </w:r>
      <w:r>
        <w:rPr>
          <w:rFonts w:eastAsiaTheme="minorEastAsia"/>
          <w:sz w:val="21"/>
          <w:szCs w:val="21"/>
        </w:rPr>
        <w:t>[EB/OL]</w:t>
      </w:r>
      <w:r>
        <w:rPr>
          <w:rFonts w:eastAsiaTheme="minorEastAsia"/>
          <w:spacing w:val="-5"/>
          <w:sz w:val="21"/>
          <w:szCs w:val="21"/>
        </w:rPr>
        <w:t>(</w:t>
      </w:r>
      <w:r>
        <w:rPr>
          <w:rFonts w:eastAsiaTheme="minorEastAsia"/>
          <w:sz w:val="21"/>
          <w:szCs w:val="21"/>
        </w:rPr>
        <w:t>2023-03-23).</w:t>
      </w:r>
    </w:p>
    <w:p w14:paraId="0FC2283B">
      <w:pPr>
        <w:pStyle w:val="22"/>
        <w:numPr>
          <w:ilvl w:val="0"/>
          <w:numId w:val="3"/>
        </w:numPr>
        <w:tabs>
          <w:tab w:val="left" w:pos="443"/>
        </w:tabs>
        <w:spacing w:line="520" w:lineRule="exact"/>
        <w:ind w:left="443" w:hanging="315"/>
        <w:jc w:val="both"/>
        <w:rPr>
          <w:rFonts w:eastAsiaTheme="minorEastAsia"/>
          <w:sz w:val="21"/>
          <w:szCs w:val="21"/>
        </w:rPr>
      </w:pPr>
      <w:r>
        <w:rPr>
          <w:rFonts w:eastAsiaTheme="minorEastAsia"/>
          <w:sz w:val="21"/>
          <w:szCs w:val="21"/>
        </w:rPr>
        <w:t>沙泓州</w:t>
      </w:r>
      <w:r>
        <w:rPr>
          <w:rFonts w:eastAsiaTheme="minorEastAsia"/>
          <w:spacing w:val="12"/>
          <w:sz w:val="21"/>
          <w:szCs w:val="21"/>
        </w:rPr>
        <w:t>,</w:t>
      </w:r>
      <w:r>
        <w:rPr>
          <w:rFonts w:eastAsiaTheme="minorEastAsia"/>
          <w:sz w:val="21"/>
          <w:szCs w:val="21"/>
        </w:rPr>
        <w:t>刘庆云</w:t>
      </w:r>
      <w:r>
        <w:rPr>
          <w:rFonts w:eastAsiaTheme="minorEastAsia"/>
          <w:spacing w:val="11"/>
          <w:sz w:val="21"/>
          <w:szCs w:val="21"/>
        </w:rPr>
        <w:t>,</w:t>
      </w:r>
      <w:r>
        <w:rPr>
          <w:rFonts w:eastAsiaTheme="minorEastAsia"/>
          <w:sz w:val="21"/>
          <w:szCs w:val="21"/>
        </w:rPr>
        <w:t>柳厅文等</w:t>
      </w:r>
      <w:r>
        <w:rPr>
          <w:rFonts w:eastAsiaTheme="minorEastAsia"/>
          <w:spacing w:val="13"/>
          <w:sz w:val="21"/>
          <w:szCs w:val="21"/>
        </w:rPr>
        <w:t>.</w:t>
      </w:r>
      <w:r>
        <w:rPr>
          <w:rFonts w:eastAsiaTheme="minorEastAsia"/>
          <w:spacing w:val="-2"/>
          <w:sz w:val="21"/>
          <w:szCs w:val="21"/>
        </w:rPr>
        <w:t>恶意网页识别研究综述</w:t>
      </w:r>
      <w:r>
        <w:rPr>
          <w:rFonts w:eastAsiaTheme="minorEastAsia"/>
          <w:sz w:val="21"/>
          <w:szCs w:val="21"/>
        </w:rPr>
        <w:t>[J</w:t>
      </w:r>
      <w:r>
        <w:rPr>
          <w:rFonts w:eastAsiaTheme="minorEastAsia"/>
          <w:spacing w:val="8"/>
          <w:sz w:val="21"/>
          <w:szCs w:val="21"/>
        </w:rPr>
        <w:t>].</w:t>
      </w:r>
      <w:r>
        <w:rPr>
          <w:rFonts w:eastAsiaTheme="minorEastAsia"/>
          <w:sz w:val="21"/>
          <w:szCs w:val="21"/>
        </w:rPr>
        <w:t>计算机学报</w:t>
      </w:r>
      <w:r>
        <w:rPr>
          <w:rFonts w:eastAsiaTheme="minorEastAsia"/>
          <w:spacing w:val="-4"/>
          <w:sz w:val="21"/>
          <w:szCs w:val="21"/>
        </w:rPr>
        <w:t>,</w:t>
      </w:r>
      <w:r>
        <w:rPr>
          <w:rFonts w:eastAsiaTheme="minorEastAsia"/>
          <w:sz w:val="21"/>
          <w:szCs w:val="21"/>
        </w:rPr>
        <w:t>2016,39(3</w:t>
      </w:r>
      <w:r>
        <w:rPr>
          <w:rFonts w:eastAsiaTheme="minorEastAsia"/>
          <w:spacing w:val="-3"/>
          <w:sz w:val="21"/>
          <w:szCs w:val="21"/>
        </w:rPr>
        <w:t>):</w:t>
      </w:r>
      <w:r>
        <w:rPr>
          <w:rFonts w:eastAsiaTheme="minorEastAsia"/>
          <w:sz w:val="21"/>
          <w:szCs w:val="21"/>
        </w:rPr>
        <w:t>529-</w:t>
      </w:r>
      <w:r>
        <w:rPr>
          <w:rFonts w:eastAsiaTheme="minorEastAsia"/>
          <w:spacing w:val="-4"/>
          <w:sz w:val="21"/>
          <w:szCs w:val="21"/>
        </w:rPr>
        <w:t>542.</w:t>
      </w:r>
    </w:p>
    <w:p w14:paraId="0FC2283D">
      <w:pPr>
        <w:pStyle w:val="22"/>
        <w:numPr>
          <w:ilvl w:val="0"/>
          <w:numId w:val="3"/>
        </w:numPr>
        <w:tabs>
          <w:tab w:val="left" w:pos="443"/>
          <w:tab w:val="left" w:pos="445"/>
        </w:tabs>
        <w:spacing w:line="520" w:lineRule="exact"/>
        <w:ind w:right="838"/>
        <w:jc w:val="both"/>
        <w:rPr>
          <w:sz w:val="21"/>
          <w:szCs w:val="21"/>
        </w:rPr>
      </w:pPr>
      <w:r>
        <w:rPr>
          <w:sz w:val="21"/>
          <w:szCs w:val="21"/>
        </w:rPr>
        <w:t>FetteI,SadehN,TomasicA.Learning to dete</w:t>
      </w:r>
      <w:commentRangeStart w:id="33"/>
      <w:r>
        <w:rPr>
          <w:sz w:val="21"/>
          <w:szCs w:val="21"/>
        </w:rPr>
        <w:t>ct phishinge mails [</w:t>
      </w:r>
      <w:commentRangeEnd w:id="33"/>
      <w:r>
        <w:rPr>
          <w:rStyle w:val="20"/>
        </w:rPr>
        <w:commentReference w:id="33"/>
      </w:r>
      <w:r>
        <w:rPr>
          <w:sz w:val="21"/>
          <w:szCs w:val="21"/>
        </w:rPr>
        <w:t>C].Proceeding softhe 16</w:t>
      </w:r>
      <w:r>
        <w:rPr>
          <w:sz w:val="21"/>
          <w:szCs w:val="21"/>
          <w:vertAlign w:val="superscript"/>
        </w:rPr>
        <w:t>th</w:t>
      </w:r>
      <w:r>
        <w:rPr>
          <w:sz w:val="21"/>
          <w:szCs w:val="21"/>
        </w:rPr>
        <w:t xml:space="preserve"> International Conference on World Wide Web,Banff,Canada,2007:649-</w:t>
      </w:r>
      <w:commentRangeStart w:id="34"/>
      <w:r>
        <w:rPr>
          <w:sz w:val="21"/>
          <w:szCs w:val="21"/>
        </w:rPr>
        <w:t>656</w:t>
      </w:r>
      <w:commentRangeEnd w:id="34"/>
      <w:r>
        <w:rPr>
          <w:rStyle w:val="20"/>
        </w:rPr>
        <w:commentReference w:id="34"/>
      </w:r>
      <w:r>
        <w:rPr>
          <w:sz w:val="21"/>
          <w:szCs w:val="21"/>
        </w:rPr>
        <w:t>.</w:t>
      </w:r>
    </w:p>
    <w:p w14:paraId="0FC2283E">
      <w:pPr>
        <w:pStyle w:val="22"/>
        <w:numPr>
          <w:ilvl w:val="0"/>
          <w:numId w:val="3"/>
        </w:numPr>
        <w:tabs>
          <w:tab w:val="left" w:pos="443"/>
        </w:tabs>
        <w:spacing w:line="520" w:lineRule="exact"/>
        <w:ind w:left="443" w:hanging="315"/>
        <w:rPr>
          <w:sz w:val="16"/>
        </w:rPr>
      </w:pPr>
      <w:r>
        <w:rPr>
          <w:spacing w:val="-5"/>
          <w:sz w:val="16"/>
        </w:rPr>
        <w:t>……</w:t>
      </w:r>
    </w:p>
    <w:p w14:paraId="5B8E77AB">
      <w:pPr>
        <w:tabs>
          <w:tab w:val="left" w:pos="443"/>
        </w:tabs>
        <w:spacing w:line="520" w:lineRule="exact"/>
        <w:rPr>
          <w:rFonts w:eastAsiaTheme="minorEastAsia"/>
          <w:sz w:val="16"/>
        </w:rPr>
      </w:pPr>
    </w:p>
    <w:p w14:paraId="5763F65D">
      <w:pPr>
        <w:tabs>
          <w:tab w:val="left" w:pos="443"/>
        </w:tabs>
        <w:spacing w:line="520" w:lineRule="exact"/>
        <w:rPr>
          <w:rFonts w:eastAsiaTheme="minorEastAsia"/>
          <w:sz w:val="16"/>
        </w:rPr>
      </w:pPr>
    </w:p>
    <w:p w14:paraId="65876BFD">
      <w:pPr>
        <w:tabs>
          <w:tab w:val="left" w:pos="443"/>
        </w:tabs>
        <w:spacing w:line="520" w:lineRule="exact"/>
        <w:rPr>
          <w:rFonts w:eastAsiaTheme="minorEastAsia"/>
          <w:sz w:val="16"/>
        </w:rPr>
      </w:pPr>
    </w:p>
    <w:p w14:paraId="0E59B4D8">
      <w:pPr>
        <w:tabs>
          <w:tab w:val="left" w:pos="443"/>
        </w:tabs>
        <w:spacing w:line="520" w:lineRule="exact"/>
        <w:rPr>
          <w:rFonts w:eastAsiaTheme="minorEastAsia"/>
          <w:sz w:val="16"/>
        </w:rPr>
      </w:pPr>
    </w:p>
    <w:p w14:paraId="08B579DE">
      <w:pPr>
        <w:spacing w:line="520" w:lineRule="exact"/>
        <w:rPr>
          <w:sz w:val="16"/>
        </w:rPr>
        <w:sectPr>
          <w:pgSz w:w="11906" w:h="16838"/>
          <w:pgMar w:top="1134" w:right="1134" w:bottom="1134" w:left="1418" w:header="851" w:footer="1021" w:gutter="0"/>
          <w:pgBorders>
            <w:top w:val="none" w:sz="0" w:space="0"/>
            <w:left w:val="none" w:sz="0" w:space="0"/>
            <w:bottom w:val="none" w:sz="0" w:space="0"/>
            <w:right w:val="none" w:sz="0" w:space="0"/>
          </w:pgBorders>
          <w:cols w:space="720" w:num="1"/>
          <w:docGrid w:linePitch="299" w:charSpace="0"/>
        </w:sectPr>
      </w:pPr>
    </w:p>
    <w:p w14:paraId="0FC22841">
      <w:pPr>
        <w:pStyle w:val="3"/>
        <w:spacing w:line="520" w:lineRule="exact"/>
        <w:ind w:left="448" w:hanging="318"/>
        <w:jc w:val="center"/>
        <w:rPr>
          <w:sz w:val="30"/>
          <w:szCs w:val="30"/>
        </w:rPr>
      </w:pPr>
      <w:bookmarkStart w:id="80" w:name="_bookmark20"/>
      <w:bookmarkEnd w:id="80"/>
      <w:bookmarkStart w:id="81" w:name="_Toc5286"/>
      <w:bookmarkStart w:id="82" w:name="_Toc23333"/>
      <w:commentRangeStart w:id="35"/>
      <w:r>
        <w:rPr>
          <w:sz w:val="30"/>
          <w:szCs w:val="30"/>
        </w:rPr>
        <w:t>附</w:t>
      </w:r>
      <w:r>
        <w:rPr>
          <w:rFonts w:hint="eastAsia"/>
          <w:sz w:val="30"/>
          <w:szCs w:val="30"/>
        </w:rPr>
        <w:t xml:space="preserve">  </w:t>
      </w:r>
      <w:r>
        <w:rPr>
          <w:spacing w:val="-10"/>
          <w:sz w:val="30"/>
          <w:szCs w:val="30"/>
        </w:rPr>
        <w:t>录</w:t>
      </w:r>
      <w:commentRangeEnd w:id="35"/>
      <w:r>
        <w:rPr>
          <w:rStyle w:val="20"/>
          <w:rFonts w:ascii="Times New Roman" w:hAnsi="Times New Roman" w:eastAsia="Times New Roman" w:cs="Times New Roman"/>
        </w:rPr>
        <w:commentReference w:id="35"/>
      </w:r>
      <w:bookmarkEnd w:id="81"/>
      <w:bookmarkEnd w:id="82"/>
    </w:p>
    <w:p w14:paraId="0FC22842">
      <w:pPr>
        <w:pStyle w:val="7"/>
        <w:spacing w:line="520" w:lineRule="exact"/>
        <w:rPr>
          <w:rFonts w:ascii="黑体"/>
          <w:sz w:val="22"/>
        </w:rPr>
      </w:pPr>
    </w:p>
    <w:p w14:paraId="0FC22843">
      <w:pPr>
        <w:spacing w:line="520" w:lineRule="exact"/>
        <w:ind w:left="128"/>
        <w:rPr>
          <w:rFonts w:ascii="黑体" w:eastAsia="黑体"/>
          <w:sz w:val="28"/>
          <w:szCs w:val="28"/>
        </w:rPr>
      </w:pPr>
      <w:r>
        <w:rPr>
          <w:rFonts w:ascii="黑体" w:eastAsia="黑体"/>
          <w:spacing w:val="27"/>
          <w:sz w:val="28"/>
          <w:szCs w:val="28"/>
        </w:rPr>
        <w:t>附录</w:t>
      </w:r>
      <w:r>
        <w:rPr>
          <w:rFonts w:ascii="黑体" w:eastAsia="黑体"/>
          <w:sz w:val="28"/>
          <w:szCs w:val="28"/>
        </w:rPr>
        <w:t>A</w:t>
      </w:r>
      <w:r>
        <w:rPr>
          <w:rFonts w:ascii="黑体" w:eastAsia="黑体"/>
          <w:spacing w:val="2"/>
          <w:sz w:val="28"/>
          <w:szCs w:val="28"/>
        </w:rPr>
        <w:t>计</w:t>
      </w:r>
      <w:commentRangeStart w:id="36"/>
      <w:r>
        <w:rPr>
          <w:rFonts w:ascii="黑体" w:eastAsia="黑体"/>
          <w:spacing w:val="2"/>
          <w:sz w:val="28"/>
          <w:szCs w:val="28"/>
        </w:rPr>
        <w:t>算原始</w:t>
      </w:r>
      <w:commentRangeEnd w:id="36"/>
      <w:r>
        <w:rPr>
          <w:rStyle w:val="20"/>
        </w:rPr>
        <w:commentReference w:id="36"/>
      </w:r>
      <w:r>
        <w:rPr>
          <w:rFonts w:ascii="黑体" w:eastAsia="黑体"/>
          <w:spacing w:val="2"/>
          <w:sz w:val="28"/>
          <w:szCs w:val="28"/>
        </w:rPr>
        <w:t>数据</w:t>
      </w:r>
    </w:p>
    <w:p w14:paraId="0FC22844">
      <w:pPr>
        <w:pStyle w:val="7"/>
        <w:spacing w:line="520" w:lineRule="exact"/>
        <w:ind w:left="128"/>
        <w:rPr>
          <w:rFonts w:asciiTheme="minorEastAsia" w:hAnsiTheme="minorEastAsia" w:eastAsiaTheme="minorEastAsia"/>
          <w:sz w:val="24"/>
          <w:szCs w:val="24"/>
        </w:rPr>
      </w:pPr>
      <w:r>
        <w:rPr>
          <w:rFonts w:asciiTheme="minorEastAsia" w:hAnsiTheme="minorEastAsia" w:eastAsiaTheme="minorEastAsia"/>
          <w:spacing w:val="-23"/>
          <w:sz w:val="24"/>
          <w:szCs w:val="24"/>
        </w:rPr>
        <w:t>附</w:t>
      </w:r>
      <w:r>
        <w:rPr>
          <w:rFonts w:eastAsiaTheme="minorEastAsia"/>
          <w:sz w:val="24"/>
          <w:szCs w:val="24"/>
        </w:rPr>
        <w:t>A1</w:t>
      </w:r>
      <w:r>
        <w:rPr>
          <w:rFonts w:hint="eastAsia" w:ascii="宋体" w:hAnsi="宋体" w:eastAsia="宋体" w:cs="宋体"/>
          <w:sz w:val="24"/>
          <w:szCs w:val="24"/>
        </w:rPr>
        <w:t>XXX</w:t>
      </w:r>
      <w:r>
        <w:rPr>
          <w:rFonts w:hint="eastAsia" w:ascii="宋体" w:hAnsi="宋体" w:eastAsia="宋体" w:cs="宋体"/>
          <w:spacing w:val="-19"/>
          <w:sz w:val="24"/>
          <w:szCs w:val="24"/>
        </w:rPr>
        <w:t>数</w:t>
      </w:r>
      <w:r>
        <w:rPr>
          <w:rFonts w:asciiTheme="minorEastAsia" w:hAnsiTheme="minorEastAsia" w:eastAsiaTheme="minorEastAsia"/>
          <w:spacing w:val="-19"/>
          <w:sz w:val="24"/>
          <w:szCs w:val="24"/>
        </w:rPr>
        <w:t>据</w:t>
      </w:r>
    </w:p>
    <w:sectPr>
      <w:pgSz w:w="11906" w:h="16838"/>
      <w:pgMar w:top="1134" w:right="1134" w:bottom="1134" w:left="1418" w:header="851" w:footer="1021" w:gutter="0"/>
      <w:pgBorders>
        <w:top w:val="none" w:sz="0" w:space="0"/>
        <w:left w:val="none" w:sz="0" w:space="0"/>
        <w:bottom w:val="none" w:sz="0" w:space="0"/>
        <w:right w:val="none" w:sz="0" w:space="0"/>
      </w:pgBorders>
      <w:cols w:space="720" w:num="1"/>
      <w:docGrid w:linePitch="299"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邓驷驹" w:date="2025-01-11T02:09:00Z" w:initials="Siju">
    <w:p w14:paraId="71749902">
      <w:pPr>
        <w:pStyle w:val="6"/>
      </w:pPr>
      <w:r>
        <w:rPr>
          <w:rFonts w:hint="eastAsia"/>
        </w:rPr>
        <w:t>文本框内文字为表格形式。“下划线”为单元格下框。</w:t>
      </w:r>
    </w:p>
  </w:comment>
  <w:comment w:id="1" w:author="微软用户" w:date="2025-03-01T11:29:00Z" w:initials="微软用户">
    <w:p w14:paraId="1E642EED">
      <w:pPr>
        <w:pStyle w:val="6"/>
      </w:pPr>
      <w:r>
        <w:rPr>
          <w:rFonts w:hint="eastAsia" w:ascii="宋体" w:hAnsi="宋体" w:eastAsia="宋体" w:cs="宋体"/>
        </w:rPr>
        <w:t>题目较长可按模板填写，若一行能写完，就只写一行，删除第二行表格。</w:t>
      </w:r>
    </w:p>
  </w:comment>
  <w:comment w:id="2" w:author="邓驷驹" w:date="2025-01-11T02:29:00Z" w:initials="Siju">
    <w:p w14:paraId="6207ED78">
      <w:pPr>
        <w:pStyle w:val="6"/>
      </w:pPr>
      <w:r>
        <w:rPr>
          <w:rFonts w:hint="eastAsia"/>
        </w:rPr>
        <w:t>封面中文标题三号黑体加粗</w:t>
      </w:r>
    </w:p>
    <w:p w14:paraId="652E05BC">
      <w:pPr>
        <w:pStyle w:val="6"/>
      </w:pPr>
      <w:r>
        <w:rPr>
          <w:rFonts w:hint="eastAsia"/>
        </w:rPr>
        <w:t>封面英文标题三号</w:t>
      </w:r>
      <w:r>
        <w:t>TimesNewRoman</w:t>
      </w:r>
      <w:r>
        <w:rPr>
          <w:rFonts w:hint="eastAsia"/>
        </w:rPr>
        <w:t>加粗</w:t>
      </w:r>
    </w:p>
    <w:p w14:paraId="319EE1C7">
      <w:pPr>
        <w:pStyle w:val="6"/>
      </w:pPr>
      <w:r>
        <w:rPr>
          <w:rFonts w:hint="eastAsia"/>
        </w:rPr>
        <w:t>封面中文个人信息三号宋体加粗</w:t>
      </w:r>
    </w:p>
    <w:p w14:paraId="5948EF9C">
      <w:pPr>
        <w:pStyle w:val="6"/>
      </w:pPr>
      <w:r>
        <w:rPr>
          <w:rFonts w:hint="eastAsia"/>
        </w:rPr>
        <w:t>封面英文数字信息三号</w:t>
      </w:r>
      <w:r>
        <w:t>TimesNewRoman</w:t>
      </w:r>
      <w:r>
        <w:rPr>
          <w:rFonts w:hint="eastAsia"/>
        </w:rPr>
        <w:t>加粗</w:t>
      </w:r>
    </w:p>
  </w:comment>
  <w:comment w:id="3" w:author="微软用户" w:date="2025-03-01T11:33:00Z" w:initials="微软用户">
    <w:p w14:paraId="70027012">
      <w:pPr>
        <w:pStyle w:val="6"/>
        <w:rPr>
          <w:rFonts w:hint="eastAsia"/>
        </w:rPr>
      </w:pPr>
      <w:r>
        <w:rPr>
          <w:rFonts w:hint="eastAsia" w:ascii="宋体" w:hAnsi="宋体" w:eastAsia="宋体" w:cs="宋体"/>
        </w:rPr>
        <w:t>页边距设置左侧2</w:t>
      </w:r>
      <w:r>
        <w:rPr>
          <w:rFonts w:ascii="宋体" w:hAnsi="宋体" w:eastAsia="宋体" w:cs="宋体"/>
        </w:rPr>
        <w:t>5</w:t>
      </w:r>
      <w:r>
        <w:rPr>
          <w:rFonts w:hint="eastAsia" w:ascii="宋体" w:hAnsi="宋体" w:eastAsia="宋体" w:cs="宋体"/>
        </w:rPr>
        <w:t>mm，上下右2</w:t>
      </w:r>
      <w:r>
        <w:rPr>
          <w:rFonts w:ascii="宋体" w:hAnsi="宋体" w:eastAsia="宋体" w:cs="宋体"/>
        </w:rPr>
        <w:t>0</w:t>
      </w:r>
      <w:r>
        <w:rPr>
          <w:rFonts w:hint="eastAsia" w:ascii="宋体" w:hAnsi="宋体" w:eastAsia="宋体" w:cs="宋体"/>
        </w:rPr>
        <w:t>mm。</w:t>
      </w:r>
    </w:p>
  </w:comment>
  <w:comment w:id="4" w:author="邓驷驹" w:date="2025-01-11T02:31:00Z" w:initials="Siju">
    <w:p w14:paraId="3FE7404A">
      <w:pPr>
        <w:pStyle w:val="6"/>
      </w:pPr>
      <w:r>
        <w:rPr>
          <w:rFonts w:hint="eastAsia"/>
        </w:rPr>
        <w:t>诚信声明标题小三号黑体</w:t>
      </w:r>
    </w:p>
  </w:comment>
  <w:comment w:id="5" w:author="邓驷驹" w:date="2025-01-11T02:30:00Z" w:initials="Siju">
    <w:p w14:paraId="4B408275">
      <w:pPr>
        <w:pStyle w:val="6"/>
      </w:pPr>
      <w:r>
        <w:rPr>
          <w:rFonts w:hint="eastAsia"/>
        </w:rPr>
        <w:t>空一行</w:t>
      </w:r>
    </w:p>
  </w:comment>
  <w:comment w:id="6" w:author="邓驷驹" w:date="2025-01-11T03:28:00Z" w:initials="Siju">
    <w:p w14:paraId="2EC586CF">
      <w:pPr>
        <w:pStyle w:val="6"/>
      </w:pPr>
      <w:r>
        <w:rPr>
          <w:rFonts w:hint="eastAsia"/>
        </w:rPr>
        <w:t>中文首行缩进</w:t>
      </w:r>
      <w:r>
        <w:t>2</w:t>
      </w:r>
      <w:r>
        <w:rPr>
          <w:rFonts w:hint="eastAsia"/>
        </w:rPr>
        <w:t>字符，在段落中设置缩进。</w:t>
      </w:r>
    </w:p>
  </w:comment>
  <w:comment w:id="7" w:author="微软用户" w:date="2025-03-01T11:36:00Z" w:initials="微软用户">
    <w:p w14:paraId="6051CBA8">
      <w:pPr>
        <w:pStyle w:val="6"/>
      </w:pPr>
      <w:r>
        <w:rPr>
          <w:rFonts w:hint="eastAsia" w:ascii="宋体" w:hAnsi="宋体" w:eastAsia="宋体" w:cs="宋体"/>
        </w:rPr>
        <w:t>行间距2</w:t>
      </w:r>
      <w:r>
        <w:rPr>
          <w:rFonts w:ascii="宋体" w:hAnsi="宋体" w:eastAsia="宋体" w:cs="宋体"/>
        </w:rPr>
        <w:t>6</w:t>
      </w:r>
      <w:r>
        <w:rPr>
          <w:rFonts w:hint="eastAsia" w:ascii="宋体" w:hAnsi="宋体" w:eastAsia="宋体" w:cs="宋体"/>
        </w:rPr>
        <w:t>磅</w:t>
      </w:r>
    </w:p>
  </w:comment>
  <w:comment w:id="8" w:author="邓驷驹" w:date="2025-01-11T02:31:00Z" w:initials="Siju">
    <w:p w14:paraId="4CBF390E">
      <w:pPr>
        <w:pStyle w:val="6"/>
      </w:pPr>
      <w:r>
        <w:rPr>
          <w:rFonts w:hint="eastAsia"/>
        </w:rPr>
        <w:t>诚信声明内容小四号宋体</w:t>
      </w:r>
    </w:p>
  </w:comment>
  <w:comment w:id="9" w:author="小娟子" w:date="2025-02-28T14:56:00Z" w:initials="">
    <w:p w14:paraId="0155EAB1">
      <w:pPr>
        <w:pStyle w:val="6"/>
        <w:rPr>
          <w:rFonts w:eastAsia="宋体"/>
        </w:rPr>
      </w:pPr>
      <w:r>
        <w:rPr>
          <w:rFonts w:hint="eastAsia" w:eastAsia="宋体"/>
        </w:rPr>
        <w:t>空四行</w:t>
      </w:r>
    </w:p>
  </w:comment>
  <w:comment w:id="10" w:author="微软用户" w:date="2025-03-01T11:24:00Z" w:initials="微软用户">
    <w:p w14:paraId="60625AF9">
      <w:pPr>
        <w:pStyle w:val="6"/>
      </w:pPr>
      <w:r>
        <w:rPr>
          <w:rFonts w:hint="eastAsia" w:ascii="宋体" w:hAnsi="宋体" w:eastAsia="宋体" w:cs="宋体"/>
        </w:rPr>
        <w:t>右侧缩进5字符</w:t>
      </w:r>
    </w:p>
  </w:comment>
  <w:comment w:id="11" w:author="小娟子" w:date="2025-02-28T14:58:00Z" w:initials="">
    <w:p w14:paraId="0BBEA1BD">
      <w:pPr>
        <w:pStyle w:val="6"/>
        <w:rPr>
          <w:rFonts w:eastAsia="宋体"/>
        </w:rPr>
      </w:pPr>
      <w:r>
        <w:rPr>
          <w:rFonts w:hint="eastAsia" w:eastAsia="宋体"/>
        </w:rPr>
        <w:t>日期设置右对齐，年月日之间空两格</w:t>
      </w:r>
    </w:p>
  </w:comment>
  <w:comment w:id="12" w:author="邓驷驹" w:date="2025-01-11T02:33:00Z" w:initials="Siju">
    <w:p w14:paraId="3DD811DE">
      <w:pPr>
        <w:pStyle w:val="6"/>
        <w:rPr>
          <w:rFonts w:eastAsia="宋体"/>
        </w:rPr>
      </w:pPr>
      <w:r>
        <w:rPr>
          <w:rFonts w:hint="eastAsia"/>
        </w:rPr>
        <w:t>页脚字体字号均为</w:t>
      </w:r>
      <w:r>
        <w:t>TimesNewRoman</w:t>
      </w:r>
      <w:r>
        <w:rPr>
          <w:rFonts w:hint="eastAsia"/>
        </w:rPr>
        <w:t>，小五号，底端距离</w:t>
      </w:r>
      <w:r>
        <w:t>18mm</w:t>
      </w:r>
      <w:r>
        <w:rPr>
          <w:rFonts w:hint="eastAsia" w:ascii="宋体" w:hAnsi="宋体" w:eastAsia="宋体" w:cs="宋体"/>
        </w:rPr>
        <w:t>，注意不要有多余空行</w:t>
      </w:r>
    </w:p>
    <w:p w14:paraId="38E5C69D">
      <w:pPr>
        <w:pStyle w:val="6"/>
      </w:pPr>
      <w:r>
        <w:rPr>
          <w:rFonts w:hint="eastAsia"/>
        </w:rPr>
        <w:t>非正文页码大写罗马数字</w:t>
      </w:r>
    </w:p>
  </w:comment>
  <w:comment w:id="13" w:author="邓驷驹" w:date="2025-01-11T02:40:00Z" w:initials="Siju">
    <w:p w14:paraId="0E23DE6F">
      <w:pPr>
        <w:pStyle w:val="6"/>
      </w:pPr>
      <w:r>
        <w:rPr>
          <w:rFonts w:hint="eastAsia"/>
        </w:rPr>
        <w:t>致谢标题小三号黑体居中空两格</w:t>
      </w:r>
    </w:p>
  </w:comment>
  <w:comment w:id="14" w:author="微软用户" w:date="2025-03-01T11:39:00Z" w:initials="微软用户">
    <w:p w14:paraId="09A3F15B">
      <w:pPr>
        <w:pStyle w:val="6"/>
      </w:pPr>
      <w:r>
        <w:rPr>
          <w:rFonts w:hint="eastAsia" w:ascii="宋体" w:hAnsi="宋体" w:eastAsia="宋体" w:cs="宋体"/>
        </w:rPr>
        <w:t>行距2</w:t>
      </w:r>
      <w:r>
        <w:rPr>
          <w:rFonts w:ascii="宋体" w:hAnsi="宋体" w:eastAsia="宋体" w:cs="宋体"/>
        </w:rPr>
        <w:t>6</w:t>
      </w:r>
      <w:r>
        <w:rPr>
          <w:rFonts w:hint="eastAsia" w:ascii="宋体" w:hAnsi="宋体" w:eastAsia="宋体" w:cs="宋体"/>
        </w:rPr>
        <w:t>磅</w:t>
      </w:r>
    </w:p>
  </w:comment>
  <w:comment w:id="15" w:author="微软用户" w:date="2025-03-01T11:25:00Z" w:initials="微软用户">
    <w:p w14:paraId="2EE3E5D0">
      <w:pPr>
        <w:pStyle w:val="6"/>
        <w:ind w:right="1100" w:rightChars="500"/>
      </w:pPr>
      <w:r>
        <w:rPr>
          <w:rFonts w:hint="eastAsia" w:ascii="宋体" w:hAnsi="宋体" w:eastAsia="宋体" w:cs="宋体"/>
        </w:rPr>
        <w:t>右侧缩进5字符</w:t>
      </w:r>
    </w:p>
  </w:comment>
  <w:comment w:id="16" w:author="邓驷驹" w:date="2025-01-11T02:41:00Z" w:initials="Siju">
    <w:p w14:paraId="4E31E76C">
      <w:pPr>
        <w:pStyle w:val="6"/>
      </w:pPr>
      <w:r>
        <w:rPr>
          <w:rFonts w:hint="eastAsia"/>
        </w:rPr>
        <w:t>中文摘要标题小三号黑体居中空两格</w:t>
      </w:r>
    </w:p>
  </w:comment>
  <w:comment w:id="17" w:author="邓驷驹" w:date="2025-01-11T02:43:00Z" w:initials="Siju">
    <w:p w14:paraId="124479B2">
      <w:pPr>
        <w:pStyle w:val="6"/>
      </w:pPr>
      <w:r>
        <w:rPr>
          <w:rFonts w:hint="eastAsia"/>
        </w:rPr>
        <w:t>中文关键词标题小四号黑体</w:t>
      </w:r>
    </w:p>
  </w:comment>
  <w:comment w:id="18" w:author="邓驷驹" w:date="2025-01-11T02:44:00Z" w:initials="Siju">
    <w:p w14:paraId="4E6589E9">
      <w:pPr>
        <w:pStyle w:val="6"/>
      </w:pPr>
      <w:r>
        <w:rPr>
          <w:rFonts w:hint="eastAsia"/>
        </w:rPr>
        <w:t>英文摘要标题小三号</w:t>
      </w:r>
      <w:r>
        <w:t>TimesNewRoman</w:t>
      </w:r>
      <w:r>
        <w:rPr>
          <w:rFonts w:hint="eastAsia"/>
        </w:rPr>
        <w:t>加粗</w:t>
      </w:r>
    </w:p>
  </w:comment>
  <w:comment w:id="19" w:author="邓驷驹" w:date="2025-01-11T02:48:00Z" w:initials="Siju">
    <w:p w14:paraId="59640970">
      <w:pPr>
        <w:pStyle w:val="6"/>
      </w:pPr>
      <w:r>
        <w:rPr>
          <w:rFonts w:hint="eastAsia"/>
        </w:rPr>
        <w:t>空一行</w:t>
      </w:r>
    </w:p>
  </w:comment>
  <w:comment w:id="20" w:author="邓驷驹" w:date="2025-01-11T02:49:00Z" w:initials="Siju">
    <w:p w14:paraId="07390B03">
      <w:pPr>
        <w:pStyle w:val="6"/>
      </w:pPr>
      <w:r>
        <w:rPr>
          <w:rFonts w:hint="eastAsia"/>
        </w:rPr>
        <w:t>英文关键词标题小四号</w:t>
      </w:r>
      <w:r>
        <w:t>TimesNewRoman</w:t>
      </w:r>
      <w:r>
        <w:rPr>
          <w:rFonts w:hint="eastAsia"/>
        </w:rPr>
        <w:t>加粗</w:t>
      </w:r>
    </w:p>
  </w:comment>
  <w:comment w:id="21" w:author="邓驷驹" w:date="2025-01-11T02:54:00Z" w:initials="Siju">
    <w:p w14:paraId="4ED7EC03">
      <w:pPr>
        <w:pStyle w:val="6"/>
        <w:rPr>
          <w:rFonts w:eastAsia="宋体"/>
        </w:rPr>
      </w:pPr>
      <w:r>
        <w:rPr>
          <w:rFonts w:hint="eastAsia"/>
        </w:rPr>
        <w:t>目录中的标题一般按照“</w:t>
      </w:r>
      <w:r>
        <w:t>1……”</w:t>
      </w:r>
      <w:r>
        <w:rPr>
          <w:rFonts w:hint="eastAsia"/>
        </w:rPr>
        <w:t>、“</w:t>
      </w:r>
      <w:r>
        <w:t>1.1……”</w:t>
      </w:r>
    </w:p>
    <w:p w14:paraId="4C86216E">
      <w:pPr>
        <w:pStyle w:val="6"/>
      </w:pPr>
      <w:r>
        <w:rPr>
          <w:rFonts w:hint="eastAsia"/>
        </w:rPr>
        <w:t>自动目录可在引用中统一设置字体模板</w:t>
      </w:r>
    </w:p>
    <w:p w14:paraId="50BD683B">
      <w:pPr>
        <w:pStyle w:val="6"/>
      </w:pPr>
    </w:p>
    <w:p w14:paraId="0D546F29">
      <w:pPr>
        <w:pStyle w:val="6"/>
      </w:pPr>
      <w:r>
        <w:rPr>
          <w:rFonts w:hint="eastAsia"/>
        </w:rPr>
        <w:t>中文目录标题三号黑体居中空两格</w:t>
      </w:r>
    </w:p>
    <w:p w14:paraId="7B39358F">
      <w:pPr>
        <w:pStyle w:val="6"/>
      </w:pPr>
      <w:r>
        <w:rPr>
          <w:rFonts w:hint="eastAsia"/>
        </w:rPr>
        <w:t>中文目录一级标题四号黑体</w:t>
      </w:r>
    </w:p>
    <w:p w14:paraId="5CC89B98">
      <w:pPr>
        <w:pStyle w:val="6"/>
      </w:pPr>
      <w:r>
        <w:rPr>
          <w:rFonts w:hint="eastAsia"/>
        </w:rPr>
        <w:t>中文目录二级标题小四号黑体</w:t>
      </w:r>
    </w:p>
    <w:p w14:paraId="1705FEBF">
      <w:pPr>
        <w:pStyle w:val="6"/>
      </w:pPr>
      <w:r>
        <w:rPr>
          <w:rFonts w:hint="eastAsia"/>
        </w:rPr>
        <w:t>中文目录三级标题小四号黑体</w:t>
      </w:r>
    </w:p>
    <w:p w14:paraId="5C0AA7C6">
      <w:pPr>
        <w:pStyle w:val="6"/>
      </w:pPr>
    </w:p>
    <w:p w14:paraId="1FD32E39">
      <w:pPr>
        <w:pStyle w:val="6"/>
      </w:pPr>
    </w:p>
    <w:p w14:paraId="03A10BA4">
      <w:pPr>
        <w:pStyle w:val="6"/>
      </w:pPr>
      <w:r>
        <w:rPr>
          <w:rFonts w:hint="eastAsia"/>
        </w:rPr>
        <w:t>英文目录标题小三号</w:t>
      </w:r>
      <w:r>
        <w:t>TimesNewRoman</w:t>
      </w:r>
      <w:r>
        <w:rPr>
          <w:rFonts w:hint="eastAsia"/>
        </w:rPr>
        <w:t>加粗</w:t>
      </w:r>
    </w:p>
    <w:p w14:paraId="54483844">
      <w:pPr>
        <w:pStyle w:val="6"/>
      </w:pPr>
      <w:r>
        <w:rPr>
          <w:rFonts w:hint="eastAsia"/>
        </w:rPr>
        <w:t>英文目录中一级标题四号</w:t>
      </w:r>
      <w:r>
        <w:t>TimesNewRoman</w:t>
      </w:r>
      <w:r>
        <w:rPr>
          <w:rFonts w:hint="eastAsia"/>
        </w:rPr>
        <w:t>加粗</w:t>
      </w:r>
    </w:p>
    <w:p w14:paraId="71A3708D">
      <w:pPr>
        <w:pStyle w:val="6"/>
      </w:pPr>
      <w:r>
        <w:rPr>
          <w:rFonts w:hint="eastAsia"/>
        </w:rPr>
        <w:t>英文目录中二级标题小四号</w:t>
      </w:r>
      <w:r>
        <w:t>TimesNewRoman</w:t>
      </w:r>
      <w:r>
        <w:rPr>
          <w:rFonts w:hint="eastAsia"/>
        </w:rPr>
        <w:t>加粗</w:t>
      </w:r>
    </w:p>
    <w:p w14:paraId="0633B7B4">
      <w:pPr>
        <w:pStyle w:val="6"/>
      </w:pPr>
      <w:r>
        <w:rPr>
          <w:rFonts w:hint="eastAsia"/>
        </w:rPr>
        <w:t>英文目录中三级标题小四号</w:t>
      </w:r>
      <w:r>
        <w:t>TimesNewRoman</w:t>
      </w:r>
    </w:p>
  </w:comment>
  <w:comment w:id="22" w:author="邓驷驹" w:date="2025-01-11T03:26:00Z" w:initials="Siju">
    <w:p w14:paraId="21D9AAD1">
      <w:pPr>
        <w:pStyle w:val="6"/>
      </w:pPr>
      <w:r>
        <w:rPr>
          <w:rFonts w:hint="eastAsia"/>
        </w:rPr>
        <w:t>如需另起一页，插入分页符，不要使用空格或回车。</w:t>
      </w:r>
    </w:p>
  </w:comment>
  <w:comment w:id="23" w:author="小娟子" w:date="2025-02-28T14:37:00Z" w:initials="">
    <w:p w14:paraId="79352982">
      <w:pPr>
        <w:pStyle w:val="6"/>
      </w:pPr>
      <w:r>
        <w:rPr>
          <w:rFonts w:hint="eastAsia" w:eastAsia="宋体"/>
        </w:rPr>
        <w:t>序号和标题之间空一格</w:t>
      </w:r>
    </w:p>
  </w:comment>
  <w:comment w:id="24" w:author="邓驷驹" w:date="2025-01-11T02:59:00Z" w:initials="Siju">
    <w:p w14:paraId="2C39FFCE">
      <w:pPr>
        <w:pStyle w:val="6"/>
        <w:rPr>
          <w:rFonts w:eastAsia="宋体"/>
        </w:rPr>
      </w:pPr>
      <w:r>
        <w:rPr>
          <w:rFonts w:hint="eastAsia"/>
        </w:rPr>
        <w:t>页眉小五号宋体顶端距离</w:t>
      </w:r>
      <w:r>
        <w:t>15mm</w:t>
      </w:r>
    </w:p>
  </w:comment>
  <w:comment w:id="25" w:author="邓驷驹" w:date="2025-01-11T03:00:00Z" w:initials="Siju">
    <w:p w14:paraId="60FEB293">
      <w:pPr>
        <w:pStyle w:val="6"/>
      </w:pPr>
      <w:r>
        <w:rPr>
          <w:rFonts w:hint="eastAsia"/>
        </w:rPr>
        <w:t>正文小四号宋体</w:t>
      </w:r>
    </w:p>
    <w:p w14:paraId="2615A7DE">
      <w:pPr>
        <w:pStyle w:val="6"/>
      </w:pPr>
      <w:r>
        <w:rPr>
          <w:rFonts w:hint="eastAsia"/>
        </w:rPr>
        <w:t>正文一级标题小三号黑体</w:t>
      </w:r>
    </w:p>
    <w:p w14:paraId="27D5A9CB">
      <w:pPr>
        <w:pStyle w:val="6"/>
      </w:pPr>
      <w:r>
        <w:rPr>
          <w:rFonts w:hint="eastAsia"/>
        </w:rPr>
        <w:t>正文二级标题四号黑体</w:t>
      </w:r>
    </w:p>
    <w:p w14:paraId="4ADFA8C9">
      <w:pPr>
        <w:pStyle w:val="6"/>
      </w:pPr>
      <w:r>
        <w:rPr>
          <w:rFonts w:hint="eastAsia"/>
        </w:rPr>
        <w:t>正文三级标题小四号黑体</w:t>
      </w:r>
    </w:p>
    <w:p w14:paraId="0F1FA8DD">
      <w:pPr>
        <w:pStyle w:val="6"/>
      </w:pPr>
      <w:r>
        <w:rPr>
          <w:rFonts w:hint="eastAsia"/>
        </w:rPr>
        <w:t>正文四级标题小四号黑体</w:t>
      </w:r>
    </w:p>
    <w:p w14:paraId="4EDF7D00">
      <w:pPr>
        <w:pStyle w:val="6"/>
        <w:rPr>
          <w:rFonts w:eastAsia="宋体"/>
        </w:rPr>
      </w:pPr>
      <w:r>
        <w:rPr>
          <w:rFonts w:hint="eastAsia" w:eastAsia="宋体"/>
        </w:rPr>
        <w:t>段前段后设置为0</w:t>
      </w:r>
    </w:p>
  </w:comment>
  <w:comment w:id="26" w:author="邓驷驹" w:date="2025-01-11T09:44:00Z" w:initials="Siju">
    <w:p w14:paraId="2309C209">
      <w:pPr>
        <w:pStyle w:val="6"/>
      </w:pPr>
      <w:r>
        <w:rPr>
          <w:rFonts w:hint="eastAsia"/>
        </w:rPr>
        <w:t>中英文混杂时，中文的字体若是黑体，英文则采用</w:t>
      </w:r>
      <w:r>
        <w:t>Arial</w:t>
      </w:r>
      <w:r>
        <w:rPr>
          <w:rFonts w:hint="eastAsia"/>
        </w:rPr>
        <w:t>字体。注意目录中字体需要单独更改。</w:t>
      </w:r>
    </w:p>
  </w:comment>
  <w:comment w:id="27" w:author="小娟子" w:date="2025-02-27T18:08:00Z" w:initials="">
    <w:p w14:paraId="745DA640">
      <w:pPr>
        <w:pStyle w:val="6"/>
        <w:rPr>
          <w:rFonts w:eastAsia="宋体"/>
        </w:rPr>
      </w:pPr>
      <w:r>
        <w:rPr>
          <w:rFonts w:hint="eastAsia" w:eastAsia="宋体"/>
        </w:rPr>
        <w:t>图名后空一行</w:t>
      </w:r>
    </w:p>
  </w:comment>
  <w:comment w:id="28" w:author="邓驷驹" w:date="2025-01-11T03:18:00Z" w:initials="Siju">
    <w:p w14:paraId="66A2D653">
      <w:pPr>
        <w:pStyle w:val="6"/>
      </w:pPr>
      <w:r>
        <w:rPr>
          <w:rFonts w:hint="eastAsia"/>
        </w:rPr>
        <w:t>子公式可不编序号，需要引用时可加编</w:t>
      </w:r>
      <w:r>
        <w:t>a</w:t>
      </w:r>
      <w:r>
        <w:rPr>
          <w:rFonts w:hint="eastAsia"/>
        </w:rPr>
        <w:t>、</w:t>
      </w:r>
      <w:r>
        <w:t>b</w:t>
      </w:r>
      <w:r>
        <w:rPr>
          <w:rFonts w:hint="eastAsia"/>
        </w:rPr>
        <w:t>、</w:t>
      </w:r>
      <w:r>
        <w:t>c……</w:t>
      </w:r>
      <w:r>
        <w:rPr>
          <w:rFonts w:hint="eastAsia"/>
        </w:rPr>
        <w:t>，重复引用的公式不得另编新序号。公式较多时，可分章编号，但应与表格、图的编序方式统一。</w:t>
      </w:r>
    </w:p>
  </w:comment>
  <w:comment w:id="29" w:author="邓驷驹" w:date="2025-01-11T09:46:00Z" w:initials="Siju">
    <w:p w14:paraId="4DFAF0A6">
      <w:pPr>
        <w:pStyle w:val="6"/>
      </w:pPr>
      <w:r>
        <w:rPr>
          <w:rFonts w:hint="eastAsia"/>
        </w:rPr>
        <w:t>公式行间距不再强制</w:t>
      </w:r>
      <w:r>
        <w:t>26</w:t>
      </w:r>
      <w:r>
        <w:rPr>
          <w:rFonts w:hint="eastAsia"/>
        </w:rPr>
        <w:t>磅固定行间距，固定行间距会导致公式显示不全。请更改合适的行间距。</w:t>
      </w:r>
    </w:p>
  </w:comment>
  <w:comment w:id="30" w:author="邓驷驹" w:date="2025-01-11T03:19:00Z" w:initials="Siju">
    <w:p w14:paraId="6FF3D75F">
      <w:pPr>
        <w:pStyle w:val="6"/>
      </w:pPr>
      <w:r>
        <w:rPr>
          <w:rFonts w:hint="eastAsia"/>
        </w:rPr>
        <w:t>另起一页，参考文献标题小三号黑体</w:t>
      </w:r>
    </w:p>
  </w:comment>
  <w:comment w:id="31" w:author="邓驷驹" w:date="2025-01-11T03:22:00Z" w:initials="Siju">
    <w:p w14:paraId="2B05020B">
      <w:pPr>
        <w:pStyle w:val="6"/>
      </w:pPr>
      <w:r>
        <w:rPr>
          <w:rFonts w:hint="eastAsia"/>
        </w:rPr>
        <w:t>空一行</w:t>
      </w:r>
    </w:p>
  </w:comment>
  <w:comment w:id="32" w:author="邓驷驹" w:date="2025-01-11T03:20:00Z" w:initials="Siju">
    <w:p w14:paraId="486E405B">
      <w:pPr>
        <w:pStyle w:val="6"/>
      </w:pPr>
      <w:r>
        <w:rPr>
          <w:rFonts w:hint="eastAsia"/>
        </w:rPr>
        <w:t>中文参考文献表五号宋体</w:t>
      </w:r>
    </w:p>
  </w:comment>
  <w:comment w:id="33" w:author="邓驷驹" w:date="2025-01-11T03:20:00Z" w:initials="Siju">
    <w:p w14:paraId="1A7F8320">
      <w:pPr>
        <w:pStyle w:val="6"/>
      </w:pPr>
      <w:r>
        <w:rPr>
          <w:rFonts w:hint="eastAsia"/>
        </w:rPr>
        <w:t>英文参考文献表五号</w:t>
      </w:r>
      <w:r>
        <w:t>TimesNewRoman</w:t>
      </w:r>
    </w:p>
  </w:comment>
  <w:comment w:id="34" w:author="邓驷驹" w:date="2025-01-11T03:24:00Z" w:initials="Siju">
    <w:p w14:paraId="054F9C26">
      <w:pPr>
        <w:pStyle w:val="6"/>
      </w:pPr>
      <w:r>
        <w:t>[1][2]</w:t>
      </w:r>
      <w:r>
        <w:rPr>
          <w:rFonts w:hint="eastAsia"/>
        </w:rPr>
        <w:t>等数字字体大小可能需要单独设置，有可能不随字体大小变动</w:t>
      </w:r>
    </w:p>
  </w:comment>
  <w:comment w:id="35" w:author="邓驷驹" w:date="2025-01-11T03:20:00Z" w:initials="Siju">
    <w:p w14:paraId="69E4CFCE">
      <w:pPr>
        <w:pStyle w:val="6"/>
      </w:pPr>
      <w:r>
        <w:rPr>
          <w:rFonts w:hint="eastAsia"/>
        </w:rPr>
        <w:t>另起一页，附录标题小三号黑体</w:t>
      </w:r>
    </w:p>
  </w:comment>
  <w:comment w:id="36" w:author="邓驷驹" w:date="2025-01-11T03:21:00Z" w:initials="Siju">
    <w:p w14:paraId="31A27940">
      <w:pPr>
        <w:pStyle w:val="6"/>
      </w:pPr>
      <w:r>
        <w:rPr>
          <w:rFonts w:hint="eastAsia"/>
        </w:rPr>
        <w:t>附录子标题小三号黑体</w:t>
      </w:r>
    </w:p>
    <w:p w14:paraId="2C2157AD">
      <w:pPr>
        <w:pStyle w:val="6"/>
      </w:pPr>
      <w:r>
        <w:rPr>
          <w:rFonts w:hint="eastAsia"/>
        </w:rPr>
        <w:t>不设置为标题格式，不在目录中</w:t>
      </w:r>
      <w:r>
        <w:rPr>
          <w:rFonts w:hint="eastAsia" w:eastAsia="宋体"/>
          <w:lang w:val="en-US" w:eastAsia="zh-CN"/>
        </w:rPr>
        <w:t>体</w:t>
      </w:r>
      <w:r>
        <w:rPr>
          <w:rFonts w:hint="eastAsia"/>
        </w:rPr>
        <w:t>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1749902" w15:done="0"/>
  <w15:commentEx w15:paraId="1E642EED" w15:done="0"/>
  <w15:commentEx w15:paraId="5948EF9C" w15:done="0"/>
  <w15:commentEx w15:paraId="70027012" w15:done="0"/>
  <w15:commentEx w15:paraId="3FE7404A" w15:done="0"/>
  <w15:commentEx w15:paraId="4B408275" w15:done="0"/>
  <w15:commentEx w15:paraId="2EC586CF" w15:done="0"/>
  <w15:commentEx w15:paraId="6051CBA8" w15:done="0"/>
  <w15:commentEx w15:paraId="4CBF390E" w15:done="0"/>
  <w15:commentEx w15:paraId="0155EAB1" w15:done="0"/>
  <w15:commentEx w15:paraId="60625AF9" w15:done="0"/>
  <w15:commentEx w15:paraId="0BBEA1BD" w15:done="0"/>
  <w15:commentEx w15:paraId="38E5C69D" w15:done="0"/>
  <w15:commentEx w15:paraId="0E23DE6F" w15:done="0"/>
  <w15:commentEx w15:paraId="09A3F15B" w15:done="0"/>
  <w15:commentEx w15:paraId="2EE3E5D0" w15:done="0"/>
  <w15:commentEx w15:paraId="4E31E76C" w15:done="0"/>
  <w15:commentEx w15:paraId="124479B2" w15:done="0"/>
  <w15:commentEx w15:paraId="4E6589E9" w15:done="0"/>
  <w15:commentEx w15:paraId="59640970" w15:done="0"/>
  <w15:commentEx w15:paraId="07390B03" w15:done="0"/>
  <w15:commentEx w15:paraId="0633B7B4" w15:done="0"/>
  <w15:commentEx w15:paraId="21D9AAD1" w15:done="0"/>
  <w15:commentEx w15:paraId="79352982" w15:done="0"/>
  <w15:commentEx w15:paraId="2C39FFCE" w15:done="0"/>
  <w15:commentEx w15:paraId="4EDF7D00" w15:done="0"/>
  <w15:commentEx w15:paraId="2309C209" w15:done="0"/>
  <w15:commentEx w15:paraId="745DA640" w15:done="0"/>
  <w15:commentEx w15:paraId="66A2D653" w15:done="0"/>
  <w15:commentEx w15:paraId="4DFAF0A6" w15:done="0"/>
  <w15:commentEx w15:paraId="6FF3D75F" w15:done="0"/>
  <w15:commentEx w15:paraId="2B05020B" w15:done="0"/>
  <w15:commentEx w15:paraId="486E405B" w15:done="0"/>
  <w15:commentEx w15:paraId="1A7F8320" w15:done="0"/>
  <w15:commentEx w15:paraId="054F9C26" w15:done="0"/>
  <w15:commentEx w15:paraId="69E4CFCE" w15:done="0"/>
  <w15:commentEx w15:paraId="2C2157A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04863568"/>
    </w:sdtPr>
    <w:sdtContent>
      <w:p w14:paraId="53919A87">
        <w:pPr>
          <w:pStyle w:val="9"/>
          <w:jc w:val="center"/>
        </w:pPr>
        <w:r>
          <w:fldChar w:fldCharType="begin"/>
        </w:r>
        <w:r>
          <w:instrText xml:space="preserve">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90479170"/>
    </w:sdtPr>
    <w:sdtContent>
      <w:p w14:paraId="0159ACBD">
        <w:pPr>
          <w:pStyle w:val="9"/>
          <w:adjustRightInd w:val="0"/>
          <w:jc w:val="center"/>
        </w:pPr>
        <w:r>
          <w:fldChar w:fldCharType="begin"/>
        </w:r>
        <w:r>
          <w:instrText xml:space="preserve">PAGE   \* MERGEFORMAT</w:instrText>
        </w:r>
        <w:r>
          <w:fldChar w:fldCharType="separate"/>
        </w:r>
        <w:r>
          <w:rPr>
            <w:lang w:val="zh-CN"/>
          </w:rPr>
          <w:t>2</w:t>
        </w:r>
        <w: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FFE543">
    <w:pPr>
      <w:pStyle w:val="10"/>
      <w:pBdr>
        <w:top w:val="none" w:color="auto" w:sz="0" w:space="1"/>
        <w:left w:val="none" w:color="auto" w:sz="0" w:space="4"/>
        <w:bottom w:val="single" w:color="auto" w:sz="4" w:space="1"/>
        <w:right w:val="none" w:color="auto" w:sz="0" w:space="4"/>
      </w:pBdr>
      <w:tabs>
        <w:tab w:val="center" w:pos="4903"/>
        <w:tab w:val="left" w:pos="7973"/>
      </w:tabs>
      <w:rPr>
        <w:rFonts w:asciiTheme="minorEastAsia" w:hAnsiTheme="minorEastAsia" w:eastAsiaTheme="minorEastAsia"/>
      </w:rPr>
    </w:pPr>
    <w:r>
      <w:rPr>
        <w:rFonts w:asciiTheme="minorEastAsia" w:hAnsiTheme="minorEastAsia" w:eastAsiaTheme="minorEastAsia"/>
      </w:rPr>
      <w:t>重庆对外经贸学院本科毕业论文（设计</w:t>
    </w:r>
    <w:r>
      <w:rPr>
        <w:rFonts w:asciiTheme="minorEastAsia" w:hAnsiTheme="minorEastAsia" w:eastAsiaTheme="minorEastAsia"/>
        <w:spacing w:val="-10"/>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FA60E6"/>
    <w:multiLevelType w:val="singleLevel"/>
    <w:tmpl w:val="CFFA60E6"/>
    <w:lvl w:ilvl="0" w:tentative="0">
      <w:start w:val="1"/>
      <w:numFmt w:val="decimal"/>
      <w:suff w:val="space"/>
      <w:lvlText w:val="%1."/>
      <w:lvlJc w:val="left"/>
    </w:lvl>
  </w:abstractNum>
  <w:abstractNum w:abstractNumId="1">
    <w:nsid w:val="FF5B27FA"/>
    <w:multiLevelType w:val="singleLevel"/>
    <w:tmpl w:val="FF5B27FA"/>
    <w:lvl w:ilvl="0" w:tentative="0">
      <w:start w:val="1"/>
      <w:numFmt w:val="decimal"/>
      <w:suff w:val="space"/>
      <w:lvlText w:val="%1."/>
      <w:lvlJc w:val="left"/>
    </w:lvl>
  </w:abstractNum>
  <w:abstractNum w:abstractNumId="2">
    <w:nsid w:val="2669327E"/>
    <w:multiLevelType w:val="multilevel"/>
    <w:tmpl w:val="2669327E"/>
    <w:lvl w:ilvl="0" w:tentative="0">
      <w:start w:val="1"/>
      <w:numFmt w:val="decimal"/>
      <w:lvlText w:val="[%1]"/>
      <w:lvlJc w:val="left"/>
      <w:pPr>
        <w:ind w:left="445" w:hanging="317"/>
      </w:pPr>
      <w:rPr>
        <w:rFonts w:hint="default" w:ascii="Times New Roman" w:hAnsi="Times New Roman" w:eastAsia="Times New Roman" w:cs="Times New Roman"/>
        <w:b w:val="0"/>
        <w:bCs w:val="0"/>
        <w:i w:val="0"/>
        <w:iCs w:val="0"/>
        <w:spacing w:val="-1"/>
        <w:w w:val="99"/>
        <w:sz w:val="21"/>
        <w:szCs w:val="21"/>
        <w:lang w:val="en-US" w:eastAsia="zh-CN" w:bidi="ar-SA"/>
      </w:rPr>
    </w:lvl>
    <w:lvl w:ilvl="1" w:tentative="0">
      <w:start w:val="0"/>
      <w:numFmt w:val="bullet"/>
      <w:lvlText w:val="•"/>
      <w:lvlJc w:val="left"/>
      <w:pPr>
        <w:ind w:left="1112" w:hanging="317"/>
      </w:pPr>
      <w:rPr>
        <w:rFonts w:hint="default"/>
        <w:lang w:val="en-US" w:eastAsia="zh-CN" w:bidi="ar-SA"/>
      </w:rPr>
    </w:lvl>
    <w:lvl w:ilvl="2" w:tentative="0">
      <w:start w:val="0"/>
      <w:numFmt w:val="bullet"/>
      <w:lvlText w:val="•"/>
      <w:lvlJc w:val="left"/>
      <w:pPr>
        <w:ind w:left="1785" w:hanging="317"/>
      </w:pPr>
      <w:rPr>
        <w:rFonts w:hint="default"/>
        <w:lang w:val="en-US" w:eastAsia="zh-CN" w:bidi="ar-SA"/>
      </w:rPr>
    </w:lvl>
    <w:lvl w:ilvl="3" w:tentative="0">
      <w:start w:val="0"/>
      <w:numFmt w:val="bullet"/>
      <w:lvlText w:val="•"/>
      <w:lvlJc w:val="left"/>
      <w:pPr>
        <w:ind w:left="2457" w:hanging="317"/>
      </w:pPr>
      <w:rPr>
        <w:rFonts w:hint="default"/>
        <w:lang w:val="en-US" w:eastAsia="zh-CN" w:bidi="ar-SA"/>
      </w:rPr>
    </w:lvl>
    <w:lvl w:ilvl="4" w:tentative="0">
      <w:start w:val="0"/>
      <w:numFmt w:val="bullet"/>
      <w:lvlText w:val="•"/>
      <w:lvlJc w:val="left"/>
      <w:pPr>
        <w:ind w:left="3130" w:hanging="317"/>
      </w:pPr>
      <w:rPr>
        <w:rFonts w:hint="default"/>
        <w:lang w:val="en-US" w:eastAsia="zh-CN" w:bidi="ar-SA"/>
      </w:rPr>
    </w:lvl>
    <w:lvl w:ilvl="5" w:tentative="0">
      <w:start w:val="0"/>
      <w:numFmt w:val="bullet"/>
      <w:lvlText w:val="•"/>
      <w:lvlJc w:val="left"/>
      <w:pPr>
        <w:ind w:left="3803" w:hanging="317"/>
      </w:pPr>
      <w:rPr>
        <w:rFonts w:hint="default"/>
        <w:lang w:val="en-US" w:eastAsia="zh-CN" w:bidi="ar-SA"/>
      </w:rPr>
    </w:lvl>
    <w:lvl w:ilvl="6" w:tentative="0">
      <w:start w:val="0"/>
      <w:numFmt w:val="bullet"/>
      <w:lvlText w:val="•"/>
      <w:lvlJc w:val="left"/>
      <w:pPr>
        <w:ind w:left="4475" w:hanging="317"/>
      </w:pPr>
      <w:rPr>
        <w:rFonts w:hint="default"/>
        <w:lang w:val="en-US" w:eastAsia="zh-CN" w:bidi="ar-SA"/>
      </w:rPr>
    </w:lvl>
    <w:lvl w:ilvl="7" w:tentative="0">
      <w:start w:val="0"/>
      <w:numFmt w:val="bullet"/>
      <w:lvlText w:val="•"/>
      <w:lvlJc w:val="left"/>
      <w:pPr>
        <w:ind w:left="5148" w:hanging="317"/>
      </w:pPr>
      <w:rPr>
        <w:rFonts w:hint="default"/>
        <w:lang w:val="en-US" w:eastAsia="zh-CN" w:bidi="ar-SA"/>
      </w:rPr>
    </w:lvl>
    <w:lvl w:ilvl="8" w:tentative="0">
      <w:start w:val="0"/>
      <w:numFmt w:val="bullet"/>
      <w:lvlText w:val="•"/>
      <w:lvlJc w:val="left"/>
      <w:pPr>
        <w:ind w:left="5821" w:hanging="317"/>
      </w:pPr>
      <w:rPr>
        <w:rFonts w:hint="default"/>
        <w:lang w:val="en-US" w:eastAsia="zh-CN" w:bidi="ar-SA"/>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邓驷驹">
    <w15:presenceInfo w15:providerId="None" w15:userId="邓驷驹"/>
  </w15:person>
  <w15:person w15:author="微软用户">
    <w15:presenceInfo w15:providerId="None" w15:userId="微软用户"/>
  </w15:person>
  <w15:person w15:author="小娟子">
    <w15:presenceInfo w15:providerId="None" w15:userId="小娟子"/>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4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compatSetting w:name="compatibilityMode" w:uri="http://schemas.microsoft.com/office/word" w:val="14"/>
  </w:compat>
  <w:rsids>
    <w:rsidRoot w:val="00200F1F"/>
    <w:rsid w:val="000003FB"/>
    <w:rsid w:val="00003192"/>
    <w:rsid w:val="000108B5"/>
    <w:rsid w:val="0001492D"/>
    <w:rsid w:val="00030C57"/>
    <w:rsid w:val="00036024"/>
    <w:rsid w:val="0004556B"/>
    <w:rsid w:val="00045867"/>
    <w:rsid w:val="000700E2"/>
    <w:rsid w:val="00071562"/>
    <w:rsid w:val="0008065A"/>
    <w:rsid w:val="000813D2"/>
    <w:rsid w:val="00092BDF"/>
    <w:rsid w:val="00094067"/>
    <w:rsid w:val="0009714E"/>
    <w:rsid w:val="00097BB3"/>
    <w:rsid w:val="000A0B36"/>
    <w:rsid w:val="000C332B"/>
    <w:rsid w:val="000F0B97"/>
    <w:rsid w:val="000F49C3"/>
    <w:rsid w:val="001002C7"/>
    <w:rsid w:val="001102ED"/>
    <w:rsid w:val="00111EE1"/>
    <w:rsid w:val="001133A2"/>
    <w:rsid w:val="001167FB"/>
    <w:rsid w:val="001208BF"/>
    <w:rsid w:val="00121699"/>
    <w:rsid w:val="0012223C"/>
    <w:rsid w:val="001233E9"/>
    <w:rsid w:val="001251AC"/>
    <w:rsid w:val="00133740"/>
    <w:rsid w:val="00142464"/>
    <w:rsid w:val="00151472"/>
    <w:rsid w:val="00156A02"/>
    <w:rsid w:val="00161B41"/>
    <w:rsid w:val="00163D96"/>
    <w:rsid w:val="00163EC9"/>
    <w:rsid w:val="0018239E"/>
    <w:rsid w:val="00185543"/>
    <w:rsid w:val="00187B2F"/>
    <w:rsid w:val="001A3A6E"/>
    <w:rsid w:val="001A53DD"/>
    <w:rsid w:val="001B5106"/>
    <w:rsid w:val="001D15AB"/>
    <w:rsid w:val="001E6E48"/>
    <w:rsid w:val="001F33E9"/>
    <w:rsid w:val="001F50F5"/>
    <w:rsid w:val="00200F1F"/>
    <w:rsid w:val="00212315"/>
    <w:rsid w:val="002234CE"/>
    <w:rsid w:val="0022366A"/>
    <w:rsid w:val="002261FC"/>
    <w:rsid w:val="00226AD1"/>
    <w:rsid w:val="00244749"/>
    <w:rsid w:val="00262279"/>
    <w:rsid w:val="002669D7"/>
    <w:rsid w:val="00295421"/>
    <w:rsid w:val="002962F2"/>
    <w:rsid w:val="002B103A"/>
    <w:rsid w:val="002C319F"/>
    <w:rsid w:val="002C60D2"/>
    <w:rsid w:val="002C6309"/>
    <w:rsid w:val="002C739C"/>
    <w:rsid w:val="002D6514"/>
    <w:rsid w:val="002E1ABE"/>
    <w:rsid w:val="002E79A3"/>
    <w:rsid w:val="002F70A3"/>
    <w:rsid w:val="0030074C"/>
    <w:rsid w:val="003007E8"/>
    <w:rsid w:val="0030131C"/>
    <w:rsid w:val="00323429"/>
    <w:rsid w:val="00356465"/>
    <w:rsid w:val="00357535"/>
    <w:rsid w:val="00390264"/>
    <w:rsid w:val="003957D4"/>
    <w:rsid w:val="003A2F3D"/>
    <w:rsid w:val="003A6C8E"/>
    <w:rsid w:val="003A74EA"/>
    <w:rsid w:val="003B41E2"/>
    <w:rsid w:val="003C736C"/>
    <w:rsid w:val="003F0620"/>
    <w:rsid w:val="003F66D9"/>
    <w:rsid w:val="00402F19"/>
    <w:rsid w:val="004040CE"/>
    <w:rsid w:val="004133A2"/>
    <w:rsid w:val="0041417B"/>
    <w:rsid w:val="00420D08"/>
    <w:rsid w:val="00425A33"/>
    <w:rsid w:val="0043357B"/>
    <w:rsid w:val="00454DE1"/>
    <w:rsid w:val="00466E3D"/>
    <w:rsid w:val="00482FEB"/>
    <w:rsid w:val="00487A50"/>
    <w:rsid w:val="0049216C"/>
    <w:rsid w:val="00496743"/>
    <w:rsid w:val="00496982"/>
    <w:rsid w:val="004A590E"/>
    <w:rsid w:val="004B2849"/>
    <w:rsid w:val="004B3B7F"/>
    <w:rsid w:val="004C764B"/>
    <w:rsid w:val="004E30E7"/>
    <w:rsid w:val="004F25BB"/>
    <w:rsid w:val="00503809"/>
    <w:rsid w:val="00504AD6"/>
    <w:rsid w:val="005146D3"/>
    <w:rsid w:val="00514739"/>
    <w:rsid w:val="005200AF"/>
    <w:rsid w:val="005340FF"/>
    <w:rsid w:val="005411C9"/>
    <w:rsid w:val="00542152"/>
    <w:rsid w:val="00542872"/>
    <w:rsid w:val="005454ED"/>
    <w:rsid w:val="005878DB"/>
    <w:rsid w:val="005B25CF"/>
    <w:rsid w:val="005C3988"/>
    <w:rsid w:val="005D5705"/>
    <w:rsid w:val="00600EFE"/>
    <w:rsid w:val="00604CB7"/>
    <w:rsid w:val="00604E9B"/>
    <w:rsid w:val="006179A5"/>
    <w:rsid w:val="00625505"/>
    <w:rsid w:val="00636DFE"/>
    <w:rsid w:val="00641E06"/>
    <w:rsid w:val="00650088"/>
    <w:rsid w:val="006508FB"/>
    <w:rsid w:val="006609E7"/>
    <w:rsid w:val="006663DB"/>
    <w:rsid w:val="00666D41"/>
    <w:rsid w:val="006671B8"/>
    <w:rsid w:val="00673E39"/>
    <w:rsid w:val="006759CA"/>
    <w:rsid w:val="006930A8"/>
    <w:rsid w:val="006942AB"/>
    <w:rsid w:val="006A0AD5"/>
    <w:rsid w:val="006A2D0B"/>
    <w:rsid w:val="006A3705"/>
    <w:rsid w:val="006A50D1"/>
    <w:rsid w:val="006B1D83"/>
    <w:rsid w:val="006B5FAF"/>
    <w:rsid w:val="006C0509"/>
    <w:rsid w:val="006D03D1"/>
    <w:rsid w:val="006D42C1"/>
    <w:rsid w:val="006D7EEB"/>
    <w:rsid w:val="006E1617"/>
    <w:rsid w:val="006E6B66"/>
    <w:rsid w:val="006E7722"/>
    <w:rsid w:val="007004C1"/>
    <w:rsid w:val="00702C2D"/>
    <w:rsid w:val="00714A32"/>
    <w:rsid w:val="00715FC4"/>
    <w:rsid w:val="00716C42"/>
    <w:rsid w:val="00726187"/>
    <w:rsid w:val="00732872"/>
    <w:rsid w:val="00737A71"/>
    <w:rsid w:val="00737ED4"/>
    <w:rsid w:val="00753B18"/>
    <w:rsid w:val="007540E5"/>
    <w:rsid w:val="0075419D"/>
    <w:rsid w:val="007B3F19"/>
    <w:rsid w:val="007B6CBA"/>
    <w:rsid w:val="007C2DCE"/>
    <w:rsid w:val="007D1216"/>
    <w:rsid w:val="007D2B73"/>
    <w:rsid w:val="007E07CA"/>
    <w:rsid w:val="007E1B05"/>
    <w:rsid w:val="007F1AF6"/>
    <w:rsid w:val="007F27CB"/>
    <w:rsid w:val="007F4849"/>
    <w:rsid w:val="00802951"/>
    <w:rsid w:val="0080732D"/>
    <w:rsid w:val="0081095C"/>
    <w:rsid w:val="0081574C"/>
    <w:rsid w:val="00825C49"/>
    <w:rsid w:val="008310C8"/>
    <w:rsid w:val="0084009D"/>
    <w:rsid w:val="008401DC"/>
    <w:rsid w:val="00840ABB"/>
    <w:rsid w:val="00841F6B"/>
    <w:rsid w:val="00853DB6"/>
    <w:rsid w:val="00853E58"/>
    <w:rsid w:val="008879EB"/>
    <w:rsid w:val="0089516A"/>
    <w:rsid w:val="008A6339"/>
    <w:rsid w:val="008B4494"/>
    <w:rsid w:val="008C16AA"/>
    <w:rsid w:val="008C2DDB"/>
    <w:rsid w:val="008C7483"/>
    <w:rsid w:val="008D7A1A"/>
    <w:rsid w:val="008E1E56"/>
    <w:rsid w:val="008E7303"/>
    <w:rsid w:val="008E7FB0"/>
    <w:rsid w:val="008F3055"/>
    <w:rsid w:val="008F74E5"/>
    <w:rsid w:val="008F767B"/>
    <w:rsid w:val="00903E78"/>
    <w:rsid w:val="00915249"/>
    <w:rsid w:val="00922F08"/>
    <w:rsid w:val="00933C9B"/>
    <w:rsid w:val="00945976"/>
    <w:rsid w:val="009505EA"/>
    <w:rsid w:val="00964CF2"/>
    <w:rsid w:val="0096613E"/>
    <w:rsid w:val="00967E7F"/>
    <w:rsid w:val="00974FEC"/>
    <w:rsid w:val="00995B2C"/>
    <w:rsid w:val="009969DC"/>
    <w:rsid w:val="009A1C1B"/>
    <w:rsid w:val="009A2682"/>
    <w:rsid w:val="009A46C1"/>
    <w:rsid w:val="009A5053"/>
    <w:rsid w:val="009B5062"/>
    <w:rsid w:val="009B7A8F"/>
    <w:rsid w:val="009E23AC"/>
    <w:rsid w:val="009E273C"/>
    <w:rsid w:val="009E7482"/>
    <w:rsid w:val="00A20D52"/>
    <w:rsid w:val="00A23B94"/>
    <w:rsid w:val="00A261D3"/>
    <w:rsid w:val="00A45ABF"/>
    <w:rsid w:val="00A54B59"/>
    <w:rsid w:val="00A56B06"/>
    <w:rsid w:val="00A71728"/>
    <w:rsid w:val="00A74AB0"/>
    <w:rsid w:val="00AB1D83"/>
    <w:rsid w:val="00AC4F29"/>
    <w:rsid w:val="00AD198B"/>
    <w:rsid w:val="00AF12D1"/>
    <w:rsid w:val="00B14062"/>
    <w:rsid w:val="00B20C30"/>
    <w:rsid w:val="00B23733"/>
    <w:rsid w:val="00B300EE"/>
    <w:rsid w:val="00B30D37"/>
    <w:rsid w:val="00B35486"/>
    <w:rsid w:val="00B50607"/>
    <w:rsid w:val="00B52499"/>
    <w:rsid w:val="00B566A2"/>
    <w:rsid w:val="00B65D5E"/>
    <w:rsid w:val="00B73B2D"/>
    <w:rsid w:val="00B7640D"/>
    <w:rsid w:val="00B80BD7"/>
    <w:rsid w:val="00B83B56"/>
    <w:rsid w:val="00B84CFB"/>
    <w:rsid w:val="00B91C15"/>
    <w:rsid w:val="00BA16EE"/>
    <w:rsid w:val="00BB07F9"/>
    <w:rsid w:val="00BC4E1D"/>
    <w:rsid w:val="00BC5418"/>
    <w:rsid w:val="00BE0E73"/>
    <w:rsid w:val="00C02C6C"/>
    <w:rsid w:val="00C1621D"/>
    <w:rsid w:val="00C16EB3"/>
    <w:rsid w:val="00C242E4"/>
    <w:rsid w:val="00C36B39"/>
    <w:rsid w:val="00C473DC"/>
    <w:rsid w:val="00C557B5"/>
    <w:rsid w:val="00C66531"/>
    <w:rsid w:val="00C672E5"/>
    <w:rsid w:val="00C75E0F"/>
    <w:rsid w:val="00C81E33"/>
    <w:rsid w:val="00C93F2B"/>
    <w:rsid w:val="00C94490"/>
    <w:rsid w:val="00CB202E"/>
    <w:rsid w:val="00CB43CE"/>
    <w:rsid w:val="00CC479A"/>
    <w:rsid w:val="00CC5732"/>
    <w:rsid w:val="00CD02C3"/>
    <w:rsid w:val="00CE3EB0"/>
    <w:rsid w:val="00CE588A"/>
    <w:rsid w:val="00CF7D4A"/>
    <w:rsid w:val="00D057E1"/>
    <w:rsid w:val="00D35631"/>
    <w:rsid w:val="00D40299"/>
    <w:rsid w:val="00D52E04"/>
    <w:rsid w:val="00D539BD"/>
    <w:rsid w:val="00D614FF"/>
    <w:rsid w:val="00D62B84"/>
    <w:rsid w:val="00D72330"/>
    <w:rsid w:val="00D8072D"/>
    <w:rsid w:val="00D847CD"/>
    <w:rsid w:val="00D9525A"/>
    <w:rsid w:val="00DA0A78"/>
    <w:rsid w:val="00DA29A5"/>
    <w:rsid w:val="00DA4E43"/>
    <w:rsid w:val="00DB2684"/>
    <w:rsid w:val="00DB4A69"/>
    <w:rsid w:val="00DB7D50"/>
    <w:rsid w:val="00DC0A33"/>
    <w:rsid w:val="00DC40C4"/>
    <w:rsid w:val="00DC65F5"/>
    <w:rsid w:val="00DD1A3A"/>
    <w:rsid w:val="00DD1EB3"/>
    <w:rsid w:val="00DD47F2"/>
    <w:rsid w:val="00DE1EE1"/>
    <w:rsid w:val="00DE7AB9"/>
    <w:rsid w:val="00DF0BD2"/>
    <w:rsid w:val="00DF3092"/>
    <w:rsid w:val="00DF573E"/>
    <w:rsid w:val="00DF5966"/>
    <w:rsid w:val="00E015DB"/>
    <w:rsid w:val="00E04984"/>
    <w:rsid w:val="00E07904"/>
    <w:rsid w:val="00E140E6"/>
    <w:rsid w:val="00E203D8"/>
    <w:rsid w:val="00E31AC3"/>
    <w:rsid w:val="00E3409C"/>
    <w:rsid w:val="00E402D3"/>
    <w:rsid w:val="00E72F42"/>
    <w:rsid w:val="00E80208"/>
    <w:rsid w:val="00EA2152"/>
    <w:rsid w:val="00EA233A"/>
    <w:rsid w:val="00EA6435"/>
    <w:rsid w:val="00EA66F9"/>
    <w:rsid w:val="00EC0D83"/>
    <w:rsid w:val="00EC0EE9"/>
    <w:rsid w:val="00ED4D73"/>
    <w:rsid w:val="00EF4BB8"/>
    <w:rsid w:val="00F1116C"/>
    <w:rsid w:val="00F14532"/>
    <w:rsid w:val="00F14C0D"/>
    <w:rsid w:val="00F21B59"/>
    <w:rsid w:val="00F314CA"/>
    <w:rsid w:val="00F45526"/>
    <w:rsid w:val="00F53513"/>
    <w:rsid w:val="00F56A4E"/>
    <w:rsid w:val="00F56EC1"/>
    <w:rsid w:val="00F664E1"/>
    <w:rsid w:val="00F81F3A"/>
    <w:rsid w:val="00F839CA"/>
    <w:rsid w:val="00F934FA"/>
    <w:rsid w:val="00F9431B"/>
    <w:rsid w:val="00F968DB"/>
    <w:rsid w:val="00FA7C2C"/>
    <w:rsid w:val="00FB3B95"/>
    <w:rsid w:val="00FC069B"/>
    <w:rsid w:val="00FC687E"/>
    <w:rsid w:val="00FD1E3A"/>
    <w:rsid w:val="00FD65A9"/>
    <w:rsid w:val="00FE08E5"/>
    <w:rsid w:val="00FE399C"/>
    <w:rsid w:val="00FF3CC6"/>
    <w:rsid w:val="013C690E"/>
    <w:rsid w:val="014E7180"/>
    <w:rsid w:val="017A5A2D"/>
    <w:rsid w:val="017C191B"/>
    <w:rsid w:val="01BF5575"/>
    <w:rsid w:val="01FF0067"/>
    <w:rsid w:val="02322A46"/>
    <w:rsid w:val="03EA43FF"/>
    <w:rsid w:val="04236130"/>
    <w:rsid w:val="046E16BD"/>
    <w:rsid w:val="05E337FC"/>
    <w:rsid w:val="070677A2"/>
    <w:rsid w:val="07D93108"/>
    <w:rsid w:val="096B7D90"/>
    <w:rsid w:val="099A724D"/>
    <w:rsid w:val="09CF031F"/>
    <w:rsid w:val="0CB604C9"/>
    <w:rsid w:val="0E1529C0"/>
    <w:rsid w:val="0FCC70AF"/>
    <w:rsid w:val="10084E2D"/>
    <w:rsid w:val="107642AB"/>
    <w:rsid w:val="110F7FFC"/>
    <w:rsid w:val="114E421F"/>
    <w:rsid w:val="11F36B75"/>
    <w:rsid w:val="12061BBA"/>
    <w:rsid w:val="12295A5F"/>
    <w:rsid w:val="130142EF"/>
    <w:rsid w:val="150F228D"/>
    <w:rsid w:val="16F9260C"/>
    <w:rsid w:val="17DE6052"/>
    <w:rsid w:val="17E458DD"/>
    <w:rsid w:val="1803231A"/>
    <w:rsid w:val="18291542"/>
    <w:rsid w:val="19006747"/>
    <w:rsid w:val="190938C6"/>
    <w:rsid w:val="19193365"/>
    <w:rsid w:val="19856C4C"/>
    <w:rsid w:val="19866520"/>
    <w:rsid w:val="198B6051"/>
    <w:rsid w:val="1A037B71"/>
    <w:rsid w:val="1A59598C"/>
    <w:rsid w:val="1A975C0F"/>
    <w:rsid w:val="1B6034CD"/>
    <w:rsid w:val="1B7D08E1"/>
    <w:rsid w:val="1BE614F8"/>
    <w:rsid w:val="1CF01009"/>
    <w:rsid w:val="1D70376F"/>
    <w:rsid w:val="1D886D0B"/>
    <w:rsid w:val="1DEF2D88"/>
    <w:rsid w:val="1ED54975"/>
    <w:rsid w:val="209E4D89"/>
    <w:rsid w:val="20AF2801"/>
    <w:rsid w:val="21751354"/>
    <w:rsid w:val="21D443AE"/>
    <w:rsid w:val="22347461"/>
    <w:rsid w:val="22BE4F7D"/>
    <w:rsid w:val="246D27B7"/>
    <w:rsid w:val="24CC0FF6"/>
    <w:rsid w:val="24E11710"/>
    <w:rsid w:val="254C061E"/>
    <w:rsid w:val="259721E1"/>
    <w:rsid w:val="26CD1C32"/>
    <w:rsid w:val="26CF1817"/>
    <w:rsid w:val="26E8081A"/>
    <w:rsid w:val="278B2384"/>
    <w:rsid w:val="282D2989"/>
    <w:rsid w:val="29192F0D"/>
    <w:rsid w:val="29841E1A"/>
    <w:rsid w:val="2BB46F1D"/>
    <w:rsid w:val="2BD575BF"/>
    <w:rsid w:val="2BEC64DC"/>
    <w:rsid w:val="2C31056E"/>
    <w:rsid w:val="2C723060"/>
    <w:rsid w:val="2CCB2770"/>
    <w:rsid w:val="2CDA1B57"/>
    <w:rsid w:val="2E756E38"/>
    <w:rsid w:val="2F2B5F66"/>
    <w:rsid w:val="2FF75196"/>
    <w:rsid w:val="302959D3"/>
    <w:rsid w:val="30B46745"/>
    <w:rsid w:val="31295CB7"/>
    <w:rsid w:val="319E66A5"/>
    <w:rsid w:val="31B45EC9"/>
    <w:rsid w:val="31C31387"/>
    <w:rsid w:val="32C91500"/>
    <w:rsid w:val="336B25B7"/>
    <w:rsid w:val="346239BA"/>
    <w:rsid w:val="34735BC7"/>
    <w:rsid w:val="34DA3E98"/>
    <w:rsid w:val="34DB376C"/>
    <w:rsid w:val="351D324F"/>
    <w:rsid w:val="353F5AA9"/>
    <w:rsid w:val="35DF4DAF"/>
    <w:rsid w:val="36480675"/>
    <w:rsid w:val="379C5435"/>
    <w:rsid w:val="37CE1367"/>
    <w:rsid w:val="3A30455A"/>
    <w:rsid w:val="3CE358B4"/>
    <w:rsid w:val="3E210442"/>
    <w:rsid w:val="3E8E13CD"/>
    <w:rsid w:val="3F6D1D7F"/>
    <w:rsid w:val="401F7698"/>
    <w:rsid w:val="40BD1D7E"/>
    <w:rsid w:val="410A78B3"/>
    <w:rsid w:val="41663199"/>
    <w:rsid w:val="4416031D"/>
    <w:rsid w:val="44FF0DB1"/>
    <w:rsid w:val="469854F4"/>
    <w:rsid w:val="490E1F0B"/>
    <w:rsid w:val="4A722025"/>
    <w:rsid w:val="4B214425"/>
    <w:rsid w:val="4B59072C"/>
    <w:rsid w:val="4B654B13"/>
    <w:rsid w:val="4BCB119C"/>
    <w:rsid w:val="4BE62CCB"/>
    <w:rsid w:val="4D16313C"/>
    <w:rsid w:val="4E7A3A2F"/>
    <w:rsid w:val="4EC87298"/>
    <w:rsid w:val="4FDF015D"/>
    <w:rsid w:val="505C355C"/>
    <w:rsid w:val="50886B55"/>
    <w:rsid w:val="50B05655"/>
    <w:rsid w:val="513D15DF"/>
    <w:rsid w:val="5213358F"/>
    <w:rsid w:val="525E7A5F"/>
    <w:rsid w:val="528374C6"/>
    <w:rsid w:val="52C417C5"/>
    <w:rsid w:val="53E61ABA"/>
    <w:rsid w:val="540957A8"/>
    <w:rsid w:val="55540CA5"/>
    <w:rsid w:val="566F10FD"/>
    <w:rsid w:val="56871E7A"/>
    <w:rsid w:val="56DE4CCA"/>
    <w:rsid w:val="57303F87"/>
    <w:rsid w:val="575E5DA8"/>
    <w:rsid w:val="57A44166"/>
    <w:rsid w:val="57AE0B41"/>
    <w:rsid w:val="58801DB1"/>
    <w:rsid w:val="59514814"/>
    <w:rsid w:val="59B166C6"/>
    <w:rsid w:val="5B017478"/>
    <w:rsid w:val="5BAA161F"/>
    <w:rsid w:val="5D7F452C"/>
    <w:rsid w:val="5EB17168"/>
    <w:rsid w:val="5EFD415C"/>
    <w:rsid w:val="5F047298"/>
    <w:rsid w:val="5F0C439F"/>
    <w:rsid w:val="5F6B37BB"/>
    <w:rsid w:val="61946FF9"/>
    <w:rsid w:val="61EB0BE3"/>
    <w:rsid w:val="63100901"/>
    <w:rsid w:val="63312626"/>
    <w:rsid w:val="639037F0"/>
    <w:rsid w:val="649E7C93"/>
    <w:rsid w:val="64A532CB"/>
    <w:rsid w:val="65067DBA"/>
    <w:rsid w:val="65071890"/>
    <w:rsid w:val="65491EA9"/>
    <w:rsid w:val="661029C7"/>
    <w:rsid w:val="668F7D8F"/>
    <w:rsid w:val="66D957E8"/>
    <w:rsid w:val="676A4358"/>
    <w:rsid w:val="67EE31DB"/>
    <w:rsid w:val="68EC684D"/>
    <w:rsid w:val="68FF634E"/>
    <w:rsid w:val="69286279"/>
    <w:rsid w:val="696F20FA"/>
    <w:rsid w:val="6AA06A0F"/>
    <w:rsid w:val="6AB75B07"/>
    <w:rsid w:val="6B133F14"/>
    <w:rsid w:val="6B76151E"/>
    <w:rsid w:val="6C046B2A"/>
    <w:rsid w:val="6C27751F"/>
    <w:rsid w:val="6D1404A7"/>
    <w:rsid w:val="6F4D6A39"/>
    <w:rsid w:val="6F621DC1"/>
    <w:rsid w:val="701D465E"/>
    <w:rsid w:val="715F4802"/>
    <w:rsid w:val="717A163C"/>
    <w:rsid w:val="720553A9"/>
    <w:rsid w:val="72165809"/>
    <w:rsid w:val="73497518"/>
    <w:rsid w:val="737E3665"/>
    <w:rsid w:val="73E21E46"/>
    <w:rsid w:val="753D237F"/>
    <w:rsid w:val="759E73BB"/>
    <w:rsid w:val="75F57959"/>
    <w:rsid w:val="75F57AD2"/>
    <w:rsid w:val="75FA2D4B"/>
    <w:rsid w:val="77D25D2E"/>
    <w:rsid w:val="798326DD"/>
    <w:rsid w:val="79EB74D6"/>
    <w:rsid w:val="7B292B90"/>
    <w:rsid w:val="7BBF2A6D"/>
    <w:rsid w:val="7D6E64F9"/>
    <w:rsid w:val="7E7F530E"/>
    <w:rsid w:val="7E933D3D"/>
    <w:rsid w:val="7F745E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autoSpaceDE w:val="0"/>
      <w:autoSpaceDN w:val="0"/>
    </w:pPr>
    <w:rPr>
      <w:rFonts w:ascii="Times New Roman" w:hAnsi="Times New Roman" w:eastAsia="Times New Roman" w:cs="Times New Roman"/>
      <w:sz w:val="22"/>
      <w:szCs w:val="22"/>
      <w:lang w:val="en-US" w:eastAsia="zh-CN" w:bidi="ar-SA"/>
    </w:rPr>
  </w:style>
  <w:style w:type="paragraph" w:styleId="3">
    <w:name w:val="heading 1"/>
    <w:basedOn w:val="1"/>
    <w:link w:val="26"/>
    <w:qFormat/>
    <w:uiPriority w:val="9"/>
    <w:pPr>
      <w:ind w:left="443" w:hanging="315"/>
      <w:outlineLvl w:val="0"/>
    </w:pPr>
    <w:rPr>
      <w:rFonts w:ascii="黑体" w:hAnsi="黑体" w:eastAsia="黑体" w:cs="黑体"/>
      <w:sz w:val="24"/>
      <w:szCs w:val="24"/>
    </w:rPr>
  </w:style>
  <w:style w:type="paragraph" w:styleId="4">
    <w:name w:val="heading 2"/>
    <w:basedOn w:val="1"/>
    <w:unhideWhenUsed/>
    <w:qFormat/>
    <w:uiPriority w:val="9"/>
    <w:pPr>
      <w:spacing w:before="46"/>
      <w:ind w:left="64"/>
      <w:jc w:val="center"/>
      <w:outlineLvl w:val="1"/>
    </w:pPr>
    <w:rPr>
      <w:rFonts w:ascii="黑体" w:hAnsi="黑体" w:eastAsia="黑体" w:cs="黑体"/>
    </w:rPr>
  </w:style>
  <w:style w:type="paragraph" w:styleId="5">
    <w:name w:val="heading 3"/>
    <w:basedOn w:val="1"/>
    <w:unhideWhenUsed/>
    <w:qFormat/>
    <w:uiPriority w:val="9"/>
    <w:pPr>
      <w:spacing w:before="3"/>
      <w:ind w:left="64" w:right="137"/>
      <w:jc w:val="center"/>
      <w:outlineLvl w:val="2"/>
    </w:pPr>
    <w:rPr>
      <w:rFonts w:ascii="宋体" w:hAnsi="宋体" w:eastAsia="宋体" w:cs="宋体"/>
      <w:b/>
      <w:bCs/>
      <w:sz w:val="18"/>
      <w:szCs w:val="18"/>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customStyle="1" w:styleId="2">
    <w:name w:val="正文首行缩进2"/>
    <w:qFormat/>
    <w:uiPriority w:val="0"/>
    <w:pPr>
      <w:spacing w:line="360" w:lineRule="auto"/>
      <w:jc w:val="center"/>
    </w:pPr>
    <w:rPr>
      <w:rFonts w:ascii="Times New Roman" w:hAnsi="Times New Roman" w:eastAsia="黑体" w:cs="宋体"/>
      <w:kern w:val="2"/>
      <w:sz w:val="21"/>
      <w:szCs w:val="21"/>
      <w:lang w:val="en-US" w:eastAsia="zh-CN" w:bidi="ar-SA"/>
    </w:rPr>
  </w:style>
  <w:style w:type="paragraph" w:styleId="6">
    <w:name w:val="annotation text"/>
    <w:basedOn w:val="1"/>
    <w:link w:val="32"/>
    <w:unhideWhenUsed/>
    <w:qFormat/>
    <w:uiPriority w:val="99"/>
  </w:style>
  <w:style w:type="paragraph" w:styleId="7">
    <w:name w:val="Body Text"/>
    <w:basedOn w:val="1"/>
    <w:link w:val="24"/>
    <w:qFormat/>
    <w:uiPriority w:val="1"/>
    <w:rPr>
      <w:sz w:val="18"/>
      <w:szCs w:val="18"/>
    </w:rPr>
  </w:style>
  <w:style w:type="paragraph" w:styleId="8">
    <w:name w:val="toc 3"/>
    <w:basedOn w:val="1"/>
    <w:qFormat/>
    <w:uiPriority w:val="39"/>
    <w:pPr>
      <w:spacing w:before="157"/>
      <w:ind w:left="1394" w:hanging="633"/>
    </w:pPr>
    <w:rPr>
      <w:rFonts w:ascii="黑体" w:hAnsi="黑体" w:eastAsia="黑体" w:cs="黑体"/>
      <w:sz w:val="24"/>
      <w:szCs w:val="18"/>
    </w:rPr>
  </w:style>
  <w:style w:type="paragraph" w:styleId="9">
    <w:name w:val="footer"/>
    <w:basedOn w:val="1"/>
    <w:link w:val="29"/>
    <w:unhideWhenUsed/>
    <w:qFormat/>
    <w:uiPriority w:val="99"/>
    <w:pPr>
      <w:tabs>
        <w:tab w:val="center" w:pos="4513"/>
        <w:tab w:val="right" w:pos="9026"/>
      </w:tabs>
      <w:snapToGrid w:val="0"/>
    </w:pPr>
    <w:rPr>
      <w:sz w:val="18"/>
      <w:szCs w:val="18"/>
    </w:rPr>
  </w:style>
  <w:style w:type="paragraph" w:styleId="10">
    <w:name w:val="header"/>
    <w:basedOn w:val="1"/>
    <w:link w:val="28"/>
    <w:unhideWhenUsed/>
    <w:qFormat/>
    <w:uiPriority w:val="99"/>
    <w:pPr>
      <w:tabs>
        <w:tab w:val="center" w:pos="4513"/>
        <w:tab w:val="right" w:pos="9026"/>
      </w:tabs>
      <w:snapToGrid w:val="0"/>
      <w:jc w:val="center"/>
    </w:pPr>
    <w:rPr>
      <w:sz w:val="18"/>
      <w:szCs w:val="18"/>
    </w:rPr>
  </w:style>
  <w:style w:type="paragraph" w:styleId="11">
    <w:name w:val="toc 1"/>
    <w:basedOn w:val="1"/>
    <w:qFormat/>
    <w:uiPriority w:val="39"/>
    <w:pPr>
      <w:spacing w:before="127"/>
      <w:ind w:left="443" w:hanging="315"/>
    </w:pPr>
    <w:rPr>
      <w:rFonts w:ascii="黑体" w:hAnsi="黑体" w:eastAsia="黑体" w:cs="黑体"/>
      <w:sz w:val="28"/>
      <w:szCs w:val="21"/>
    </w:rPr>
  </w:style>
  <w:style w:type="paragraph" w:styleId="12">
    <w:name w:val="toc 2"/>
    <w:basedOn w:val="1"/>
    <w:qFormat/>
    <w:uiPriority w:val="39"/>
    <w:pPr>
      <w:spacing w:before="148"/>
      <w:ind w:left="919" w:hanging="474"/>
    </w:pPr>
    <w:rPr>
      <w:rFonts w:ascii="黑体" w:hAnsi="黑体" w:eastAsia="黑体" w:cs="黑体"/>
      <w:sz w:val="24"/>
      <w:szCs w:val="18"/>
    </w:rPr>
  </w:style>
  <w:style w:type="paragraph" w:styleId="13">
    <w:name w:val="Title"/>
    <w:basedOn w:val="1"/>
    <w:link w:val="27"/>
    <w:qFormat/>
    <w:uiPriority w:val="10"/>
    <w:pPr>
      <w:ind w:left="185" w:right="121"/>
      <w:jc w:val="center"/>
    </w:pPr>
    <w:rPr>
      <w:rFonts w:ascii="黑体" w:hAnsi="黑体" w:eastAsia="黑体" w:cs="黑体"/>
      <w:b/>
      <w:bCs/>
      <w:sz w:val="39"/>
      <w:szCs w:val="39"/>
    </w:rPr>
  </w:style>
  <w:style w:type="paragraph" w:styleId="14">
    <w:name w:val="annotation subject"/>
    <w:basedOn w:val="6"/>
    <w:next w:val="6"/>
    <w:link w:val="33"/>
    <w:semiHidden/>
    <w:unhideWhenUsed/>
    <w:qFormat/>
    <w:uiPriority w:val="99"/>
    <w:rPr>
      <w:b/>
      <w:bCs/>
    </w:rPr>
  </w:style>
  <w:style w:type="paragraph" w:styleId="15">
    <w:name w:val="Body Text First Indent"/>
    <w:basedOn w:val="7"/>
    <w:qFormat/>
    <w:uiPriority w:val="0"/>
    <w:pPr>
      <w:spacing w:after="120" w:line="240" w:lineRule="auto"/>
      <w:ind w:firstLine="420" w:firstLineChars="100"/>
      <w:jc w:val="both"/>
    </w:pPr>
    <w:rPr>
      <w:sz w:val="21"/>
    </w:rPr>
  </w:style>
  <w:style w:type="table" w:styleId="17">
    <w:name w:val="Table Grid"/>
    <w:basedOn w:val="16"/>
    <w:autoRedefine/>
    <w:qFormat/>
    <w:uiPriority w:val="39"/>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Hyperlink"/>
    <w:basedOn w:val="18"/>
    <w:unhideWhenUsed/>
    <w:qFormat/>
    <w:uiPriority w:val="99"/>
    <w:rPr>
      <w:color w:val="0000FF" w:themeColor="hyperlink"/>
      <w:u w:val="single"/>
      <w14:textFill>
        <w14:solidFill>
          <w14:schemeClr w14:val="hlink"/>
        </w14:solidFill>
      </w14:textFill>
    </w:rPr>
  </w:style>
  <w:style w:type="character" w:styleId="20">
    <w:name w:val="annotation reference"/>
    <w:basedOn w:val="18"/>
    <w:semiHidden/>
    <w:unhideWhenUsed/>
    <w:qFormat/>
    <w:uiPriority w:val="99"/>
    <w:rPr>
      <w:sz w:val="21"/>
      <w:szCs w:val="21"/>
    </w:rPr>
  </w:style>
  <w:style w:type="table" w:customStyle="1" w:styleId="21">
    <w:name w:val="Table Normal"/>
    <w:semiHidden/>
    <w:unhideWhenUsed/>
    <w:qFormat/>
    <w:uiPriority w:val="2"/>
    <w:tblPr>
      <w:tblCellMar>
        <w:top w:w="0" w:type="dxa"/>
        <w:left w:w="0" w:type="dxa"/>
        <w:bottom w:w="0" w:type="dxa"/>
        <w:right w:w="0" w:type="dxa"/>
      </w:tblCellMar>
    </w:tblPr>
  </w:style>
  <w:style w:type="paragraph" w:styleId="22">
    <w:name w:val="List Paragraph"/>
    <w:basedOn w:val="1"/>
    <w:qFormat/>
    <w:uiPriority w:val="1"/>
    <w:pPr>
      <w:ind w:left="761" w:hanging="633"/>
    </w:pPr>
  </w:style>
  <w:style w:type="paragraph" w:customStyle="1" w:styleId="23">
    <w:name w:val="Table Paragraph"/>
    <w:basedOn w:val="1"/>
    <w:qFormat/>
    <w:uiPriority w:val="1"/>
    <w:rPr>
      <w:rFonts w:ascii="黑体" w:hAnsi="黑体" w:eastAsia="黑体" w:cs="黑体"/>
    </w:rPr>
  </w:style>
  <w:style w:type="character" w:customStyle="1" w:styleId="24">
    <w:name w:val="正文文本 字符"/>
    <w:basedOn w:val="18"/>
    <w:link w:val="7"/>
    <w:qFormat/>
    <w:uiPriority w:val="1"/>
    <w:rPr>
      <w:rFonts w:ascii="Times New Roman" w:hAnsi="Times New Roman" w:eastAsia="Times New Roman" w:cs="Times New Roman"/>
      <w:sz w:val="18"/>
      <w:szCs w:val="18"/>
      <w:lang w:eastAsia="zh-CN"/>
    </w:rPr>
  </w:style>
  <w:style w:type="character" w:customStyle="1" w:styleId="25">
    <w:name w:val="未处理的提及1"/>
    <w:basedOn w:val="18"/>
    <w:semiHidden/>
    <w:unhideWhenUsed/>
    <w:qFormat/>
    <w:uiPriority w:val="99"/>
    <w:rPr>
      <w:color w:val="605E5C"/>
      <w:shd w:val="clear" w:color="auto" w:fill="E1DFDD"/>
    </w:rPr>
  </w:style>
  <w:style w:type="character" w:customStyle="1" w:styleId="26">
    <w:name w:val="标题 1 字符"/>
    <w:basedOn w:val="18"/>
    <w:link w:val="3"/>
    <w:qFormat/>
    <w:uiPriority w:val="9"/>
    <w:rPr>
      <w:rFonts w:ascii="黑体" w:hAnsi="黑体" w:eastAsia="黑体" w:cs="黑体"/>
      <w:sz w:val="24"/>
      <w:szCs w:val="24"/>
      <w:lang w:eastAsia="zh-CN"/>
    </w:rPr>
  </w:style>
  <w:style w:type="character" w:customStyle="1" w:styleId="27">
    <w:name w:val="标题 字符"/>
    <w:basedOn w:val="18"/>
    <w:link w:val="13"/>
    <w:qFormat/>
    <w:uiPriority w:val="10"/>
    <w:rPr>
      <w:rFonts w:ascii="黑体" w:hAnsi="黑体" w:eastAsia="黑体" w:cs="黑体"/>
      <w:b/>
      <w:bCs/>
      <w:sz w:val="39"/>
      <w:szCs w:val="39"/>
      <w:lang w:eastAsia="zh-CN"/>
    </w:rPr>
  </w:style>
  <w:style w:type="character" w:customStyle="1" w:styleId="28">
    <w:name w:val="页眉 字符"/>
    <w:basedOn w:val="18"/>
    <w:link w:val="10"/>
    <w:qFormat/>
    <w:uiPriority w:val="99"/>
    <w:rPr>
      <w:rFonts w:ascii="Times New Roman" w:hAnsi="Times New Roman" w:eastAsia="Times New Roman" w:cs="Times New Roman"/>
      <w:sz w:val="18"/>
      <w:szCs w:val="18"/>
      <w:lang w:eastAsia="zh-CN"/>
    </w:rPr>
  </w:style>
  <w:style w:type="character" w:customStyle="1" w:styleId="29">
    <w:name w:val="页脚 字符"/>
    <w:basedOn w:val="18"/>
    <w:link w:val="9"/>
    <w:qFormat/>
    <w:uiPriority w:val="99"/>
    <w:rPr>
      <w:rFonts w:ascii="Times New Roman" w:hAnsi="Times New Roman" w:eastAsia="Times New Roman" w:cs="Times New Roman"/>
      <w:sz w:val="18"/>
      <w:szCs w:val="18"/>
      <w:lang w:eastAsia="zh-CN"/>
    </w:rPr>
  </w:style>
  <w:style w:type="paragraph" w:customStyle="1" w:styleId="30">
    <w:name w:val="TOC 标题1"/>
    <w:basedOn w:val="3"/>
    <w:next w:val="1"/>
    <w:unhideWhenUsed/>
    <w:qFormat/>
    <w:uiPriority w:val="39"/>
    <w:pPr>
      <w:keepNext/>
      <w:keepLines/>
      <w:widowControl/>
      <w:autoSpaceDE/>
      <w:autoSpaceDN/>
      <w:spacing w:before="240" w:line="259" w:lineRule="auto"/>
      <w:ind w:left="0" w:firstLine="0"/>
      <w:outlineLvl w:val="9"/>
    </w:pPr>
    <w:rPr>
      <w:rFonts w:asciiTheme="majorHAnsi" w:hAnsiTheme="majorHAnsi" w:eastAsiaTheme="majorEastAsia" w:cstheme="majorBidi"/>
      <w:color w:val="376092" w:themeColor="accent1" w:themeShade="BF"/>
      <w:sz w:val="32"/>
      <w:szCs w:val="32"/>
    </w:rPr>
  </w:style>
  <w:style w:type="character" w:styleId="31">
    <w:name w:val="Placeholder Text"/>
    <w:basedOn w:val="18"/>
    <w:semiHidden/>
    <w:qFormat/>
    <w:uiPriority w:val="99"/>
    <w:rPr>
      <w:color w:val="666666"/>
    </w:rPr>
  </w:style>
  <w:style w:type="character" w:customStyle="1" w:styleId="32">
    <w:name w:val="批注文字 字符"/>
    <w:basedOn w:val="18"/>
    <w:link w:val="6"/>
    <w:qFormat/>
    <w:uiPriority w:val="99"/>
    <w:rPr>
      <w:rFonts w:ascii="Times New Roman" w:hAnsi="Times New Roman" w:eastAsia="Times New Roman" w:cs="Times New Roman"/>
      <w:lang w:eastAsia="zh-CN"/>
    </w:rPr>
  </w:style>
  <w:style w:type="character" w:customStyle="1" w:styleId="33">
    <w:name w:val="批注主题 字符"/>
    <w:basedOn w:val="32"/>
    <w:link w:val="14"/>
    <w:semiHidden/>
    <w:qFormat/>
    <w:uiPriority w:val="99"/>
    <w:rPr>
      <w:rFonts w:ascii="Times New Roman" w:hAnsi="Times New Roman" w:eastAsia="Times New Roman" w:cs="Times New Roman"/>
      <w:b/>
      <w:bCs/>
      <w:lang w:eastAsia="zh-CN"/>
    </w:rPr>
  </w:style>
  <w:style w:type="paragraph" w:customStyle="1" w:styleId="34">
    <w:name w:val="修订1"/>
    <w:hidden/>
    <w:semiHidden/>
    <w:qFormat/>
    <w:uiPriority w:val="99"/>
    <w:rPr>
      <w:rFonts w:ascii="Times New Roman" w:hAnsi="Times New Roman" w:eastAsia="Times New Roman" w:cs="Times New Roman"/>
      <w:sz w:val="22"/>
      <w:szCs w:val="22"/>
      <w:lang w:val="en-US" w:eastAsia="zh-CN" w:bidi="ar-SA"/>
    </w:rPr>
  </w:style>
  <w:style w:type="paragraph" w:customStyle="1" w:styleId="35">
    <w:name w:val="WPSOffice手动目录 1"/>
    <w:qFormat/>
    <w:uiPriority w:val="0"/>
    <w:pPr>
      <w:ind w:leftChars="0"/>
    </w:pPr>
    <w:rPr>
      <w:rFonts w:ascii="Times New Roman" w:hAnsi="Times New Roman" w:eastAsia="宋体" w:cs="Times New Roman"/>
      <w:sz w:val="20"/>
      <w:szCs w:val="20"/>
    </w:rPr>
  </w:style>
  <w:style w:type="paragraph" w:customStyle="1" w:styleId="36">
    <w:name w:val="WPSOffice手动目录 2"/>
    <w:qFormat/>
    <w:uiPriority w:val="0"/>
    <w:pPr>
      <w:ind w:leftChars="200"/>
    </w:pPr>
    <w:rPr>
      <w:rFonts w:ascii="Times New Roman" w:hAnsi="Times New Roman" w:eastAsia="宋体" w:cs="Times New Roman"/>
      <w:sz w:val="20"/>
      <w:szCs w:val="20"/>
    </w:rPr>
  </w:style>
  <w:style w:type="paragraph" w:customStyle="1" w:styleId="37">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2" Type="http://schemas.microsoft.com/office/2011/relationships/people" Target="people.xml"/><Relationship Id="rId41" Type="http://schemas.openxmlformats.org/officeDocument/2006/relationships/fontTable" Target="fontTable.xml"/><Relationship Id="rId40" Type="http://schemas.openxmlformats.org/officeDocument/2006/relationships/customXml" Target="../customXml/item2.xml"/><Relationship Id="rId4" Type="http://schemas.microsoft.com/office/2011/relationships/commentsExtended" Target="commentsExtended.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5.jpeg"/><Relationship Id="rId36" Type="http://schemas.openxmlformats.org/officeDocument/2006/relationships/image" Target="media/image24.jpeg"/><Relationship Id="rId35" Type="http://schemas.openxmlformats.org/officeDocument/2006/relationships/image" Target="media/image23.emf"/><Relationship Id="rId34" Type="http://schemas.openxmlformats.org/officeDocument/2006/relationships/oleObject" Target="embeddings/oleObject4.bin"/><Relationship Id="rId33" Type="http://schemas.openxmlformats.org/officeDocument/2006/relationships/image" Target="media/image22.emf"/><Relationship Id="rId32" Type="http://schemas.openxmlformats.org/officeDocument/2006/relationships/oleObject" Target="embeddings/oleObject3.bin"/><Relationship Id="rId31" Type="http://schemas.openxmlformats.org/officeDocument/2006/relationships/image" Target="media/image21.emf"/><Relationship Id="rId30" Type="http://schemas.openxmlformats.org/officeDocument/2006/relationships/oleObject" Target="embeddings/oleObject2.bin"/><Relationship Id="rId3" Type="http://schemas.openxmlformats.org/officeDocument/2006/relationships/comments" Target="comments.xml"/><Relationship Id="rId29" Type="http://schemas.openxmlformats.org/officeDocument/2006/relationships/image" Target="media/image20.emf"/><Relationship Id="rId28" Type="http://schemas.openxmlformats.org/officeDocument/2006/relationships/oleObject" Target="embeddings/oleObject1.bin"/><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296D2E-F93D-4AA7-A223-599CE3B89CAB}">
  <ds:schemaRefs/>
</ds:datastoreItem>
</file>

<file path=docProps/app.xml><?xml version="1.0" encoding="utf-8"?>
<Properties xmlns="http://schemas.openxmlformats.org/officeDocument/2006/extended-properties" xmlns:vt="http://schemas.openxmlformats.org/officeDocument/2006/docPropsVTypes">
  <Template>Normal.dotm</Template>
  <Pages>32</Pages>
  <Words>1185</Words>
  <Characters>1215</Characters>
  <Lines>36</Lines>
  <Paragraphs>10</Paragraphs>
  <TotalTime>4</TotalTime>
  <ScaleCrop>false</ScaleCrop>
  <LinksUpToDate>false</LinksUpToDate>
  <CharactersWithSpaces>1226</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2025-01-10T18:17:00Z</dcterms:created>
  <dc:creator>邓驷驹</dc:creator>
  <cp:lastModifiedBy>＆大王叫我来巡山￡</cp:lastModifiedBy>
  <dcterms:modified xsi:type="dcterms:W3CDTF">2025-03-10T07:24:46Z</dcterms:modified>
  <cp:revision>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2023-12-04T00:00:00Z</vt:filetime>
  </property>
  <property fmtid="{D5CDD505-2E9C-101B-9397-08002B2CF9AE}" pid="3" name="Creator">
    <vt:lpwstr>Microsoft® Word 2019</vt:lpwstr>
  </property>
  <property fmtid="{D5CDD505-2E9C-101B-9397-08002B2CF9AE}" pid="4" name="LastSaved">
    <vt:filetime>2025-01-09T00:00:00Z</vt:filetime>
  </property>
  <property fmtid="{D5CDD505-2E9C-101B-9397-08002B2CF9AE}" pid="5" name="Producer">
    <vt:lpwstr>Microsoft® Word 2019</vt:lpwstr>
  </property>
  <property fmtid="{D5CDD505-2E9C-101B-9397-08002B2CF9AE}" pid="6" name="KSOTemplateDocerSaveRecord">
    <vt:lpwstr>eyJoZGlkIjoiMzEwNTM5NzYwMDRjMzkwZTVkZjY2ODkwMGIxNGU0OTUiLCJ1c2VySWQiOiI4MzcxOTMzMTcifQ==</vt:lpwstr>
  </property>
  <property fmtid="{D5CDD505-2E9C-101B-9397-08002B2CF9AE}" pid="7" name="KSOProductBuildVer">
    <vt:lpwstr>2052-12.1.0.20305</vt:lpwstr>
  </property>
  <property fmtid="{D5CDD505-2E9C-101B-9397-08002B2CF9AE}" pid="8" name="ICV">
    <vt:lpwstr>F58562A3A79C4532879706C49019B790_13</vt:lpwstr>
  </property>
</Properties>
</file>