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131"/>
        <w:gridCol w:w="2262"/>
        <w:gridCol w:w="2595"/>
        <w:gridCol w:w="2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  <w:t>产品测试卡/Product Test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  <w:t xml:space="preserve">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产品名称/Product Name</w:t>
            </w:r>
          </w:p>
        </w:tc>
        <w:tc>
          <w:tcPr>
            <w:tcW w:w="745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TMF8701 ToF飞行时间传感器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产品代号/SKU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SEN0429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测试日期/Date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2021年6月8日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样品数/Samples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25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测试时间/</w:t>
            </w:r>
            <w:r>
              <w:rPr>
                <w:rFonts w:ascii="微软雅黑" w:hAnsi="微软雅黑" w:eastAsia="微软雅黑"/>
              </w:rPr>
              <w:t>Hours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4小时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产品来源/Source</w:t>
            </w:r>
          </w:p>
        </w:tc>
        <w:tc>
          <w:tcPr>
            <w:tcW w:w="2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产品经理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测试人/Tester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郑俊锋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产品特点/Key Features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简述产品特点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体积小巧、低功耗、高精度距离测量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用户体验优点/Advantage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简述使用后感受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体积小巧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高精度距离测量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使用简单容易上手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用户体验缺点及改进意见/Disadvantage &amp; Suggestion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简述缺点/不便)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Wiki距离检测demo中，注释写成了TMF8801用户容易混淆。Wiki结果图片（温湿度结果图片）显示与实际测试不符以及文字不符（温湿度描述）。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Wiki中断输出demo中，Wiki结果图片（温湿度结果图片）与实际测试不符。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Wiki睡眠模式demo中，wiki结果图片（demo中无相关打印信息）与实际测试不符。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Wiki校准模式demo（calibration.ino）中，wiki结果图片（温湿度结果图片）与实际测试不符。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Wiki校准模式demo（setRangingMode。//把句号改成英文句号ino）中，Wiki结果图片无，是否考虑加上图片？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引脚说明图，是否过大，考虑适中大小。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提升/Improvement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产品经理看到后，反馈可以修改的地方)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库文件和实例程序点击链接后，显示not found(尽快完善)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Wiki简介是否太过官方，突出应用实现功能。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睡眠模式下怎么才能触发唤醒模式，经测试无论怎样都触发唤醒模式（类似于delay两秒效果），是否考虑优化，或说明清楚如何为唤醒模式。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体积小巧，高精度测量，使用简单容易上手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资料评分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（WIKI测试）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在硬件准备上把TMF8801传感器写成了TMF8701传感器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样例代码后面的结果图显示错误（显示的是温度，湿度的检测图片）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引脚说明图过大，建议调整为适中。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建议代理/上线？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sz w:val="18"/>
                <w:szCs w:val="18"/>
              </w:rPr>
              <w:t xml:space="preserve">否（No） 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附录：</w:t>
      </w:r>
      <w:r>
        <w:rPr>
          <w:rFonts w:hint="eastAsia" w:ascii="微软雅黑" w:hAnsi="微软雅黑" w:eastAsia="微软雅黑"/>
          <w:b/>
          <w:lang w:val="en-US" w:eastAsia="zh-CN"/>
        </w:rPr>
        <w:t>图片示意</w:t>
      </w:r>
      <w:r>
        <w:rPr>
          <w:rFonts w:hint="eastAsia" w:ascii="微软雅黑" w:hAnsi="微软雅黑" w:eastAsia="微软雅黑"/>
          <w:b/>
        </w:rPr>
        <w:t>：</w:t>
      </w:r>
    </w:p>
    <w:p>
      <w:pPr>
        <w:widowControl w:val="0"/>
        <w:numPr>
          <w:ilvl w:val="0"/>
          <w:numId w:val="5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测试距离（正常）但与wiki中结果显示不同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3201670"/>
            <wp:effectExtent l="0" t="0" r="1905" b="13970"/>
            <wp:docPr id="2" name="图片 2" descr="0429距离测试正常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29距离测试正常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Wiki显示结果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2405" cy="2812415"/>
            <wp:effectExtent l="0" t="0" r="635" b="6985"/>
            <wp:docPr id="3" name="图片 3" descr="Wiki结果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ki结果显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2.中断输出（Wiki结果显示为温湿度图片）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68595" cy="2740660"/>
            <wp:effectExtent l="0" t="0" r="4445" b="2540"/>
            <wp:docPr id="5" name="图片 5" descr="中断引脚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断引脚wik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3.睡眠模式（sleep.ino）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2405" cy="3210560"/>
            <wp:effectExtent l="0" t="0" r="635" b="5080"/>
            <wp:docPr id="1" name="图片 1" descr="sleep自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leep自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Wiki自带结果（wiki显示结果与实际显示结果不符）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3040" cy="2922270"/>
            <wp:effectExtent l="0" t="0" r="0" b="3810"/>
            <wp:docPr id="4" name="图片 4" descr="Wiki的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iki的slee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4.校准模式(calibration.ino)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3175000"/>
            <wp:effectExtent l="0" t="0" r="1905" b="10160"/>
            <wp:docPr id="6" name="图片 6" descr="校正模式的自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正模式的自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Wiki自带结果（Wiki显示结果与实际显示结果不符）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770" cy="2956560"/>
            <wp:effectExtent l="0" t="0" r="1270" b="0"/>
            <wp:docPr id="7" name="图片 7" descr="校正模式的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校正模式的Wik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5.校准模式（setRangingMode.ino）自测结果图片：</w:t>
      </w:r>
    </w:p>
    <w:p>
      <w:pPr>
        <w:widowControl w:val="0"/>
        <w:numPr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770" cy="4143375"/>
            <wp:effectExtent l="0" t="0" r="1270" b="1905"/>
            <wp:docPr id="8" name="图片 8" descr="0429的最后一个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429的最后一个wik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Wiki没添加结果图片。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298BB"/>
    <w:multiLevelType w:val="singleLevel"/>
    <w:tmpl w:val="A21298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D02D4"/>
    <w:multiLevelType w:val="singleLevel"/>
    <w:tmpl w:val="C7ED0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8256F1"/>
    <w:multiLevelType w:val="singleLevel"/>
    <w:tmpl w:val="0F825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C6E342D"/>
    <w:multiLevelType w:val="singleLevel"/>
    <w:tmpl w:val="1C6E3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679487"/>
    <w:multiLevelType w:val="singleLevel"/>
    <w:tmpl w:val="42679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7"/>
    <w:rsid w:val="00044AE6"/>
    <w:rsid w:val="000A4133"/>
    <w:rsid w:val="000C45C5"/>
    <w:rsid w:val="000D1958"/>
    <w:rsid w:val="00181707"/>
    <w:rsid w:val="001D7FB8"/>
    <w:rsid w:val="0020217B"/>
    <w:rsid w:val="002E6760"/>
    <w:rsid w:val="003244E0"/>
    <w:rsid w:val="00452CE7"/>
    <w:rsid w:val="00463053"/>
    <w:rsid w:val="004E1C2F"/>
    <w:rsid w:val="00516EED"/>
    <w:rsid w:val="00533C3A"/>
    <w:rsid w:val="005C3590"/>
    <w:rsid w:val="00625549"/>
    <w:rsid w:val="00650857"/>
    <w:rsid w:val="006E4539"/>
    <w:rsid w:val="007266B9"/>
    <w:rsid w:val="00761CB6"/>
    <w:rsid w:val="007911FC"/>
    <w:rsid w:val="007C5470"/>
    <w:rsid w:val="00876B66"/>
    <w:rsid w:val="008A3826"/>
    <w:rsid w:val="008A6926"/>
    <w:rsid w:val="00915132"/>
    <w:rsid w:val="00957539"/>
    <w:rsid w:val="009A1187"/>
    <w:rsid w:val="009B2215"/>
    <w:rsid w:val="00A7385B"/>
    <w:rsid w:val="00AB3874"/>
    <w:rsid w:val="00B61A08"/>
    <w:rsid w:val="00BB36E2"/>
    <w:rsid w:val="00BC4F1E"/>
    <w:rsid w:val="00BC6DA7"/>
    <w:rsid w:val="00BE086D"/>
    <w:rsid w:val="00BE0BF0"/>
    <w:rsid w:val="00C070AF"/>
    <w:rsid w:val="00CE59BD"/>
    <w:rsid w:val="00CE5D9A"/>
    <w:rsid w:val="00D302EF"/>
    <w:rsid w:val="00D4688D"/>
    <w:rsid w:val="00D56720"/>
    <w:rsid w:val="00D62074"/>
    <w:rsid w:val="00DB1A16"/>
    <w:rsid w:val="00DB3286"/>
    <w:rsid w:val="00E1405D"/>
    <w:rsid w:val="00E166BB"/>
    <w:rsid w:val="00EB3F18"/>
    <w:rsid w:val="00ED1AE2"/>
    <w:rsid w:val="00F86F73"/>
    <w:rsid w:val="02D57D76"/>
    <w:rsid w:val="05084FE5"/>
    <w:rsid w:val="07224021"/>
    <w:rsid w:val="0AB51EA9"/>
    <w:rsid w:val="151A20A0"/>
    <w:rsid w:val="1A014271"/>
    <w:rsid w:val="297D3B94"/>
    <w:rsid w:val="2D03163E"/>
    <w:rsid w:val="2FB73BB0"/>
    <w:rsid w:val="30607E87"/>
    <w:rsid w:val="34C21509"/>
    <w:rsid w:val="3C1E6AEE"/>
    <w:rsid w:val="3CA41BD4"/>
    <w:rsid w:val="3F4D19BD"/>
    <w:rsid w:val="41F12797"/>
    <w:rsid w:val="43800B2F"/>
    <w:rsid w:val="46240AE8"/>
    <w:rsid w:val="46D81FD4"/>
    <w:rsid w:val="584A525E"/>
    <w:rsid w:val="5AB94B02"/>
    <w:rsid w:val="5B757A63"/>
    <w:rsid w:val="5FA06B6B"/>
    <w:rsid w:val="613F7CD6"/>
    <w:rsid w:val="617F61B0"/>
    <w:rsid w:val="687273EE"/>
    <w:rsid w:val="6C65620F"/>
    <w:rsid w:val="781E0995"/>
    <w:rsid w:val="7B803DE5"/>
    <w:rsid w:val="7F6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unhideWhenUsed/>
    <w:qFormat/>
    <w:uiPriority w:val="99"/>
    <w:rPr>
      <w:sz w:val="16"/>
      <w:szCs w:val="16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z-Top of Form1"/>
    <w:basedOn w:val="1"/>
    <w:next w:val="1"/>
    <w:link w:val="8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8">
    <w:name w:val="z-Top of Form Char"/>
    <w:basedOn w:val="5"/>
    <w:link w:val="7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9">
    <w:name w:val="z-Bottom of Form1"/>
    <w:basedOn w:val="1"/>
    <w:next w:val="1"/>
    <w:link w:val="10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0">
    <w:name w:val="z-Bottom of Form Char"/>
    <w:basedOn w:val="5"/>
    <w:link w:val="9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character" w:customStyle="1" w:styleId="12">
    <w:name w:val="Balloon Text Char"/>
    <w:basedOn w:val="5"/>
    <w:link w:val="3"/>
    <w:semiHidden/>
    <w:qFormat/>
    <w:uiPriority w:val="99"/>
    <w:rPr>
      <w:kern w:val="2"/>
      <w:sz w:val="16"/>
      <w:szCs w:val="16"/>
    </w:rPr>
  </w:style>
  <w:style w:type="paragraph" w:customStyle="1" w:styleId="13">
    <w:name w:val="列出段落1"/>
    <w:basedOn w:val="1"/>
    <w:unhideWhenUsed/>
    <w:qFormat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DFRobot</Company>
  <Pages>2</Pages>
  <Words>66</Words>
  <Characters>380</Characters>
  <Lines>3</Lines>
  <Paragraphs>1</Paragraphs>
  <TotalTime>30</TotalTime>
  <ScaleCrop>false</ScaleCrop>
  <LinksUpToDate>false</LinksUpToDate>
  <CharactersWithSpaces>445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2020-04-20T05:00:00Z</dcterms:created>
  <dc:creator>Jing Yu</dc:creator>
  <cp:lastModifiedBy>WPS_1591406308</cp:lastModifiedBy>
  <dcterms:modified xsi:type="dcterms:W3CDTF">2021-06-08T10:32:22Z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9505F3F685654455B25D0080188AE4F0</vt:lpwstr>
  </property>
</Properties>
</file>