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                   实验一</w:t>
      </w:r>
    </w:p>
    <w:p>
      <w:pPr>
        <w:rPr>
          <w:rFonts w:hint="eastAsia"/>
        </w:rPr>
      </w:pPr>
      <w:r>
        <w:t>C</w:t>
      </w:r>
      <w:r>
        <w:rPr>
          <w:rFonts w:hint="eastAsia"/>
        </w:rPr>
        <w:t>#编码规范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1.1.Tab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使一个Tab为4个空格长。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1.2.缩进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使一个代码块内的代码都统一缩进一个Tab长度。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1.3.空行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建议</w:t>
      </w:r>
      <w:r>
        <w:rPr>
          <w:rFonts w:ascii="Verdana" w:hAnsi="Verdana" w:eastAsia="宋体" w:cs="Helvetica"/>
          <w:color w:val="000000"/>
          <w:kern w:val="0"/>
          <w:szCs w:val="21"/>
        </w:rPr>
        <w:t>适当的增加空行，来增加代码的可读性。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在在类，接口以及彼此之间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有两行空行：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在下列情况之间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有一行空行：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方法之间；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局部变量和它后边的语句之间；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方法内的功能逻辑部分之间；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1.4.函数长度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每个函数有效代码（不包括注释和空行）长度</w:t>
      </w:r>
      <w:r>
        <w:rPr>
          <w:rFonts w:ascii="Verdana" w:hAnsi="Verdana" w:eastAsia="宋体" w:cs="Helvetica"/>
          <w:b/>
          <w:bCs/>
          <w:color w:val="000000"/>
          <w:kern w:val="0"/>
        </w:rPr>
        <w:t>不要</w:t>
      </w:r>
      <w:r>
        <w:rPr>
          <w:rFonts w:ascii="Verdana" w:hAnsi="Verdana" w:eastAsia="宋体" w:cs="Helvetica"/>
          <w:color w:val="000000"/>
          <w:kern w:val="0"/>
          <w:szCs w:val="21"/>
        </w:rPr>
        <w:t>超过100行，尽可能控制在50行。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1.5.{”，“}”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开括号“{”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放在块的所有者的下一行，单起一行；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闭括号“}”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单独放在代码块的最后一行，单起一行。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1.6.行宽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每行代码和注释</w:t>
      </w:r>
      <w:r>
        <w:rPr>
          <w:rFonts w:ascii="Verdana" w:hAnsi="Verdana" w:eastAsia="宋体" w:cs="Helvetica"/>
          <w:b/>
          <w:bCs/>
          <w:color w:val="000000"/>
          <w:kern w:val="0"/>
        </w:rPr>
        <w:t>不要</w:t>
      </w:r>
      <w:r>
        <w:rPr>
          <w:rFonts w:ascii="Verdana" w:hAnsi="Verdana" w:eastAsia="宋体" w:cs="Helvetica"/>
          <w:color w:val="000000"/>
          <w:kern w:val="0"/>
          <w:szCs w:val="21"/>
        </w:rPr>
        <w:t>超过70个字符或屏幕的宽度，如超过则应换行，换行后的代码应该缩进一个Tab。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1.7. 空格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´ 括号和它里面的字符之间</w:t>
      </w:r>
      <w:r>
        <w:rPr>
          <w:rFonts w:ascii="Verdana" w:hAnsi="Verdana" w:eastAsia="宋体" w:cs="Helvetica"/>
          <w:b/>
          <w:bCs/>
          <w:color w:val="000000"/>
          <w:kern w:val="0"/>
        </w:rPr>
        <w:t>不要</w:t>
      </w:r>
      <w:r>
        <w:rPr>
          <w:rFonts w:ascii="Verdana" w:hAnsi="Verdana" w:eastAsia="宋体" w:cs="Helvetica"/>
          <w:color w:val="000000"/>
          <w:kern w:val="0"/>
          <w:szCs w:val="21"/>
        </w:rPr>
        <w:t>出现空格。括号应该和它前边的关键词留有空格，如：while (true) {};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´ 但是方法名和左括号之间</w:t>
      </w:r>
      <w:r>
        <w:rPr>
          <w:rFonts w:ascii="Verdana" w:hAnsi="Verdana" w:eastAsia="宋体" w:cs="Helvetica"/>
          <w:b/>
          <w:bCs/>
          <w:color w:val="000000"/>
          <w:kern w:val="0"/>
        </w:rPr>
        <w:t>不要</w:t>
      </w:r>
      <w:r>
        <w:rPr>
          <w:rFonts w:ascii="Verdana" w:hAnsi="Verdana" w:eastAsia="宋体" w:cs="Helvetica"/>
          <w:color w:val="000000"/>
          <w:kern w:val="0"/>
          <w:szCs w:val="21"/>
        </w:rPr>
        <w:t>有空格。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参数之间的逗号后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加一空格。如：method1(int i1, int i2)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for语句里的表达式之间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加一空格。如：for (expr1; expr2; expr3)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二元操作符和操作数之间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用空格隔开。如：i + c;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强制类型转换时，在类型和变量之间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加一空格。如：(int) i ;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hAnsi="Verdana" w:eastAsia="宋体" w:cs="Helvetica"/>
          <w:b/>
          <w:bCs/>
          <w:color w:val="000000"/>
          <w:kern w:val="36"/>
          <w:sz w:val="42"/>
          <w:szCs w:val="42"/>
        </w:rPr>
      </w:pPr>
      <w:r>
        <w:rPr>
          <w:rFonts w:ascii="Verdana" w:hAnsi="Verdana" w:eastAsia="宋体" w:cs="Helvetica"/>
          <w:b/>
          <w:bCs/>
          <w:color w:val="000000"/>
          <w:kern w:val="36"/>
          <w:sz w:val="42"/>
          <w:szCs w:val="42"/>
        </w:rPr>
        <w:t>2.  注释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2.1.注释的基本约定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注释应该增加代码的清晰度；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保持注释的简洁，不是任何代码都需要注释的，过多的注释反而会影响代码的可读性。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´ 注释</w:t>
      </w:r>
      <w:r>
        <w:rPr>
          <w:rFonts w:ascii="Verdana" w:hAnsi="Verdana" w:eastAsia="宋体" w:cs="Helvetica"/>
          <w:b/>
          <w:bCs/>
          <w:color w:val="000000"/>
          <w:kern w:val="0"/>
        </w:rPr>
        <w:t>不要</w:t>
      </w:r>
      <w:r>
        <w:rPr>
          <w:rFonts w:ascii="Verdana" w:hAnsi="Verdana" w:eastAsia="宋体" w:cs="Helvetica"/>
          <w:color w:val="000000"/>
          <w:kern w:val="0"/>
          <w:szCs w:val="21"/>
        </w:rPr>
        <w:t>包括其他的特殊字符。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建议</w:t>
      </w:r>
      <w:r>
        <w:rPr>
          <w:rFonts w:ascii="Verdana" w:hAnsi="Verdana" w:eastAsia="宋体" w:cs="Helvetica"/>
          <w:color w:val="000000"/>
          <w:kern w:val="0"/>
          <w:szCs w:val="21"/>
        </w:rPr>
        <w:t>先写注释，后写代码，注释和代码一起完成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如果语句块（比如循环和条件分枝的代码块）代码太长，嵌套太多，则在其结束“｝”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加上注释，标志对应的开始语句。如果分支条件逻辑比较复杂，也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加上注释。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在VS2005环境中通过配置工程编译时输出XML文档文件可以检查注释的完整情况，如果注释不完整会报告编译警告；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2.2.注释类型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  <w:t>2.2.1.块注释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主要用来描述文件，类，方法，算法等，放在所描述对象的前边。具体格式以IDE编辑器输入“///”自动生成的格式为准，另外再附加我们自定义的格式，如下所列：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/// &lt;Remark&gt;作者，创建日期，修改日期&lt;/ Remark &gt;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对类和接口的注释必须加上上述标记，对方法可以视情况考虑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  <w:t>2.2.2.行注释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主要用在方法内部，对代码，变量，流程等进行说明。整个注释占据一行。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  <w:t>2.2.3.尾随注释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与行注释功能相似，放在代码的同行，但是要与代码之间有足够的空间，便于分清。例：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int m = 4 ; /／ 注释</w:t>
      </w:r>
    </w:p>
    <w:p>
      <w:pPr>
        <w:widowControl/>
        <w:shd w:val="clear" w:color="auto" w:fill="FFFFFF"/>
        <w:wordWrap w:val="0"/>
        <w:spacing w:before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如果一个程序块内有多个尾随注释，每个注释的缩进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保持一致。</w:t>
      </w:r>
    </w:p>
    <w:p>
      <w:pPr>
        <w:rPr>
          <w:rFonts w:hint="eastAsia" w:ascii="Verdana" w:hAnsi="Verdana" w:cs="Helvetica"/>
          <w:b/>
          <w:bCs/>
          <w:color w:val="000000"/>
          <w:sz w:val="32"/>
          <w:szCs w:val="32"/>
        </w:rPr>
      </w:pPr>
      <w:r>
        <w:rPr>
          <w:rFonts w:ascii="Verdana" w:hAnsi="Verdana" w:cs="Helvetica"/>
          <w:b/>
          <w:bCs/>
          <w:color w:val="000000"/>
          <w:sz w:val="32"/>
          <w:szCs w:val="32"/>
        </w:rPr>
        <w:t>2.3.注释哪些部分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不是所有的成员函数都必须要注释，以下功能函数可以不加注释：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界面模块的功能按钮事件函数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override的函数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private的函数可以选择性的加入注释，如果private函数的功能十分简单，可以不加入注释，否则</w:t>
      </w:r>
      <w:r>
        <w:rPr>
          <w:rFonts w:ascii="Verdana" w:hAnsi="Verdana" w:eastAsia="宋体" w:cs="Helvetica"/>
          <w:b/>
          <w:bCs/>
          <w:color w:val="000000"/>
          <w:kern w:val="0"/>
        </w:rPr>
        <w:t>建议</w:t>
      </w:r>
      <w:r>
        <w:rPr>
          <w:rFonts w:ascii="Verdana" w:hAnsi="Verdana" w:eastAsia="宋体" w:cs="Helvetica"/>
          <w:color w:val="000000"/>
          <w:kern w:val="0"/>
          <w:szCs w:val="21"/>
        </w:rPr>
        <w:t>加入注释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private的字段/属性可以不加注释</w:t>
      </w:r>
    </w:p>
    <w:p>
      <w:pPr>
        <w:widowControl/>
        <w:shd w:val="clear" w:color="auto" w:fill="FFFFFF"/>
        <w:wordWrap w:val="0"/>
        <w:spacing w:before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局部变量只需要用”//”说明即可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hAnsi="Verdana" w:eastAsia="宋体" w:cs="Helvetica"/>
          <w:b/>
          <w:bCs/>
          <w:color w:val="000000"/>
          <w:kern w:val="36"/>
          <w:sz w:val="42"/>
          <w:szCs w:val="42"/>
        </w:rPr>
      </w:pPr>
      <w:r>
        <w:rPr>
          <w:rFonts w:ascii="Verdana" w:hAnsi="Verdana" w:eastAsia="宋体" w:cs="Helvetica"/>
          <w:b/>
          <w:bCs/>
          <w:color w:val="000000"/>
          <w:kern w:val="36"/>
          <w:sz w:val="42"/>
          <w:szCs w:val="42"/>
        </w:rPr>
        <w:t>3.  命名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3.1.命名的基本约定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使用可以准确说明变量/字段/类的完整的英文描述符，如firstName。对一些作用显而易见的变量可以采用简单的命名，如在循环里的递增（减）变量就可以被命名为 ” i ”。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尽量采用项目所涉及领域的术语。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采用大小写混合，提高名字的可读性。为区分一个标识符中的多个单词，把标识符中的每个单词的首字母大写。不采用下划线作分隔字符的写法。有两种适合的书写方法，适应于不同类型的标识符：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PasalCasing：标识符的第一个单词的字母大写；</w:t>
      </w:r>
    </w:p>
    <w:p>
      <w:pPr>
        <w:widowControl/>
        <w:shd w:val="clear" w:color="auto" w:fill="FFFFFF"/>
        <w:wordWrap w:val="0"/>
        <w:spacing w:before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camelCasing：标识符的第一个单词的字母小写。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´ </w:t>
      </w:r>
      <w:r>
        <w:rPr>
          <w:rFonts w:ascii="Verdana" w:hAnsi="Verdana" w:eastAsia="宋体" w:cs="Helvetica"/>
          <w:b/>
          <w:bCs/>
          <w:color w:val="000000"/>
          <w:kern w:val="0"/>
        </w:rPr>
        <w:t>避免</w:t>
      </w:r>
      <w:r>
        <w:rPr>
          <w:rFonts w:ascii="Verdana" w:hAnsi="Verdana" w:eastAsia="宋体" w:cs="Helvetica"/>
          <w:color w:val="000000"/>
          <w:kern w:val="0"/>
          <w:szCs w:val="21"/>
        </w:rPr>
        <w:t>使用缩写，如果一定要使用，就谨慎使用。同时，应该保留一个标准缩写的列表，并且在使用时保持一致。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对常见缩略词，两个字母的缩写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采用统一大小写的方式（示例：ioStream，getIOStream）；多字母缩写采用首字母大写，其他字母小写的方式（示例：getHtmlTag）；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´ </w:t>
      </w:r>
      <w:r>
        <w:rPr>
          <w:rFonts w:ascii="Verdana" w:hAnsi="Verdana" w:eastAsia="宋体" w:cs="Helvetica"/>
          <w:b/>
          <w:bCs/>
          <w:color w:val="000000"/>
          <w:kern w:val="0"/>
        </w:rPr>
        <w:t>避免</w:t>
      </w:r>
      <w:r>
        <w:rPr>
          <w:rFonts w:ascii="Verdana" w:hAnsi="Verdana" w:eastAsia="宋体" w:cs="Helvetica"/>
          <w:color w:val="000000"/>
          <w:kern w:val="0"/>
          <w:szCs w:val="21"/>
        </w:rPr>
        <w:t>使用长名字（最好不超过 15 个字母）。</w:t>
      </w:r>
    </w:p>
    <w:p>
      <w:pPr>
        <w:widowControl/>
        <w:shd w:val="clear" w:color="auto" w:fill="FFFFFF"/>
        <w:wordWrap w:val="0"/>
        <w:spacing w:before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´ </w:t>
      </w:r>
      <w:r>
        <w:rPr>
          <w:rFonts w:ascii="Verdana" w:hAnsi="Verdana" w:eastAsia="宋体" w:cs="Helvetica"/>
          <w:b/>
          <w:bCs/>
          <w:color w:val="000000"/>
          <w:kern w:val="0"/>
        </w:rPr>
        <w:t>避免</w:t>
      </w:r>
      <w:r>
        <w:rPr>
          <w:rFonts w:ascii="Verdana" w:hAnsi="Verdana" w:eastAsia="宋体" w:cs="Helvetica"/>
          <w:color w:val="000000"/>
          <w:kern w:val="0"/>
          <w:szCs w:val="21"/>
        </w:rPr>
        <w:t>使用相似或者仅在大小写上有区别的名字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32"/>
          <w:szCs w:val="32"/>
        </w:rPr>
        <w:t>3.2.各种标示符类型的命名约定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  <w:t>3.2.1.程序集命名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公司域名（GTA）+ 项目名称 + 模块名称（可选），例如：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中心系统程序集：GTA.ProductionCenter；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中心系统业务逻辑程序集：GTA. ProductionCenter.Business；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  <w:t>3.2.2.命名空间命名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采用和程序集命名相同的方式：公司域名（GTA）+ 项目名称 + 模块名称。 另外，一般情况下建议命名空间和目录结构相同。例如：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中心系统：GTA.ProductionCenter；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中心系统下的用户控件：GTA.ProductionCenter.UserControl；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中心系统业务逻辑：GTA. ProductionCenter.Business；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中心系统数据访问：GTA. ProductionCenter.Data；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  <w:t>3.2.3.类和接口命名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类的名字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用名词；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´ 避免使用单词的缩写，除非它的缩写已经广为人知，如HTTP。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接口的名字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以字母I开头。保证对接口的标准实现名字只相差一个“I”前缀，例如对IComponent的标准实现为Component；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泛型类型参数的命名：命名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为T或者以T开头的描述性名字，例如：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public class List&lt;T&gt;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public class MyClass&lt;TSession&gt;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´ 对同一项目的不同命名空间中的类，命名</w:t>
      </w:r>
      <w:r>
        <w:rPr>
          <w:rFonts w:ascii="Verdana" w:hAnsi="Verdana" w:eastAsia="宋体" w:cs="Helvetica"/>
          <w:b/>
          <w:bCs/>
          <w:color w:val="000000"/>
          <w:kern w:val="0"/>
        </w:rPr>
        <w:t>避免</w:t>
      </w:r>
      <w:r>
        <w:rPr>
          <w:rFonts w:ascii="Verdana" w:hAnsi="Verdana" w:eastAsia="宋体" w:cs="Helvetica"/>
          <w:color w:val="000000"/>
          <w:kern w:val="0"/>
          <w:szCs w:val="21"/>
        </w:rPr>
        <w:t>重复。避免引用时的冲突和混淆；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  <w:t>3.2.4.方法命名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第一个单词一般是动词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如果方法返回一个成员变量的值，方法名一般为Get+成员变量名，如若返回的值 是bool变量，一般以Is作为前缀。另外，如果必要，考虑用属性来替代方法，具 体建议见10.1.2节;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如果方法修改一个成员变量的值，方法名一般为：Set + 成员变量名。同上，考虑 用属性来替代方法；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3"/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 w:eastAsia="宋体" w:cs="Helvetica"/>
          <w:b/>
          <w:bCs/>
          <w:color w:val="000000"/>
          <w:kern w:val="0"/>
          <w:sz w:val="24"/>
          <w:szCs w:val="24"/>
        </w:rPr>
        <w:t>3.2.5.变量命名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按照使用范围来分，我们代码中的变量的基本上有以下几种类型，类的公有变量；类的私有变量（受保护同公有）；方法的参数变量；方法内部使用的局部变量。这些变量的命名规则基本相同，见标识符大小写对照表。区别如下：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i. 类的公有变量按通常的方式命名，无特殊要求；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ii. 类的私有变量采用两种方式均可：采用camalString，例如：workerName;采用加“m”前缀，例如mWorkerName;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iii. 方法的参数变量采用camalString，例如workerName；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iv. 方法内部的局部变量采用camalString，例如workerName；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´ </w:t>
      </w:r>
      <w:r>
        <w:rPr>
          <w:rFonts w:ascii="Verdana" w:hAnsi="Verdana" w:eastAsia="宋体" w:cs="Helvetica"/>
          <w:b/>
          <w:bCs/>
          <w:color w:val="000000"/>
          <w:kern w:val="0"/>
        </w:rPr>
        <w:t>不要</w:t>
      </w:r>
      <w:r>
        <w:rPr>
          <w:rFonts w:ascii="Verdana" w:hAnsi="Verdana" w:eastAsia="宋体" w:cs="Helvetica"/>
          <w:color w:val="000000"/>
          <w:kern w:val="0"/>
          <w:szCs w:val="21"/>
        </w:rPr>
        <w:t>用_或&amp;作为第一个字母；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尽量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使用短而且具有意义的单词；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单字符的变量名一般只用于生命期非常短暂的变量。i,j,k,m,n一般用于integer；c,d,e 一般用于characters；s用于string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如果变量是集合，则变量名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用复数。例如表格的行数，命名应为：RowsCount；</w:t>
      </w:r>
    </w:p>
    <w:p>
      <w:pPr>
        <w:widowControl/>
        <w:shd w:val="clear" w:color="auto" w:fill="FFFFFF"/>
        <w:wordWrap w:val="0"/>
        <w:spacing w:before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命名组件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采用匈牙利命名法，所有前缀均应遵循同一个组件名称缩写列表</w:t>
      </w:r>
    </w:p>
    <w:p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hAnsi="Verdana" w:eastAsia="宋体" w:cs="Helvetica"/>
          <w:b/>
          <w:bCs/>
          <w:color w:val="000000"/>
          <w:kern w:val="36"/>
          <w:sz w:val="42"/>
          <w:szCs w:val="42"/>
        </w:rPr>
      </w:pPr>
      <w:r>
        <w:rPr>
          <w:rFonts w:ascii="Verdana" w:hAnsi="Verdana" w:eastAsia="宋体" w:cs="Helvetica"/>
          <w:b/>
          <w:bCs/>
          <w:color w:val="000000"/>
          <w:kern w:val="36"/>
          <w:sz w:val="42"/>
          <w:szCs w:val="42"/>
        </w:rPr>
        <w:t>4.  声明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每行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只有一个声明，如果是声明i,j,k之类的简单变量可以放在一行;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除了for循环外，声明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放在块的最开始部分。for循环中的变量声明可以放在for语句中。如：for(int i = 0; I &lt; 10; i++) 。</w:t>
      </w:r>
    </w:p>
    <w:p>
      <w:pPr>
        <w:widowControl/>
        <w:shd w:val="clear" w:color="auto" w:fill="FFFFFF"/>
        <w:wordWrap w:val="0"/>
        <w:spacing w:before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´ </w:t>
      </w:r>
      <w:r>
        <w:rPr>
          <w:rFonts w:ascii="Verdana" w:hAnsi="Verdana" w:eastAsia="宋体" w:cs="Helvetica"/>
          <w:b/>
          <w:bCs/>
          <w:color w:val="000000"/>
          <w:kern w:val="0"/>
        </w:rPr>
        <w:t>避免</w:t>
      </w:r>
      <w:r>
        <w:rPr>
          <w:rFonts w:ascii="Verdana" w:hAnsi="Verdana" w:eastAsia="宋体" w:cs="Helvetica"/>
          <w:color w:val="000000"/>
          <w:kern w:val="0"/>
          <w:szCs w:val="21"/>
        </w:rPr>
        <w:t>块内部的变量与它外部的变量名相同。</w:t>
      </w:r>
    </w:p>
    <w:p>
      <w:pPr>
        <w:rPr>
          <w:rFonts w:hint="eastAsia" w:ascii="Verdana" w:hAnsi="Verdana" w:cs="Helvetica"/>
          <w:b/>
          <w:bCs/>
          <w:color w:val="000000"/>
          <w:kern w:val="36"/>
          <w:sz w:val="42"/>
          <w:szCs w:val="42"/>
        </w:rPr>
      </w:pPr>
      <w:r>
        <w:rPr>
          <w:rFonts w:ascii="Verdana" w:hAnsi="Verdana" w:cs="Helvetica"/>
          <w:b/>
          <w:bCs/>
          <w:color w:val="000000"/>
          <w:kern w:val="36"/>
          <w:sz w:val="42"/>
          <w:szCs w:val="42"/>
        </w:rPr>
        <w:t>5.  表达式和语句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public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fangweijiao(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sdr,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[] cr)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 = 0;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for</w:t>
      </w:r>
      <w:r>
        <w:rPr>
          <w:rFonts w:hint="default"/>
          <w:color w:val="auto"/>
          <w:sz w:val="20"/>
          <w:lang w:val="zh-CN"/>
        </w:rPr>
        <w:t xml:space="preserve"> (</w:t>
      </w:r>
      <w:r>
        <w:rPr>
          <w:rFonts w:hint="default"/>
          <w:color w:val="0000FF"/>
          <w:sz w:val="20"/>
          <w:lang w:val="zh-CN"/>
        </w:rPr>
        <w:t>int</w:t>
      </w:r>
      <w:r>
        <w:rPr>
          <w:rFonts w:hint="default"/>
          <w:color w:val="auto"/>
          <w:sz w:val="20"/>
          <w:lang w:val="zh-CN"/>
        </w:rPr>
        <w:t xml:space="preserve"> i = 1; i &lt; sdr.Length; i++)</w:t>
      </w:r>
      <w:r>
        <w:rPr>
          <w:rFonts w:hint="default"/>
          <w:color w:val="008000"/>
          <w:sz w:val="20"/>
          <w:lang w:val="zh-CN"/>
        </w:rPr>
        <w:t xml:space="preserve">//从第二行开始循环计算 坐标方位角、观测角度累加值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{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cr[i] = cr[i - 1] + sdr[i] - Math.PI;</w:t>
      </w:r>
      <w:r>
        <w:rPr>
          <w:rFonts w:hint="default"/>
          <w:color w:val="008000"/>
          <w:sz w:val="20"/>
          <w:lang w:val="zh-CN"/>
        </w:rPr>
        <w:t xml:space="preserve">//计算坐标方位角/左角 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if</w:t>
      </w:r>
      <w:r>
        <w:rPr>
          <w:rFonts w:hint="default"/>
          <w:color w:val="auto"/>
          <w:sz w:val="20"/>
          <w:lang w:val="zh-CN"/>
        </w:rPr>
        <w:t xml:space="preserve"> (cr[i] &gt;= Math.PI * 2)</w:t>
      </w:r>
      <w:r>
        <w:rPr>
          <w:rFonts w:hint="default"/>
          <w:color w:val="008000"/>
          <w:sz w:val="20"/>
          <w:lang w:val="zh-CN"/>
        </w:rPr>
        <w:t xml:space="preserve">//判断坐标方位角是否在0到2PI之间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cr[i] -= Math.PI * 2;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else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if</w:t>
      </w:r>
      <w:r>
        <w:rPr>
          <w:rFonts w:hint="default"/>
          <w:color w:val="auto"/>
          <w:sz w:val="20"/>
          <w:lang w:val="zh-CN"/>
        </w:rPr>
        <w:t xml:space="preserve"> (cr[i] &lt; 0.0)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cr[i] += Math.PI * 2;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sum += sdr[i];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return</w:t>
      </w:r>
      <w:r>
        <w:rPr>
          <w:rFonts w:hint="default"/>
          <w:color w:val="auto"/>
          <w:sz w:val="20"/>
          <w:lang w:val="zh-CN"/>
        </w:rPr>
        <w:t xml:space="preserve"> sum;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</w:t>
      </w:r>
      <w:r>
        <w:rPr>
          <w:rFonts w:hint="default"/>
          <w:color w:val="0000FF"/>
          <w:sz w:val="20"/>
          <w:lang w:val="zh-CN"/>
        </w:rPr>
        <w:t>private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void</w:t>
      </w:r>
      <w:r>
        <w:rPr>
          <w:rFonts w:hint="default"/>
          <w:color w:val="auto"/>
          <w:sz w:val="20"/>
          <w:lang w:val="zh-CN"/>
        </w:rPr>
        <w:t xml:space="preserve"> excel文件ToolStripMenuItem_Click(</w:t>
      </w:r>
      <w:r>
        <w:rPr>
          <w:rFonts w:hint="default"/>
          <w:color w:val="0000FF"/>
          <w:sz w:val="20"/>
          <w:lang w:val="zh-CN"/>
        </w:rPr>
        <w:t>object</w:t>
      </w:r>
      <w:r>
        <w:rPr>
          <w:rFonts w:hint="default"/>
          <w:color w:val="auto"/>
          <w:sz w:val="20"/>
          <w:lang w:val="zh-CN"/>
        </w:rPr>
        <w:t xml:space="preserve"> sender, EventArgs e)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dataGridView1.DataSource = </w:t>
      </w:r>
      <w:r>
        <w:rPr>
          <w:rFonts w:hint="default"/>
          <w:color w:val="0000FF"/>
          <w:sz w:val="20"/>
          <w:lang w:val="zh-CN"/>
        </w:rPr>
        <w:t>null</w:t>
      </w:r>
      <w:r>
        <w:rPr>
          <w:rFonts w:hint="default"/>
          <w:color w:val="auto"/>
          <w:sz w:val="20"/>
          <w:lang w:val="zh-CN"/>
        </w:rPr>
        <w:t xml:space="preserve">;  </w:t>
      </w:r>
      <w:r>
        <w:rPr>
          <w:rFonts w:hint="default"/>
          <w:color w:val="008000"/>
          <w:sz w:val="20"/>
          <w:lang w:val="zh-CN"/>
        </w:rPr>
        <w:t>//清除数据源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dataGridView1.Rows.Clear();   </w:t>
      </w:r>
      <w:r>
        <w:rPr>
          <w:rFonts w:hint="default"/>
          <w:color w:val="008000"/>
          <w:sz w:val="20"/>
          <w:lang w:val="zh-CN"/>
        </w:rPr>
        <w:t>//清空数据表格的行列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dataGridView1.Columns.Clear();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OpenFileDialog file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OpenFileDialog();  </w:t>
      </w:r>
      <w:r>
        <w:rPr>
          <w:rFonts w:hint="default"/>
          <w:color w:val="008000"/>
          <w:sz w:val="20"/>
          <w:lang w:val="zh-CN"/>
        </w:rPr>
        <w:t>//声明 打开文件对话框 file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file.Filter = </w:t>
      </w:r>
      <w:r>
        <w:rPr>
          <w:rFonts w:hint="default"/>
          <w:color w:val="A31515"/>
          <w:sz w:val="20"/>
          <w:lang w:val="zh-CN"/>
        </w:rPr>
        <w:t>"Excel文件|*.xls|Excel文件|*.xlsx"</w:t>
      </w:r>
      <w:r>
        <w:rPr>
          <w:rFonts w:hint="default"/>
          <w:color w:val="auto"/>
          <w:sz w:val="20"/>
          <w:lang w:val="zh-CN"/>
        </w:rPr>
        <w:t xml:space="preserve">;  </w:t>
      </w:r>
      <w:r>
        <w:rPr>
          <w:rFonts w:hint="default"/>
          <w:color w:val="008000"/>
          <w:sz w:val="20"/>
          <w:lang w:val="zh-CN"/>
        </w:rPr>
        <w:t>//文件过滤器，只显示Excel文件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if</w:t>
      </w:r>
      <w:r>
        <w:rPr>
          <w:rFonts w:hint="default"/>
          <w:color w:val="auto"/>
          <w:sz w:val="20"/>
          <w:lang w:val="zh-CN"/>
        </w:rPr>
        <w:t xml:space="preserve"> (file.ShowDialog() == DialogResult.OK)  </w:t>
      </w:r>
      <w:r>
        <w:rPr>
          <w:rFonts w:hint="default"/>
          <w:color w:val="008000"/>
          <w:sz w:val="20"/>
          <w:lang w:val="zh-CN"/>
        </w:rPr>
        <w:t>//如果文件正常打开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{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string</w:t>
      </w:r>
      <w:r>
        <w:rPr>
          <w:rFonts w:hint="default"/>
          <w:color w:val="auto"/>
          <w:sz w:val="20"/>
          <w:lang w:val="zh-CN"/>
        </w:rPr>
        <w:t xml:space="preserve"> fname = file.FileName;  </w:t>
      </w:r>
      <w:r>
        <w:rPr>
          <w:rFonts w:hint="default"/>
          <w:color w:val="008000"/>
          <w:sz w:val="20"/>
          <w:lang w:val="zh-CN"/>
        </w:rPr>
        <w:t>//获取打开的文件名称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string</w:t>
      </w:r>
      <w:r>
        <w:rPr>
          <w:rFonts w:hint="default"/>
          <w:color w:val="auto"/>
          <w:sz w:val="20"/>
          <w:lang w:val="zh-CN"/>
        </w:rPr>
        <w:t xml:space="preserve"> strSource = </w:t>
      </w:r>
      <w:r>
        <w:rPr>
          <w:rFonts w:hint="default"/>
          <w:color w:val="A31515"/>
          <w:sz w:val="20"/>
          <w:lang w:val="zh-CN"/>
        </w:rPr>
        <w:t>"provider=Microsoft.ACE.OLEDB.12.0;"</w:t>
      </w:r>
      <w:r>
        <w:rPr>
          <w:rFonts w:hint="default"/>
          <w:color w:val="auto"/>
          <w:sz w:val="20"/>
          <w:lang w:val="zh-CN"/>
        </w:rPr>
        <w:t xml:space="preserve"> + </w:t>
      </w:r>
      <w:r>
        <w:rPr>
          <w:rFonts w:hint="default"/>
          <w:color w:val="A31515"/>
          <w:sz w:val="20"/>
          <w:lang w:val="zh-CN"/>
        </w:rPr>
        <w:t>"Data Source="</w:t>
      </w:r>
      <w:r>
        <w:rPr>
          <w:rFonts w:hint="default"/>
          <w:color w:val="auto"/>
          <w:sz w:val="20"/>
          <w:lang w:val="zh-CN"/>
        </w:rPr>
        <w:t xml:space="preserve"> + fname + </w:t>
      </w:r>
      <w:r>
        <w:rPr>
          <w:rFonts w:hint="default"/>
          <w:color w:val="A31515"/>
          <w:sz w:val="20"/>
          <w:lang w:val="zh-CN"/>
        </w:rPr>
        <w:t>";Extended Properties='Excel 8.0;       HDR=Yes;IMEX=1'"</w:t>
      </w:r>
      <w:r>
        <w:rPr>
          <w:rFonts w:hint="default"/>
          <w:color w:val="auto"/>
          <w:sz w:val="20"/>
          <w:lang w:val="zh-CN"/>
        </w:rPr>
        <w:t xml:space="preserve">; </w:t>
      </w:r>
      <w:r>
        <w:rPr>
          <w:rFonts w:hint="default"/>
          <w:color w:val="008000"/>
          <w:sz w:val="20"/>
          <w:lang w:val="zh-CN"/>
        </w:rPr>
        <w:t>//准备文件来源信息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OleDbConnection conn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OleDbConnection(strSource);               </w:t>
      </w:r>
      <w:r>
        <w:rPr>
          <w:rFonts w:hint="default"/>
          <w:color w:val="008000"/>
          <w:sz w:val="20"/>
          <w:lang w:val="zh-CN"/>
        </w:rPr>
        <w:t>//Excel文件源放到conn中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string</w:t>
      </w:r>
      <w:r>
        <w:rPr>
          <w:rFonts w:hint="default"/>
          <w:color w:val="auto"/>
          <w:sz w:val="20"/>
          <w:lang w:val="zh-CN"/>
        </w:rPr>
        <w:t xml:space="preserve"> sqlstring = </w:t>
      </w:r>
      <w:r>
        <w:rPr>
          <w:rFonts w:hint="default"/>
          <w:color w:val="A31515"/>
          <w:sz w:val="20"/>
          <w:lang w:val="zh-CN"/>
        </w:rPr>
        <w:t>"SELECT * FROM [Sheet1$]"</w:t>
      </w:r>
      <w:r>
        <w:rPr>
          <w:rFonts w:hint="default"/>
          <w:color w:val="auto"/>
          <w:sz w:val="20"/>
          <w:lang w:val="zh-CN"/>
        </w:rPr>
        <w:t xml:space="preserve">;  </w:t>
      </w:r>
      <w:r>
        <w:rPr>
          <w:rFonts w:hint="default"/>
          <w:color w:val="008000"/>
          <w:sz w:val="20"/>
          <w:lang w:val="zh-CN"/>
        </w:rPr>
        <w:t>//准备选择表中的Sheet1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OleDbDataAdapter adapter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OleDbDataAdapter(sqlstring, conn); </w:t>
      </w:r>
      <w:r>
        <w:rPr>
          <w:rFonts w:hint="default"/>
          <w:color w:val="008000"/>
          <w:sz w:val="20"/>
          <w:lang w:val="zh-CN"/>
        </w:rPr>
        <w:t>//声明数据适配器adapter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DataSet da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DataSet();  </w:t>
      </w:r>
      <w:r>
        <w:rPr>
          <w:rFonts w:hint="default"/>
          <w:color w:val="008000"/>
          <w:sz w:val="20"/>
          <w:lang w:val="zh-CN"/>
        </w:rPr>
        <w:t>//声明数据集da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adapter.Fill(da);            </w:t>
      </w:r>
      <w:r>
        <w:rPr>
          <w:rFonts w:hint="default"/>
          <w:color w:val="008000"/>
          <w:sz w:val="20"/>
          <w:lang w:val="zh-CN"/>
        </w:rPr>
        <w:t>//使用adapter填充方法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dataGridView1.DataSource = da.Tables[0]; </w:t>
      </w:r>
      <w:r>
        <w:rPr>
          <w:rFonts w:hint="default"/>
          <w:color w:val="008000"/>
          <w:sz w:val="20"/>
          <w:lang w:val="zh-CN"/>
        </w:rPr>
        <w:t>//将da.Tables[0]作为dataGridView1的数据源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}</w:t>
      </w:r>
    </w:p>
    <w:p>
      <w:pPr>
        <w:spacing w:beforeLines="0" w:afterLines="0"/>
        <w:jc w:val="left"/>
        <w:rPr>
          <w:rFonts w:hint="default"/>
          <w:color w:val="0000FF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else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return</w:t>
      </w:r>
      <w:r>
        <w:rPr>
          <w:rFonts w:hint="default"/>
          <w:color w:val="auto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</w:t>
      </w:r>
      <w:r>
        <w:rPr>
          <w:rFonts w:hint="default"/>
          <w:color w:val="0000FF"/>
          <w:sz w:val="20"/>
          <w:lang w:val="zh-CN"/>
        </w:rPr>
        <w:t>private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void</w:t>
      </w:r>
      <w:r>
        <w:rPr>
          <w:rFonts w:hint="default"/>
          <w:color w:val="auto"/>
          <w:sz w:val="20"/>
          <w:lang w:val="zh-CN"/>
        </w:rPr>
        <w:t xml:space="preserve"> button1_Click(</w:t>
      </w:r>
      <w:r>
        <w:rPr>
          <w:rFonts w:hint="default"/>
          <w:color w:val="0000FF"/>
          <w:sz w:val="20"/>
          <w:lang w:val="zh-CN"/>
        </w:rPr>
        <w:t>object</w:t>
      </w:r>
      <w:r>
        <w:rPr>
          <w:rFonts w:hint="default"/>
          <w:color w:val="auto"/>
          <w:sz w:val="20"/>
          <w:lang w:val="zh-CN"/>
        </w:rPr>
        <w:t xml:space="preserve"> sender, EventArgs e)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string</w:t>
      </w:r>
      <w:r>
        <w:rPr>
          <w:rFonts w:hint="default"/>
          <w:color w:val="auto"/>
          <w:sz w:val="20"/>
          <w:lang w:val="zh-CN"/>
        </w:rPr>
        <w:t xml:space="preserve">[] sd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string</w:t>
      </w:r>
      <w:r>
        <w:rPr>
          <w:rFonts w:hint="default"/>
          <w:color w:val="auto"/>
          <w:sz w:val="20"/>
          <w:lang w:val="zh-CN"/>
        </w:rPr>
        <w:t xml:space="preserve">[dataGridView1.RowCount - 5]; </w:t>
      </w:r>
      <w:r>
        <w:rPr>
          <w:rFonts w:hint="default"/>
          <w:color w:val="008000"/>
          <w:sz w:val="20"/>
          <w:lang w:val="zh-CN"/>
        </w:rPr>
        <w:t xml:space="preserve">//新建一个数组存放观测角度的 原始值 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sdr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[sd.Length];  </w:t>
      </w:r>
      <w:r>
        <w:rPr>
          <w:rFonts w:hint="default"/>
          <w:color w:val="008000"/>
          <w:sz w:val="20"/>
          <w:lang w:val="zh-CN"/>
        </w:rPr>
        <w:t xml:space="preserve">//新建一个数组存放观测角度的弧度值 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cr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[sd.Length];  </w:t>
      </w:r>
      <w:r>
        <w:rPr>
          <w:rFonts w:hint="default"/>
          <w:color w:val="008000"/>
          <w:sz w:val="20"/>
          <w:lang w:val="zh-CN"/>
        </w:rPr>
        <w:t xml:space="preserve">//新建一个数组存放计算的坐标方位角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 = 0;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cr[0] = dmstorad(Convert.ToString(dataGridView1.Rows[0].Cells[4].Value)); </w:t>
      </w:r>
      <w:r>
        <w:rPr>
          <w:rFonts w:hint="default"/>
          <w:color w:val="008000"/>
          <w:sz w:val="20"/>
          <w:lang w:val="zh-CN"/>
        </w:rPr>
        <w:t xml:space="preserve">//获取第一个坐标方位角，并将其转换成弧度，放入cr[]数组第一个元素中 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acd = dmstorad(Convert.ToString(dataGridView1.Rows[dataGridView1.RowCount - 6].Cells[4].Value)); </w:t>
      </w:r>
      <w:r>
        <w:rPr>
          <w:rFonts w:hint="default"/>
          <w:color w:val="008000"/>
          <w:sz w:val="20"/>
          <w:lang w:val="zh-CN"/>
        </w:rPr>
        <w:t>//获取终边坐标方位角，并将其转换成弧度，放入放入acd中用于计算和检核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for</w:t>
      </w:r>
      <w:r>
        <w:rPr>
          <w:rFonts w:hint="default"/>
          <w:color w:val="auto"/>
          <w:sz w:val="20"/>
          <w:lang w:val="zh-CN"/>
        </w:rPr>
        <w:t xml:space="preserve"> (</w:t>
      </w:r>
      <w:r>
        <w:rPr>
          <w:rFonts w:hint="default"/>
          <w:color w:val="0000FF"/>
          <w:sz w:val="20"/>
          <w:lang w:val="zh-CN"/>
        </w:rPr>
        <w:t>int</w:t>
      </w:r>
      <w:r>
        <w:rPr>
          <w:rFonts w:hint="default"/>
          <w:color w:val="auto"/>
          <w:sz w:val="20"/>
          <w:lang w:val="zh-CN"/>
        </w:rPr>
        <w:t xml:space="preserve"> i = 1; i &lt; sd.Length; i++)   </w:t>
      </w:r>
      <w:r>
        <w:rPr>
          <w:rFonts w:hint="default"/>
          <w:color w:val="008000"/>
          <w:sz w:val="20"/>
          <w:lang w:val="zh-CN"/>
        </w:rPr>
        <w:t xml:space="preserve">//从第二行开始循环，将观测角度的原始值放入 sd[]数组中,并转换成弧度值存放在sdr数组中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{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sd[i] = Convert.ToString(dataGridView1.Rows[i].Cells[1].Value);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sdr[i] = dmstorad(sd[i]);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}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sum = fangweijiao(sdr, cr);  </w:t>
      </w:r>
      <w:r>
        <w:rPr>
          <w:rFonts w:hint="default"/>
          <w:color w:val="008000"/>
          <w:sz w:val="20"/>
          <w:lang w:val="zh-CN"/>
        </w:rPr>
        <w:t xml:space="preserve">//计算改正前坐标方位角和观测角度总和，分别存储在 cr数组和sum中 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dataGridView1.Rows[dataGridView1.RowCount - 4].Cells[1].Value = radtodms(sum); </w:t>
      </w:r>
      <w:r>
        <w:rPr>
          <w:rFonts w:hint="default"/>
          <w:color w:val="008000"/>
          <w:sz w:val="20"/>
          <w:lang w:val="zh-CN"/>
        </w:rPr>
        <w:t xml:space="preserve">//将观测角度总和放入表格中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fd, fdx;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fd = cr[cr.Length - 1] - acd;</w:t>
      </w:r>
      <w:r>
        <w:rPr>
          <w:rFonts w:hint="default"/>
          <w:color w:val="008000"/>
          <w:sz w:val="20"/>
          <w:lang w:val="zh-CN"/>
        </w:rPr>
        <w:t xml:space="preserve">//计算角度闭合差，单位弧度 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fdx = 60 * Math.Sqrt(sd.Length - 1);</w:t>
      </w:r>
      <w:r>
        <w:rPr>
          <w:rFonts w:hint="default"/>
          <w:color w:val="008000"/>
          <w:sz w:val="20"/>
          <w:lang w:val="zh-CN"/>
        </w:rPr>
        <w:t xml:space="preserve">//计算角度闭合差限差，单位秒 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dataGridView1.Rows[dataGridView1.RowCount - 3].Cells[1].Value = Convert.ToString(Math.Round(fd * 180 / Math.PI * 3600, 2)) + </w:t>
      </w:r>
      <w:r>
        <w:rPr>
          <w:rFonts w:hint="default"/>
          <w:color w:val="A31515"/>
          <w:sz w:val="20"/>
          <w:lang w:val="zh-CN"/>
        </w:rPr>
        <w:t>"″"</w:t>
      </w:r>
      <w:r>
        <w:rPr>
          <w:rFonts w:hint="default"/>
          <w:color w:val="auto"/>
          <w:sz w:val="20"/>
          <w:lang w:val="zh-CN"/>
        </w:rPr>
        <w:t xml:space="preserve">; </w:t>
      </w:r>
      <w:r>
        <w:rPr>
          <w:rFonts w:hint="default"/>
          <w:color w:val="008000"/>
          <w:sz w:val="20"/>
          <w:lang w:val="zh-CN"/>
        </w:rPr>
        <w:t xml:space="preserve">//将角度闭合差存入表格中 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dataGridView1.Rows[dataGridView1.RowCount - 2].Cells[1].Value = Convert.ToString(Math.Round(fdx, 2)) + </w:t>
      </w:r>
      <w:r>
        <w:rPr>
          <w:rFonts w:hint="default"/>
          <w:color w:val="A31515"/>
          <w:sz w:val="20"/>
          <w:lang w:val="zh-CN"/>
        </w:rPr>
        <w:t>"″"</w:t>
      </w:r>
      <w:r>
        <w:rPr>
          <w:rFonts w:hint="default"/>
          <w:color w:val="auto"/>
          <w:sz w:val="20"/>
          <w:lang w:val="zh-CN"/>
        </w:rPr>
        <w:t>;</w:t>
      </w:r>
      <w:r>
        <w:rPr>
          <w:rFonts w:hint="default"/>
          <w:color w:val="008000"/>
          <w:sz w:val="20"/>
          <w:lang w:val="zh-CN"/>
        </w:rPr>
        <w:t>//将角度闭合差限差存入表格中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if</w:t>
      </w:r>
      <w:r>
        <w:rPr>
          <w:rFonts w:hint="default"/>
          <w:color w:val="auto"/>
          <w:sz w:val="20"/>
          <w:lang w:val="zh-CN"/>
        </w:rPr>
        <w:t xml:space="preserve"> (Math.Abs(fd * 180 / Math.PI * 3600) &gt; fdx)</w:t>
      </w:r>
      <w:r>
        <w:rPr>
          <w:rFonts w:hint="default"/>
          <w:color w:val="008000"/>
          <w:sz w:val="20"/>
          <w:lang w:val="zh-CN"/>
        </w:rPr>
        <w:t>//检查角度闭合差是否满足要求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MessageBox.Show(</w:t>
      </w:r>
      <w:r>
        <w:rPr>
          <w:rFonts w:hint="default"/>
          <w:color w:val="A31515"/>
          <w:sz w:val="20"/>
          <w:lang w:val="zh-CN"/>
        </w:rPr>
        <w:t>"角度闭合差超限！"</w:t>
      </w:r>
      <w:r>
        <w:rPr>
          <w:rFonts w:hint="default"/>
          <w:color w:val="auto"/>
          <w:sz w:val="20"/>
          <w:lang w:val="zh-CN"/>
        </w:rPr>
        <w:t>);</w:t>
      </w:r>
    </w:p>
    <w:p>
      <w:pPr>
        <w:spacing w:beforeLines="0" w:afterLines="0"/>
        <w:jc w:val="left"/>
        <w:rPr>
          <w:rFonts w:hint="default"/>
          <w:color w:val="0000FF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  <w:r>
        <w:rPr>
          <w:rFonts w:hint="default"/>
          <w:color w:val="0000FF"/>
          <w:sz w:val="20"/>
          <w:lang w:val="zh-CN"/>
        </w:rPr>
        <w:t>else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{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vd = -fd / (sd.Length - 1);</w:t>
      </w:r>
      <w:r>
        <w:rPr>
          <w:rFonts w:hint="default"/>
          <w:color w:val="008000"/>
          <w:sz w:val="20"/>
          <w:lang w:val="zh-CN"/>
        </w:rPr>
        <w:t xml:space="preserve">//分配角度闭合差（观测左角）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sumvd = 0;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for</w:t>
      </w:r>
      <w:r>
        <w:rPr>
          <w:rFonts w:hint="default"/>
          <w:color w:val="auto"/>
          <w:sz w:val="20"/>
          <w:lang w:val="zh-CN"/>
        </w:rPr>
        <w:t xml:space="preserve"> (</w:t>
      </w:r>
      <w:r>
        <w:rPr>
          <w:rFonts w:hint="default"/>
          <w:color w:val="0000FF"/>
          <w:sz w:val="20"/>
          <w:lang w:val="zh-CN"/>
        </w:rPr>
        <w:t>int</w:t>
      </w:r>
      <w:r>
        <w:rPr>
          <w:rFonts w:hint="default"/>
          <w:color w:val="auto"/>
          <w:sz w:val="20"/>
          <w:lang w:val="zh-CN"/>
        </w:rPr>
        <w:t xml:space="preserve"> i = 1; i &lt; sdr.Length; i++)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{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sdr[i] += vd;</w:t>
      </w:r>
      <w:r>
        <w:rPr>
          <w:rFonts w:hint="default"/>
          <w:color w:val="008000"/>
          <w:sz w:val="20"/>
          <w:lang w:val="zh-CN"/>
        </w:rPr>
        <w:t xml:space="preserve">//计算改正后的观测角度，并存入sdr数组中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sumvd += vd;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dataGridView1.Rows[i].Cells[2].Value = Convert.ToString(Math.Round(vd * 180 / Math.PI * 3600, 2)) + </w:t>
      </w:r>
      <w:r>
        <w:rPr>
          <w:rFonts w:hint="default"/>
          <w:color w:val="A31515"/>
          <w:sz w:val="20"/>
          <w:lang w:val="zh-CN"/>
        </w:rPr>
        <w:t>"″"</w:t>
      </w:r>
      <w:r>
        <w:rPr>
          <w:rFonts w:hint="default"/>
          <w:color w:val="auto"/>
          <w:sz w:val="20"/>
          <w:lang w:val="zh-CN"/>
        </w:rPr>
        <w:t xml:space="preserve">; </w:t>
      </w:r>
      <w:r>
        <w:rPr>
          <w:rFonts w:hint="default"/>
          <w:color w:val="008000"/>
          <w:sz w:val="20"/>
          <w:lang w:val="zh-CN"/>
        </w:rPr>
        <w:t xml:space="preserve">//将角度改正数存入表格中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dataGridView1.Rows[i].Cells[3].Value = radtodms(sdr[i]);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}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if</w:t>
      </w:r>
      <w:r>
        <w:rPr>
          <w:rFonts w:hint="default"/>
          <w:color w:val="auto"/>
          <w:sz w:val="20"/>
          <w:lang w:val="zh-CN"/>
        </w:rPr>
        <w:t xml:space="preserve"> (Math.Round(sumvd, 8) != Math.Round(-fd, 8)) </w:t>
      </w:r>
      <w:r>
        <w:rPr>
          <w:rFonts w:hint="default"/>
          <w:color w:val="008000"/>
          <w:sz w:val="20"/>
          <w:lang w:val="zh-CN"/>
        </w:rPr>
        <w:t xml:space="preserve">//秒保留2位对应弧度是8位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MessageBox.Show(</w:t>
      </w:r>
      <w:r>
        <w:rPr>
          <w:rFonts w:hint="default"/>
          <w:color w:val="A31515"/>
          <w:sz w:val="20"/>
          <w:lang w:val="zh-CN"/>
        </w:rPr>
        <w:t>"角度改正数分配有误！"</w:t>
      </w:r>
      <w:r>
        <w:rPr>
          <w:rFonts w:hint="default"/>
          <w:color w:val="auto"/>
          <w:sz w:val="20"/>
          <w:lang w:val="zh-CN"/>
        </w:rPr>
        <w:t>);</w:t>
      </w:r>
    </w:p>
    <w:p>
      <w:pPr>
        <w:spacing w:beforeLines="0" w:afterLines="0"/>
        <w:jc w:val="left"/>
        <w:rPr>
          <w:rFonts w:hint="default"/>
          <w:color w:val="0000FF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else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dataGridView1.Rows[dataGridView1.RowCount - 4].Cells[2].Value = Convert.ToString(Math.Round(sumvd * 180 / Math.PI * 3600, 2)) + </w:t>
      </w:r>
      <w:r>
        <w:rPr>
          <w:rFonts w:hint="default"/>
          <w:color w:val="A31515"/>
          <w:sz w:val="20"/>
          <w:lang w:val="zh-CN"/>
        </w:rPr>
        <w:t>"″"</w:t>
      </w:r>
      <w:r>
        <w:rPr>
          <w:rFonts w:hint="default"/>
          <w:color w:val="auto"/>
          <w:sz w:val="20"/>
          <w:lang w:val="zh-CN"/>
        </w:rPr>
        <w:t xml:space="preserve">; </w:t>
      </w:r>
      <w:r>
        <w:rPr>
          <w:rFonts w:hint="default"/>
          <w:color w:val="008000"/>
          <w:sz w:val="20"/>
          <w:lang w:val="zh-CN"/>
        </w:rPr>
        <w:t>//将角度改正数总和存入表格中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sum = fangweijiao(sdr, cr);</w:t>
      </w:r>
      <w:r>
        <w:rPr>
          <w:rFonts w:hint="default"/>
          <w:color w:val="008000"/>
          <w:sz w:val="20"/>
          <w:lang w:val="zh-CN"/>
        </w:rPr>
        <w:t>//推算改正后的坐标方位角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if</w:t>
      </w:r>
      <w:r>
        <w:rPr>
          <w:rFonts w:hint="default"/>
          <w:color w:val="auto"/>
          <w:sz w:val="20"/>
          <w:lang w:val="zh-CN"/>
        </w:rPr>
        <w:t xml:space="preserve"> (Math.Round(cr[cr.Length - 1], 8) != Math.Round(acd, 8)) MessageBox.Show(</w:t>
      </w:r>
      <w:r>
        <w:rPr>
          <w:rFonts w:hint="default"/>
          <w:color w:val="A31515"/>
          <w:sz w:val="20"/>
          <w:lang w:val="zh-CN"/>
        </w:rPr>
        <w:t>"坐标方位角推算有误！"</w:t>
      </w:r>
      <w:r>
        <w:rPr>
          <w:rFonts w:hint="default"/>
          <w:color w:val="auto"/>
          <w:sz w:val="20"/>
          <w:lang w:val="zh-CN"/>
        </w:rPr>
        <w:t>);</w:t>
      </w:r>
    </w:p>
    <w:p>
      <w:pPr>
        <w:spacing w:beforeLines="0" w:afterLines="0"/>
        <w:jc w:val="left"/>
        <w:rPr>
          <w:rFonts w:hint="default"/>
          <w:color w:val="0000FF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else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{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dataGridView1.Rows[dataGridView1.RowCount - 4].Cells[3].Value = radtodms(sum);  </w:t>
      </w:r>
      <w:r>
        <w:rPr>
          <w:rFonts w:hint="default"/>
          <w:color w:val="008000"/>
          <w:sz w:val="20"/>
          <w:lang w:val="zh-CN"/>
        </w:rPr>
        <w:t>//将改正后观测角度总和放入表格中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for</w:t>
      </w:r>
      <w:r>
        <w:rPr>
          <w:rFonts w:hint="default"/>
          <w:color w:val="auto"/>
          <w:sz w:val="20"/>
          <w:lang w:val="zh-CN"/>
        </w:rPr>
        <w:t xml:space="preserve"> (</w:t>
      </w:r>
      <w:r>
        <w:rPr>
          <w:rFonts w:hint="default"/>
          <w:color w:val="0000FF"/>
          <w:sz w:val="20"/>
          <w:lang w:val="zh-CN"/>
        </w:rPr>
        <w:t>int</w:t>
      </w:r>
      <w:r>
        <w:rPr>
          <w:rFonts w:hint="default"/>
          <w:color w:val="auto"/>
          <w:sz w:val="20"/>
          <w:lang w:val="zh-CN"/>
        </w:rPr>
        <w:t xml:space="preserve"> i = 1; i &lt; cr.Length - 1; i++)</w:t>
      </w:r>
      <w:r>
        <w:rPr>
          <w:rFonts w:hint="default"/>
          <w:color w:val="008000"/>
          <w:sz w:val="20"/>
          <w:lang w:val="zh-CN"/>
        </w:rPr>
        <w:t xml:space="preserve">//将改正后坐标方位角存入表格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dataGridView1.Rows[i].Cells[4].Value = radtodms(cr[i]);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}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8000"/>
          <w:sz w:val="20"/>
          <w:lang w:val="zh-CN"/>
        </w:rPr>
        <w:t>//坐标增量调整与计算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lg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[cr.Length - 1];</w:t>
      </w:r>
      <w:r>
        <w:rPr>
          <w:rFonts w:hint="default"/>
          <w:color w:val="008000"/>
          <w:sz w:val="20"/>
          <w:lang w:val="zh-CN"/>
        </w:rPr>
        <w:t>//新建一个数组存放观测长度的原始值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lgx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[cr.Length - 1];</w:t>
      </w:r>
      <w:r>
        <w:rPr>
          <w:rFonts w:hint="default"/>
          <w:color w:val="008000"/>
          <w:sz w:val="20"/>
          <w:lang w:val="zh-CN"/>
        </w:rPr>
        <w:t>//新建一个数组存放△x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lgy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[cr.Length - 1];</w:t>
      </w:r>
      <w:r>
        <w:rPr>
          <w:rFonts w:hint="default"/>
          <w:color w:val="008000"/>
          <w:sz w:val="20"/>
          <w:lang w:val="zh-CN"/>
        </w:rPr>
        <w:t>//新建一个数组存放△y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sum1 = 0;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sum2 = 0;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sum3 = 0;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</w:t>
      </w:r>
      <w:r>
        <w:rPr>
          <w:rFonts w:hint="default"/>
          <w:color w:val="0000FF"/>
          <w:sz w:val="20"/>
          <w:lang w:val="zh-CN"/>
        </w:rPr>
        <w:t>for</w:t>
      </w:r>
      <w:r>
        <w:rPr>
          <w:rFonts w:hint="default"/>
          <w:color w:val="auto"/>
          <w:sz w:val="20"/>
          <w:lang w:val="zh-CN"/>
        </w:rPr>
        <w:t xml:space="preserve"> (</w:t>
      </w:r>
      <w:r>
        <w:rPr>
          <w:rFonts w:hint="default"/>
          <w:color w:val="0000FF"/>
          <w:sz w:val="20"/>
          <w:lang w:val="zh-CN"/>
        </w:rPr>
        <w:t>int</w:t>
      </w:r>
      <w:r>
        <w:rPr>
          <w:rFonts w:hint="default"/>
          <w:color w:val="auto"/>
          <w:sz w:val="20"/>
          <w:lang w:val="zh-CN"/>
        </w:rPr>
        <w:t xml:space="preserve"> i = 1; i &lt; lg.Length; i++)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{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lg[1] = Convert.ToDouble(dataGridView1.Rows[1].Cells[5].Value);</w:t>
      </w:r>
      <w:r>
        <w:rPr>
          <w:rFonts w:hint="default"/>
          <w:color w:val="008000"/>
          <w:sz w:val="20"/>
          <w:lang w:val="zh-CN"/>
        </w:rPr>
        <w:t>//将获取的距离导入数组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lg[2] = Convert.ToDouble(dataGridView1.Rows[2].Cells[5].Value);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lg[3] = Convert.ToDouble(dataGridView1.Rows[3].Cells[5].Value);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lg[4] = Convert.ToDouble(dataGridView1.Rows[4].Cells[5].Value);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lg[5] = Convert.ToDouble(dataGridView1.Rows[5].Cells[5].Value);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lgx[i] = lg[i] * Math.Cos(cr[i]);</w:t>
      </w:r>
      <w:r>
        <w:rPr>
          <w:rFonts w:hint="default"/>
          <w:color w:val="008000"/>
          <w:sz w:val="20"/>
          <w:lang w:val="zh-CN"/>
        </w:rPr>
        <w:t>//计算坐标增量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lgy[i] = lg[i] * Math.Sin(cr[i]);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lgx[i] = Math.Round(lgx[i],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lgy[i] = Math.Round(lgy[i], 4);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dataGridView1.Rows[i].Cells[6].Value = lgx[i];</w:t>
      </w:r>
      <w:r>
        <w:rPr>
          <w:rFonts w:hint="default"/>
          <w:color w:val="008000"/>
          <w:sz w:val="20"/>
          <w:lang w:val="zh-CN"/>
        </w:rPr>
        <w:t>//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dataGridView1.Rows[i].Cells[7].Value = lgy[i];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sum1 = lg[1]+lg[2]+lg[3]+lg[4]+lg[5];</w:t>
      </w:r>
      <w:r>
        <w:rPr>
          <w:rFonts w:hint="default"/>
          <w:color w:val="008000"/>
          <w:sz w:val="20"/>
          <w:lang w:val="zh-CN"/>
        </w:rPr>
        <w:t>//计算距离总和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sum2 += Math.Round(lgx[i], 4);</w:t>
      </w:r>
      <w:r>
        <w:rPr>
          <w:rFonts w:hint="default"/>
          <w:color w:val="008000"/>
          <w:sz w:val="20"/>
          <w:lang w:val="zh-CN"/>
        </w:rPr>
        <w:t>//计算△x总和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sum3 += Math.Round(lgy[i], 4);</w:t>
      </w:r>
      <w:r>
        <w:rPr>
          <w:rFonts w:hint="default"/>
          <w:color w:val="008000"/>
          <w:sz w:val="20"/>
          <w:lang w:val="zh-CN"/>
        </w:rPr>
        <w:t>//计算△y总和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dataGridView1.Rows[dataGridView1.RowCount - 4].Cells[5].Value = sum1;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dataGridView1.Rows[dataGridView1.RowCount - 4].Cells[6].Value = sum2;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dataGridView1.Rows[dataGridView1.RowCount - 4].Cells[7].Value = sum3;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zuobiaoyA, zuobiaoyC;</w:t>
      </w:r>
      <w:r>
        <w:rPr>
          <w:rFonts w:hint="default"/>
          <w:color w:val="008000"/>
          <w:sz w:val="20"/>
          <w:lang w:val="zh-CN"/>
        </w:rPr>
        <w:t>//新建一个数组存放x坐标值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zbzlx, zbzly, qcbhc, xdbhc;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x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[cr.Length - 1];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y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[cr.Length - 1];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x[1] = Convert.ToDouble(dataGridView1.Rows[1].Cells[12].Value);</w:t>
      </w:r>
      <w:r>
        <w:rPr>
          <w:rFonts w:hint="default"/>
          <w:color w:val="008000"/>
          <w:sz w:val="20"/>
          <w:lang w:val="zh-CN"/>
        </w:rPr>
        <w:t>//获取x坐标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zuobiaoyA = Convert.ToDouble(dataGridView1.Rows[6].Cells[12].Value);</w:t>
      </w:r>
      <w:r>
        <w:rPr>
          <w:rFonts w:hint="default"/>
          <w:color w:val="008000"/>
          <w:sz w:val="20"/>
          <w:lang w:val="zh-CN"/>
        </w:rPr>
        <w:t>//获取y坐标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y[1] = Convert.ToDouble(dataGridView1.Rows[1].Cells[13].Value);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zuobiaoyC = Convert.ToDouble(dataGridView1.Rows[6].Cells[13].Value);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zbzlx = sum2 - (zuobiaoyA - x[1]);</w:t>
      </w:r>
      <w:r>
        <w:rPr>
          <w:rFonts w:hint="default"/>
          <w:color w:val="008000"/>
          <w:sz w:val="20"/>
          <w:lang w:val="zh-CN"/>
        </w:rPr>
        <w:t>//计算坐标增量闭合差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zbzly = sum3 - (zuobiaoyC - y[1]);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qcbhc = Math.Sqrt(zbzlx * zbzlx + zbzly * zbzly);</w:t>
      </w:r>
      <w:r>
        <w:rPr>
          <w:rFonts w:hint="default"/>
          <w:color w:val="008000"/>
          <w:sz w:val="20"/>
          <w:lang w:val="zh-CN"/>
        </w:rPr>
        <w:t>//计算导线全长闭合差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xdbhc = sum1 / qcbhc;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dataGridView1.Rows[9].Cells[7].Value = Math.Round(zbzlx, 4);</w:t>
      </w:r>
      <w:r>
        <w:rPr>
          <w:rFonts w:hint="default"/>
          <w:color w:val="008000"/>
          <w:sz w:val="20"/>
          <w:lang w:val="zh-CN"/>
        </w:rPr>
        <w:t>//坐标增量放入表格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dataGridView1.Rows[10].Cells[7].Value = Math.Round(zbzly,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dataGridView1.Rows[9].Cells[10].Value = Math.Round(qcbhc,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dataGridView1.Rows[10].Cells[11].Value = Math.Round(xdbhc,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gzsx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[cr.Length - 1];</w:t>
      </w:r>
      <w:r>
        <w:rPr>
          <w:rFonts w:hint="default"/>
          <w:color w:val="008000"/>
          <w:sz w:val="20"/>
          <w:lang w:val="zh-CN"/>
        </w:rPr>
        <w:t>//定义数组存放改正数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gzsy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[cr.Length - 1];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sum4 = 0;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sum5 = 0;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gzhx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[cr.Length - 1];</w:t>
      </w:r>
      <w:r>
        <w:rPr>
          <w:rFonts w:hint="default"/>
          <w:color w:val="008000"/>
          <w:sz w:val="20"/>
          <w:lang w:val="zh-CN"/>
        </w:rPr>
        <w:t>//定义改正后数组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[] gzhy = </w:t>
      </w:r>
      <w:r>
        <w:rPr>
          <w:rFonts w:hint="default"/>
          <w:color w:val="0000FF"/>
          <w:sz w:val="20"/>
          <w:lang w:val="zh-CN"/>
        </w:rPr>
        <w:t>new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>[cr.Length - 1];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sum6 = 0;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double</w:t>
      </w:r>
      <w:r>
        <w:rPr>
          <w:rFonts w:hint="default"/>
          <w:color w:val="auto"/>
          <w:sz w:val="20"/>
          <w:lang w:val="zh-CN"/>
        </w:rPr>
        <w:t xml:space="preserve"> sum7 = 0;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for</w:t>
      </w:r>
      <w:r>
        <w:rPr>
          <w:rFonts w:hint="default"/>
          <w:color w:val="auto"/>
          <w:sz w:val="20"/>
          <w:lang w:val="zh-CN"/>
        </w:rPr>
        <w:t xml:space="preserve"> (</w:t>
      </w:r>
      <w:r>
        <w:rPr>
          <w:rFonts w:hint="default"/>
          <w:color w:val="0000FF"/>
          <w:sz w:val="20"/>
          <w:lang w:val="zh-CN"/>
        </w:rPr>
        <w:t>int</w:t>
      </w:r>
      <w:r>
        <w:rPr>
          <w:rFonts w:hint="default"/>
          <w:color w:val="auto"/>
          <w:sz w:val="20"/>
          <w:lang w:val="zh-CN"/>
        </w:rPr>
        <w:t xml:space="preserve"> k = 1; k &lt; lg.Length; k++)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{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gzsx[k] = -zbzlx * lg[k] / sum1;</w:t>
      </w:r>
      <w:r>
        <w:rPr>
          <w:rFonts w:hint="default"/>
          <w:color w:val="008000"/>
          <w:sz w:val="20"/>
          <w:lang w:val="zh-CN"/>
        </w:rPr>
        <w:t>//计算改正数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gzsy[k] = -zbzly * lg[k] / sum1;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sum4 += gzsx[k];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sum5 += gzsy[k];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dataGridView1.Rows[k].Cells[8].Value = Math.Round(gzsx[k],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dataGridView1.Rows[k].Cells[9].Value = Math.Round(gzsy[k],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dataGridView1.Rows[dataGridView1.RowCount - 4].Cells[8].Value = Math.Round(sum4,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dataGridView1.Rows[dataGridView1.RowCount - 4].Cells[9].Value = Math.Round(sum5, 4);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gzhx[k] = lgx[k] + gzsx[k];</w:t>
      </w:r>
      <w:r>
        <w:rPr>
          <w:rFonts w:hint="default"/>
          <w:color w:val="008000"/>
          <w:sz w:val="20"/>
          <w:lang w:val="zh-CN"/>
        </w:rPr>
        <w:t>//计算改正后坐标增量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gzhy[k] = lgy[k] + gzsy[k];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sum6 += gzhx[k];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sum7 += gzhy[k];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dataGridView1.Rows[k].Cells[10].Value = Math.Round(gzhx[k],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dataGridView1.Rows[k].Cells[11].Value = Math.Round(gzhy[k],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dataGridView1.Rows[dataGridView1.RowCount - 4].Cells[10].Value = Math.Round(sum6,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dataGridView1.Rows[dataGridView1.RowCount - 4].Cells[11].Value = Math.Round(sum7,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</w:t>
      </w:r>
      <w:r>
        <w:rPr>
          <w:rFonts w:hint="default"/>
          <w:color w:val="0000FF"/>
          <w:sz w:val="20"/>
          <w:lang w:val="zh-CN"/>
        </w:rPr>
        <w:t>for</w:t>
      </w:r>
      <w:r>
        <w:rPr>
          <w:rFonts w:hint="default"/>
          <w:color w:val="auto"/>
          <w:sz w:val="20"/>
          <w:lang w:val="zh-CN"/>
        </w:rPr>
        <w:t xml:space="preserve"> (</w:t>
      </w:r>
      <w:r>
        <w:rPr>
          <w:rFonts w:hint="default"/>
          <w:color w:val="0000FF"/>
          <w:sz w:val="20"/>
          <w:lang w:val="zh-CN"/>
        </w:rPr>
        <w:t>int</w:t>
      </w:r>
      <w:r>
        <w:rPr>
          <w:rFonts w:hint="default"/>
          <w:color w:val="auto"/>
          <w:sz w:val="20"/>
          <w:lang w:val="zh-CN"/>
        </w:rPr>
        <w:t xml:space="preserve"> j = 2; j &lt; lg.Length; j++)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{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x[j] = x[j - 1] + gzhx[j];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y[j] = y[j - 1] + gzhy[j];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dataGridView1.Rows[j].Cells[12].Value = Math.Round(x[j],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    dataGridView1.Rows[j].Cells[13].Value = Math.Round(y[j], 4);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</w:t>
      </w:r>
      <w:r>
        <w:rPr>
          <w:rFonts w:hint="default"/>
          <w:color w:val="0000FF"/>
          <w:sz w:val="20"/>
          <w:lang w:val="zh-CN"/>
        </w:rPr>
        <w:t>private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void</w:t>
      </w:r>
      <w:r>
        <w:rPr>
          <w:rFonts w:hint="default"/>
          <w:color w:val="auto"/>
          <w:sz w:val="20"/>
          <w:lang w:val="zh-CN"/>
        </w:rPr>
        <w:t xml:space="preserve"> button2_Click(</w:t>
      </w:r>
      <w:r>
        <w:rPr>
          <w:rFonts w:hint="default"/>
          <w:color w:val="0000FF"/>
          <w:sz w:val="20"/>
          <w:lang w:val="zh-CN"/>
        </w:rPr>
        <w:t>object</w:t>
      </w:r>
      <w:r>
        <w:rPr>
          <w:rFonts w:hint="default"/>
          <w:color w:val="auto"/>
          <w:sz w:val="20"/>
          <w:lang w:val="zh-CN"/>
        </w:rPr>
        <w:t xml:space="preserve"> sender, EventArgs e)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{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    Application.Exit();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 xml:space="preserve">    }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>}</w:t>
      </w:r>
    </w:p>
    <w:p>
      <w:pPr>
        <w:rPr>
          <w:rFonts w:hint="eastAsia" w:ascii="Verdana" w:hAnsi="Verdana" w:cs="Helvetica"/>
          <w:b/>
          <w:bCs/>
          <w:color w:val="000000"/>
          <w:kern w:val="36"/>
          <w:sz w:val="42"/>
          <w:szCs w:val="42"/>
        </w:rPr>
      </w:pPr>
      <w:bookmarkStart w:id="0" w:name="_GoBack"/>
      <w:bookmarkEnd w:id="0"/>
    </w:p>
    <w:p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hAnsi="Verdana" w:eastAsia="宋体" w:cs="Helvetica"/>
          <w:b/>
          <w:bCs/>
          <w:color w:val="000000"/>
          <w:kern w:val="36"/>
          <w:sz w:val="42"/>
          <w:szCs w:val="42"/>
        </w:rPr>
      </w:pPr>
      <w:r>
        <w:rPr>
          <w:rFonts w:ascii="Verdana" w:hAnsi="Verdana" w:eastAsia="宋体" w:cs="Helvetica"/>
          <w:b/>
          <w:bCs/>
          <w:color w:val="000000"/>
          <w:kern w:val="36"/>
          <w:sz w:val="42"/>
          <w:szCs w:val="42"/>
        </w:rPr>
        <w:t>6.  类型设计规范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确保每个类型由一组定义明确，相互关联的成员组成，而不仅仅是一些无关功能的随 机集合；</w:t>
      </w:r>
    </w:p>
    <w:p>
      <w:pPr>
        <w:widowControl/>
        <w:shd w:val="clear" w:color="auto" w:fill="FFFFFF"/>
        <w:wordWrap w:val="0"/>
        <w:spacing w:before="150"/>
        <w:jc w:val="left"/>
        <w:rPr>
          <w:rFonts w:hint="eastAsia"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不要</w:t>
      </w:r>
      <w:r>
        <w:rPr>
          <w:rFonts w:ascii="Verdana" w:hAnsi="Verdana" w:eastAsia="宋体" w:cs="Helvetica"/>
          <w:color w:val="000000"/>
          <w:kern w:val="0"/>
          <w:szCs w:val="21"/>
        </w:rPr>
        <w:t>随意使用public去定义一个类的范围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hint="eastAsia" w:ascii="Verdana" w:hAnsi="Verdana" w:cs="Helvetica"/>
          <w:b/>
          <w:bCs/>
          <w:color w:val="000000"/>
          <w:sz w:val="32"/>
          <w:szCs w:val="32"/>
        </w:rPr>
      </w:pPr>
      <w:r>
        <w:rPr>
          <w:rFonts w:hint="eastAsia" w:ascii="Verdana" w:hAnsi="Verdana" w:eastAsia="宋体" w:cs="Helvetica"/>
          <w:b/>
          <w:bCs/>
          <w:color w:val="000000"/>
          <w:kern w:val="36"/>
          <w:sz w:val="42"/>
          <w:szCs w:val="42"/>
        </w:rPr>
        <w:t>7.属性和方法</w:t>
      </w:r>
      <w:r>
        <w:rPr>
          <w:rFonts w:hint="eastAsia" w:ascii="Verdana" w:hAnsi="Verdana" w:cs="Helvetica"/>
          <w:b/>
          <w:bCs/>
          <w:color w:val="000000"/>
          <w:sz w:val="32"/>
          <w:szCs w:val="32"/>
        </w:rPr>
        <w:t xml:space="preserve"> 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基本原则是方法表示操作，属性表示数据。如果其他各方面都一样，优先使用属性而不 是方法。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 xml:space="preserve">Ö 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使用属性，如果该成员表示类型的逻辑attribue</w:t>
      </w:r>
    </w:p>
    <w:p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如果属性的值存储在内存中，而提供属性的目的仅仅是为了访问该值，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使用属性而不 要使用方法</w:t>
      </w:r>
    </w:p>
    <w:p>
      <w:pPr>
        <w:widowControl/>
        <w:shd w:val="clear" w:color="auto" w:fill="FFFFFF"/>
        <w:wordWrap w:val="0"/>
        <w:spacing w:before="150"/>
        <w:jc w:val="left"/>
        <w:rPr>
          <w:rFonts w:ascii="Verdana" w:hAnsi="Verdana" w:eastAsia="宋体" w:cs="Helvetica"/>
          <w:color w:val="000000"/>
          <w:kern w:val="0"/>
          <w:szCs w:val="21"/>
        </w:rPr>
      </w:pPr>
      <w:r>
        <w:rPr>
          <w:rFonts w:ascii="Verdana" w:hAnsi="Verdana" w:eastAsia="宋体" w:cs="Helvetica"/>
          <w:color w:val="000000"/>
          <w:kern w:val="0"/>
          <w:szCs w:val="21"/>
        </w:rPr>
        <w:t>Ö 如果该操作每次返回的结果不同，那么</w:t>
      </w:r>
      <w:r>
        <w:rPr>
          <w:rFonts w:ascii="Verdana" w:hAnsi="Verdana" w:eastAsia="宋体" w:cs="Helvetica"/>
          <w:b/>
          <w:bCs/>
          <w:color w:val="000000"/>
          <w:kern w:val="0"/>
        </w:rPr>
        <w:t>要</w:t>
      </w:r>
      <w:r>
        <w:rPr>
          <w:rFonts w:ascii="Verdana" w:hAnsi="Verdana" w:eastAsia="宋体" w:cs="Helvetica"/>
          <w:color w:val="000000"/>
          <w:kern w:val="0"/>
          <w:szCs w:val="21"/>
        </w:rPr>
        <w:t>使用方法。</w:t>
      </w: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2B7249"/>
    <w:rsid w:val="003F61EF"/>
    <w:rsid w:val="114A1D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519</Words>
  <Characters>2961</Characters>
  <Lines>24</Lines>
  <Paragraphs>6</Paragraphs>
  <TotalTime>0</TotalTime>
  <ScaleCrop>false</ScaleCrop>
  <LinksUpToDate>false</LinksUpToDate>
  <CharactersWithSpaces>3474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2019-12-09T02:05:00Z</dcterms:created>
  <dc:creator>stu</dc:creator>
  <cp:lastModifiedBy>Administrator</cp:lastModifiedBy>
  <dcterms:modified xsi:type="dcterms:W3CDTF">2019-12-09T02:42:17Z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