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0"/>
        <w:rPr>
          <w:sz w:val="32"/>
          <w:szCs w:val="32"/>
        </w:rPr>
      </w:pPr>
      <w:r>
        <w:rPr>
          <w:sz w:val="32"/>
          <w:szCs w:val="32"/>
        </w:rPr>
        <w:t>基于机器学习模型的金融预测模型</w:t>
      </w:r>
    </w:p>
    <w:p>
      <w:pPr>
        <w:numPr>
          <w:ilvl w:val="0"/>
          <w:numId w:val="1"/>
        </w:numPr>
      </w:pPr>
      <w:r>
        <w:t>设计思路</w:t>
      </w:r>
    </w:p>
    <w:p>
      <w:pPr>
        <w:widowControl w:val="0"/>
        <w:numPr>
          <w:ilvl w:val="0"/>
          <w:numId w:val="0"/>
        </w:numPr>
        <w:jc w:val="both"/>
      </w:pPr>
    </w:p>
    <w:p>
      <w:pPr>
        <w:widowControl w:val="0"/>
        <w:numPr>
          <w:ilvl w:val="0"/>
          <w:numId w:val="0"/>
        </w:numPr>
        <w:jc w:val="both"/>
      </w:pPr>
      <w:r>
        <w:drawing>
          <wp:inline distT="0" distB="0" distL="114300" distR="114300">
            <wp:extent cx="5266690" cy="4770120"/>
            <wp:effectExtent l="0" t="0" r="0" b="0"/>
            <wp:docPr id="1" name="图片 1" descr="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2"/>
                    <pic:cNvPicPr>
                      <a:picLocks noChangeAspect="1"/>
                    </pic:cNvPicPr>
                  </pic:nvPicPr>
                  <pic:blipFill>
                    <a:blip r:embed="rId4"/>
                    <a:stretch>
                      <a:fillRect/>
                    </a:stretch>
                  </pic:blipFill>
                  <pic:spPr>
                    <a:xfrm>
                      <a:off x="0" y="0"/>
                      <a:ext cx="5266690" cy="4770120"/>
                    </a:xfrm>
                    <a:prstGeom prst="rect">
                      <a:avLst/>
                    </a:prstGeom>
                  </pic:spPr>
                </pic:pic>
              </a:graphicData>
            </a:graphic>
          </wp:inline>
        </w:drawing>
      </w:r>
    </w:p>
    <w:p>
      <w:pPr>
        <w:widowControl w:val="0"/>
        <w:numPr>
          <w:ilvl w:val="0"/>
          <w:numId w:val="0"/>
        </w:numPr>
        <w:jc w:val="both"/>
      </w:pPr>
    </w:p>
    <w:p>
      <w:pPr>
        <w:widowControl w:val="0"/>
        <w:numPr>
          <w:ilvl w:val="0"/>
          <w:numId w:val="0"/>
        </w:numPr>
        <w:jc w:val="both"/>
      </w:pPr>
      <w:r>
        <w:t>Service类：负责整个系统的业务逻辑，包含Machine Learning类、Parameters Control类、Prediction Result Return 类、Data Process类4大部分。</w:t>
      </w:r>
    </w:p>
    <w:p>
      <w:pPr>
        <w:widowControl w:val="0"/>
        <w:numPr>
          <w:ilvl w:val="0"/>
          <w:numId w:val="0"/>
        </w:numPr>
        <w:jc w:val="both"/>
      </w:pPr>
    </w:p>
    <w:p>
      <w:pPr>
        <w:widowControl w:val="0"/>
        <w:numPr>
          <w:ilvl w:val="0"/>
          <w:numId w:val="0"/>
        </w:numPr>
        <w:jc w:val="both"/>
      </w:pPr>
      <w:r>
        <w:t>Machine Learning Model 类：包含整个业务所使用的机器学习模型的训练、测试、预测。</w:t>
      </w:r>
    </w:p>
    <w:p>
      <w:pPr>
        <w:widowControl w:val="0"/>
        <w:numPr>
          <w:ilvl w:val="0"/>
          <w:numId w:val="0"/>
        </w:numPr>
        <w:jc w:val="both"/>
      </w:pPr>
    </w:p>
    <w:p>
      <w:pPr>
        <w:widowControl w:val="0"/>
        <w:numPr>
          <w:ilvl w:val="0"/>
          <w:numId w:val="0"/>
        </w:numPr>
        <w:jc w:val="both"/>
      </w:pPr>
      <w:r>
        <w:t>Parameters Control类：控制整个模型的各种参数的保存、读取、更新等。</w:t>
      </w:r>
    </w:p>
    <w:p>
      <w:pPr>
        <w:widowControl w:val="0"/>
        <w:numPr>
          <w:ilvl w:val="0"/>
          <w:numId w:val="0"/>
        </w:numPr>
        <w:jc w:val="both"/>
      </w:pPr>
    </w:p>
    <w:p>
      <w:pPr>
        <w:widowControl w:val="0"/>
        <w:numPr>
          <w:ilvl w:val="0"/>
          <w:numId w:val="0"/>
        </w:numPr>
        <w:jc w:val="both"/>
      </w:pPr>
      <w:r>
        <w:t>Prediction Result Return 类：将机器学习模型的预测结果发送出去。</w:t>
      </w:r>
    </w:p>
    <w:p>
      <w:pPr>
        <w:widowControl w:val="0"/>
        <w:numPr>
          <w:ilvl w:val="0"/>
          <w:numId w:val="0"/>
        </w:numPr>
        <w:jc w:val="both"/>
      </w:pPr>
    </w:p>
    <w:p>
      <w:pPr>
        <w:widowControl w:val="0"/>
        <w:numPr>
          <w:ilvl w:val="0"/>
          <w:numId w:val="0"/>
        </w:numPr>
        <w:jc w:val="both"/>
      </w:pPr>
      <w:r>
        <w:t>Data Processing类：负责读取外部数据，并处理成相应的特征与标签。通过一个特定的Feature Processing对象解耦读取分割数据部分和将raw数据处理成特征部分。</w:t>
      </w:r>
    </w:p>
    <w:p>
      <w:pPr>
        <w:widowControl w:val="0"/>
        <w:numPr>
          <w:ilvl w:val="0"/>
          <w:numId w:val="0"/>
        </w:numPr>
        <w:jc w:val="both"/>
      </w:pPr>
    </w:p>
    <w:p>
      <w:pPr>
        <w:widowControl w:val="0"/>
        <w:numPr>
          <w:ilvl w:val="0"/>
          <w:numId w:val="0"/>
        </w:numPr>
        <w:jc w:val="both"/>
      </w:pPr>
      <w:r>
        <w:t>Feature Processing类：负责将数据转化成输入机器学习模型的特征，是Data Processing类的一个成员。</w:t>
      </w:r>
    </w:p>
    <w:p>
      <w:pPr>
        <w:widowControl w:val="0"/>
        <w:numPr>
          <w:ilvl w:val="0"/>
          <w:numId w:val="0"/>
        </w:numPr>
        <w:jc w:val="both"/>
      </w:pPr>
      <w:r>
        <w:drawing>
          <wp:anchor distT="0" distB="0" distL="114300" distR="114300" simplePos="0" relativeHeight="251658240" behindDoc="0" locked="0" layoutInCell="1" allowOverlap="1">
            <wp:simplePos x="0" y="0"/>
            <wp:positionH relativeFrom="column">
              <wp:posOffset>-115570</wp:posOffset>
            </wp:positionH>
            <wp:positionV relativeFrom="paragraph">
              <wp:posOffset>-12065</wp:posOffset>
            </wp:positionV>
            <wp:extent cx="5753735" cy="4789170"/>
            <wp:effectExtent l="0" t="0" r="12065" b="11430"/>
            <wp:wrapTopAndBottom/>
            <wp:docPr id="2" name="图片 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pic:cNvPicPr>
                      <a:picLocks noChangeAspect="1"/>
                    </pic:cNvPicPr>
                  </pic:nvPicPr>
                  <pic:blipFill>
                    <a:blip r:embed="rId5"/>
                    <a:srcRect l="3628" t="6198" r="3771" b="5104"/>
                    <a:stretch>
                      <a:fillRect/>
                    </a:stretch>
                  </pic:blipFill>
                  <pic:spPr>
                    <a:xfrm>
                      <a:off x="0" y="0"/>
                      <a:ext cx="5753735" cy="4789170"/>
                    </a:xfrm>
                    <a:prstGeom prst="rect">
                      <a:avLst/>
                    </a:prstGeom>
                  </pic:spPr>
                </pic:pic>
              </a:graphicData>
            </a:graphic>
          </wp:anchor>
        </w:drawing>
      </w:r>
      <w:r>
        <w:t>四大模块使用统一的接口进行操作，可多次实现相互替换。而Feature_Processing_base作为Data_Processing_base的一个组件，在测试多个特征的工程时候可以替换以实现系统的松耦合。</w:t>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numPr>
          <w:ilvl w:val="0"/>
          <w:numId w:val="1"/>
        </w:numPr>
      </w:pPr>
      <w:r>
        <w:t>Example版的</w:t>
      </w:r>
    </w:p>
    <w:p>
      <w:pPr>
        <w:widowControl w:val="0"/>
        <w:numPr>
          <w:ilvl w:val="0"/>
          <w:numId w:val="0"/>
        </w:numPr>
        <w:jc w:val="both"/>
        <w:rPr>
          <w:rFonts w:hint="default"/>
        </w:rPr>
      </w:pPr>
      <w:r>
        <w:t>这个版本是对整个虚基类框架的一个实现，主要是使用神经网络（FC_Ngram、LSTM-Attention、Self-Attention）进行股票预测。在</w:t>
      </w:r>
      <w:r>
        <w:rPr>
          <w:rFonts w:hint="eastAsia"/>
        </w:rPr>
        <w:t>Machine_Learning_Model_NN.py</w:t>
      </w:r>
      <w:r>
        <w:rPr>
          <w:rFonts w:hint="default"/>
        </w:rPr>
        <w:t>中，通常读取保存在本地的模型，若没有保存的模型或者模型未训练，则有函数__model_identify()根据parameters.json里面的参数自动选择模型。</w:t>
      </w:r>
    </w:p>
    <w:p>
      <w:pPr>
        <w:widowControl w:val="0"/>
        <w:numPr>
          <w:ilvl w:val="0"/>
          <w:numId w:val="0"/>
        </w:numPr>
        <w:jc w:val="both"/>
        <w:rPr>
          <w:rFonts w:hint="default"/>
        </w:rPr>
      </w:pPr>
      <w:r>
        <w:rPr>
          <w:rFonts w:hint="default"/>
        </w:rPr>
        <w:t>对于可以选择的神经网络模型，共有两种方式进行输入，一种为将一个time_step的数组全部展开成一列输入的二维数组 ，一种则是常规的三维数组。对于第一种输入仅只有FC_Ngram模型支持使用。</w:t>
      </w:r>
      <w:r>
        <w:rPr>
          <w:rFonts w:hint="default"/>
        </w:rPr>
        <w:t>在这两种输入方式中</w:t>
      </w:r>
      <w:r>
        <w:rPr>
          <w:rFonts w:hint="default"/>
        </w:rPr>
        <w:t>，</w:t>
      </w:r>
      <w:r>
        <w:rPr>
          <w:rFonts w:hint="default"/>
        </w:rPr>
        <w:t>使用一个参数long_input</w:t>
      </w:r>
      <w:r>
        <w:rPr>
          <w:rFonts w:hint="default"/>
        </w:rPr>
        <w:t>控制，当模型为第一种输入方式时</w:t>
      </w:r>
      <w:r>
        <w:rPr>
          <w:rFonts w:hint="default"/>
        </w:rPr>
        <w:t>long_input</w:t>
      </w:r>
      <w:r>
        <w:rPr>
          <w:rFonts w:hint="default"/>
        </w:rPr>
        <w:t>为True,第二种输入方式时为False。</w:t>
      </w:r>
    </w:p>
    <w:p>
      <w:pPr>
        <w:widowControl w:val="0"/>
        <w:numPr>
          <w:ilvl w:val="0"/>
          <w:numId w:val="0"/>
        </w:numPr>
        <w:jc w:val="both"/>
      </w:pPr>
      <w:r>
        <w:rPr>
          <w:rFonts w:hint="default"/>
        </w:rPr>
        <w:drawing>
          <wp:inline distT="0" distB="0" distL="114300" distR="114300">
            <wp:extent cx="2434590" cy="2510790"/>
            <wp:effectExtent l="0" t="0" r="0" b="0"/>
            <wp:docPr id="8" name="图片 8" descr="全连接神经网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全连接神经网络"/>
                    <pic:cNvPicPr>
                      <a:picLocks noChangeAspect="1"/>
                    </pic:cNvPicPr>
                  </pic:nvPicPr>
                  <pic:blipFill>
                    <a:blip r:embed="rId6"/>
                    <a:srcRect l="4564"/>
                    <a:stretch>
                      <a:fillRect/>
                    </a:stretch>
                  </pic:blipFill>
                  <pic:spPr>
                    <a:xfrm>
                      <a:off x="0" y="0"/>
                      <a:ext cx="2434590" cy="2510790"/>
                    </a:xfrm>
                    <a:prstGeom prst="rect">
                      <a:avLst/>
                    </a:prstGeom>
                  </pic:spPr>
                </pic:pic>
              </a:graphicData>
            </a:graphic>
          </wp:inline>
        </w:drawing>
      </w:r>
      <w:r>
        <w:rPr>
          <w:rFonts w:hint="default"/>
        </w:rPr>
        <w:drawing>
          <wp:inline distT="0" distB="0" distL="114300" distR="114300">
            <wp:extent cx="2722245" cy="2149475"/>
            <wp:effectExtent l="0" t="0" r="0" b="0"/>
            <wp:docPr id="9" name="图片 9" descr="LSTM输入输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LSTM输入输出"/>
                    <pic:cNvPicPr>
                      <a:picLocks noChangeAspect="1"/>
                    </pic:cNvPicPr>
                  </pic:nvPicPr>
                  <pic:blipFill>
                    <a:blip r:embed="rId7"/>
                    <a:srcRect l="3825" r="4040"/>
                    <a:stretch>
                      <a:fillRect/>
                    </a:stretch>
                  </pic:blipFill>
                  <pic:spPr>
                    <a:xfrm>
                      <a:off x="0" y="0"/>
                      <a:ext cx="2722245" cy="2149475"/>
                    </a:xfrm>
                    <a:prstGeom prst="rect">
                      <a:avLst/>
                    </a:prstGeom>
                  </pic:spPr>
                </pic:pic>
              </a:graphicData>
            </a:graphic>
          </wp:inline>
        </w:drawing>
      </w:r>
    </w:p>
    <w:p>
      <w:pPr>
        <w:widowControl w:val="0"/>
        <w:numPr>
          <w:ilvl w:val="0"/>
          <w:numId w:val="0"/>
        </w:numPr>
        <w:jc w:val="both"/>
        <w:rPr>
          <w:rFonts w:hint="eastAsia"/>
        </w:rPr>
      </w:pPr>
      <w:r>
        <w:t>特征工程使用多根K线4个价格之间两两比较和31个标准差两个特征工程完成。在</w:t>
      </w:r>
      <w:r>
        <w:rPr>
          <w:rFonts w:hint="eastAsia"/>
        </w:rPr>
        <w:t>Data_Processing.py</w:t>
      </w:r>
      <w:r>
        <w:rPr>
          <w:rFonts w:hint="default"/>
        </w:rPr>
        <w:t>分别读取本地的文件和从服务器上下载数据来训练和预测。对于训练数据，分别获取标签和特征，只将特征输入</w:t>
      </w:r>
      <w:r>
        <w:rPr>
          <w:rFonts w:hint="eastAsia"/>
        </w:rPr>
        <w:t>Feature_Processing_MulKCompare.py</w:t>
      </w:r>
      <w:r>
        <w:rPr>
          <w:rFonts w:hint="default"/>
        </w:rPr>
        <w:t>模块进行特征工程。而</w:t>
      </w:r>
      <w:r>
        <w:t>在此版本中，由于训练数据和预测数据之间的字段有一些差别，因此在</w:t>
      </w:r>
      <w:r>
        <w:rPr>
          <w:rFonts w:hint="eastAsia"/>
        </w:rPr>
        <w:t>Feature_Processing_MulKCompare.py</w:t>
      </w:r>
      <w:r>
        <w:rPr>
          <w:rFonts w:hint="default"/>
        </w:rPr>
        <w:t>中对于特征工程还区分了训练状态和测试状态</w:t>
      </w:r>
      <w:r>
        <w:t>。</w:t>
      </w:r>
      <w:r>
        <w:t>对于以后的版本，如果训练数据和预测数据字段相同，可以使用同一个函数进行特征工程。</w:t>
      </w:r>
    </w:p>
    <w:p>
      <w:pPr>
        <w:widowControl w:val="0"/>
        <w:numPr>
          <w:ilvl w:val="0"/>
          <w:numId w:val="0"/>
        </w:numPr>
        <w:jc w:val="both"/>
        <w:rPr>
          <w:rFonts w:hint="eastAsia"/>
        </w:rPr>
      </w:pPr>
    </w:p>
    <w:p>
      <w:pPr>
        <w:widowControl w:val="0"/>
        <w:numPr>
          <w:ilvl w:val="0"/>
          <w:numId w:val="0"/>
        </w:numPr>
        <w:jc w:val="both"/>
      </w:pPr>
      <w:r>
        <w:t>在对于参数控制方面，本次的实现使用json文件保存在本地进行读写操作来进行。</w:t>
      </w:r>
    </w:p>
    <w:p>
      <w:pPr>
        <w:widowControl w:val="0"/>
        <w:numPr>
          <w:ilvl w:val="0"/>
          <w:numId w:val="0"/>
        </w:numPr>
        <w:jc w:val="both"/>
      </w:pPr>
      <w:r>
        <w:t>在Service类里面负责整个业务逻辑的控制，其Main函数启动后开始预测，如图所示：</w:t>
      </w:r>
    </w:p>
    <w:p>
      <w:pPr>
        <w:widowControl w:val="0"/>
        <w:numPr>
          <w:ilvl w:val="0"/>
          <w:numId w:val="0"/>
        </w:numPr>
        <w:jc w:val="both"/>
      </w:pPr>
      <w:r>
        <w:drawing>
          <wp:inline distT="0" distB="0" distL="114300" distR="114300">
            <wp:extent cx="5266690" cy="1996440"/>
            <wp:effectExtent l="0" t="0" r="0" b="0"/>
            <wp:docPr id="4" name="图片 4" descr="第一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第一层"/>
                    <pic:cNvPicPr>
                      <a:picLocks noChangeAspect="1"/>
                    </pic:cNvPicPr>
                  </pic:nvPicPr>
                  <pic:blipFill>
                    <a:blip r:embed="rId8"/>
                    <a:stretch>
                      <a:fillRect/>
                    </a:stretch>
                  </pic:blipFill>
                  <pic:spPr>
                    <a:xfrm>
                      <a:off x="0" y="0"/>
                      <a:ext cx="5266690" cy="1996440"/>
                    </a:xfrm>
                    <a:prstGeom prst="rect">
                      <a:avLst/>
                    </a:prstGeom>
                  </pic:spPr>
                </pic:pic>
              </a:graphicData>
            </a:graphic>
          </wp:inline>
        </w:drawing>
      </w:r>
    </w:p>
    <w:p>
      <w:pPr>
        <w:widowControl w:val="0"/>
        <w:numPr>
          <w:ilvl w:val="0"/>
          <w:numId w:val="0"/>
        </w:numPr>
        <w:jc w:val="both"/>
      </w:pPr>
      <w:r>
        <w:t>在其中预测这个步骤的逻辑为：</w:t>
      </w:r>
    </w:p>
    <w:p>
      <w:pPr>
        <w:widowControl w:val="0"/>
        <w:numPr>
          <w:ilvl w:val="0"/>
          <w:numId w:val="0"/>
        </w:numPr>
        <w:jc w:val="both"/>
      </w:pPr>
      <w:r>
        <w:drawing>
          <wp:inline distT="0" distB="0" distL="114300" distR="114300">
            <wp:extent cx="5253990" cy="4040505"/>
            <wp:effectExtent l="0" t="0" r="0" b="0"/>
            <wp:docPr id="5" name="图片 5" descr="第二层 预测-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第二层 预测-2"/>
                    <pic:cNvPicPr>
                      <a:picLocks noChangeAspect="1"/>
                    </pic:cNvPicPr>
                  </pic:nvPicPr>
                  <pic:blipFill>
                    <a:blip r:embed="rId9"/>
                    <a:stretch>
                      <a:fillRect/>
                    </a:stretch>
                  </pic:blipFill>
                  <pic:spPr>
                    <a:xfrm>
                      <a:off x="0" y="0"/>
                      <a:ext cx="5253990" cy="4040505"/>
                    </a:xfrm>
                    <a:prstGeom prst="rect">
                      <a:avLst/>
                    </a:prstGeom>
                  </pic:spPr>
                </pic:pic>
              </a:graphicData>
            </a:graphic>
          </wp:inline>
        </w:drawing>
      </w:r>
    </w:p>
    <w:p>
      <w:pPr>
        <w:widowControl w:val="0"/>
        <w:numPr>
          <w:ilvl w:val="0"/>
          <w:numId w:val="0"/>
        </w:numPr>
        <w:jc w:val="both"/>
      </w:pPr>
      <w:r>
        <w:t>而其中的训练模型步骤的逻辑为：</w:t>
      </w:r>
    </w:p>
    <w:p>
      <w:pPr>
        <w:widowControl w:val="0"/>
        <w:numPr>
          <w:ilvl w:val="0"/>
          <w:numId w:val="0"/>
        </w:numPr>
        <w:jc w:val="both"/>
      </w:pPr>
      <w:r>
        <w:drawing>
          <wp:inline distT="0" distB="0" distL="114300" distR="114300">
            <wp:extent cx="5267325" cy="4794885"/>
            <wp:effectExtent l="0" t="0" r="0" b="0"/>
            <wp:docPr id="7" name="图片 7" descr="第三层 训练-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第三层 训练-2"/>
                    <pic:cNvPicPr>
                      <a:picLocks noChangeAspect="1"/>
                    </pic:cNvPicPr>
                  </pic:nvPicPr>
                  <pic:blipFill>
                    <a:blip r:embed="rId10"/>
                    <a:stretch>
                      <a:fillRect/>
                    </a:stretch>
                  </pic:blipFill>
                  <pic:spPr>
                    <a:xfrm>
                      <a:off x="0" y="0"/>
                      <a:ext cx="5267325" cy="4794885"/>
                    </a:xfrm>
                    <a:prstGeom prst="rect">
                      <a:avLst/>
                    </a:prstGeom>
                  </pic:spPr>
                </pic:pic>
              </a:graphicData>
            </a:graphic>
          </wp:inline>
        </w:drawing>
      </w:r>
    </w:p>
    <w:p>
      <w:pPr>
        <w:widowControl w:val="0"/>
        <w:numPr>
          <w:ilvl w:val="0"/>
          <w:numId w:val="0"/>
        </w:numPr>
        <w:jc w:val="both"/>
      </w:pPr>
      <w:r>
        <w:t>参数集parameter.json:</w:t>
      </w:r>
    </w:p>
    <w:p>
      <w:pPr>
        <w:widowControl w:val="0"/>
        <w:numPr>
          <w:ilvl w:val="0"/>
          <w:numId w:val="0"/>
        </w:numPr>
        <w:jc w:val="both"/>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34"/>
        <w:gridCol w:w="1999"/>
        <w:gridCol w:w="3646"/>
        <w:gridCol w:w="1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34" w:type="dxa"/>
          </w:tcPr>
          <w:p>
            <w:pPr>
              <w:widowControl w:val="0"/>
              <w:numPr>
                <w:ilvl w:val="0"/>
                <w:numId w:val="0"/>
              </w:numPr>
              <w:jc w:val="both"/>
              <w:rPr>
                <w:vertAlign w:val="baseline"/>
              </w:rPr>
            </w:pPr>
            <w:r>
              <w:rPr>
                <w:vertAlign w:val="baseline"/>
              </w:rPr>
              <w:t>参数</w:t>
            </w:r>
          </w:p>
        </w:tc>
        <w:tc>
          <w:tcPr>
            <w:tcW w:w="1999" w:type="dxa"/>
          </w:tcPr>
          <w:p>
            <w:pPr>
              <w:widowControl w:val="0"/>
              <w:numPr>
                <w:ilvl w:val="0"/>
                <w:numId w:val="0"/>
              </w:numPr>
              <w:jc w:val="both"/>
              <w:rPr>
                <w:vertAlign w:val="baseline"/>
              </w:rPr>
            </w:pPr>
            <w:r>
              <w:rPr>
                <w:vertAlign w:val="baseline"/>
              </w:rPr>
              <w:t>意义</w:t>
            </w:r>
          </w:p>
        </w:tc>
        <w:tc>
          <w:tcPr>
            <w:tcW w:w="3646" w:type="dxa"/>
          </w:tcPr>
          <w:p>
            <w:pPr>
              <w:widowControl w:val="0"/>
              <w:numPr>
                <w:ilvl w:val="0"/>
                <w:numId w:val="0"/>
              </w:numPr>
              <w:jc w:val="both"/>
              <w:rPr>
                <w:vertAlign w:val="baseline"/>
              </w:rPr>
            </w:pPr>
            <w:r>
              <w:rPr>
                <w:vertAlign w:val="baseline"/>
              </w:rPr>
              <w:t>取值范围</w:t>
            </w:r>
          </w:p>
        </w:tc>
        <w:tc>
          <w:tcPr>
            <w:tcW w:w="1243" w:type="dxa"/>
          </w:tcPr>
          <w:p>
            <w:pPr>
              <w:widowControl w:val="0"/>
              <w:numPr>
                <w:ilvl w:val="0"/>
                <w:numId w:val="0"/>
              </w:numPr>
              <w:jc w:val="both"/>
              <w:rPr>
                <w:vertAlign w:val="baseline"/>
              </w:rPr>
            </w:pPr>
            <w:r>
              <w:rPr>
                <w:vertAlign w:val="baseline"/>
              </w:rPr>
              <w:t>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34" w:type="dxa"/>
          </w:tcPr>
          <w:p>
            <w:pPr>
              <w:widowControl w:val="0"/>
              <w:numPr>
                <w:ilvl w:val="0"/>
                <w:numId w:val="0"/>
              </w:numPr>
              <w:jc w:val="both"/>
              <w:rPr>
                <w:vertAlign w:val="baseline"/>
              </w:rPr>
            </w:pPr>
            <w:r>
              <w:rPr>
                <w:rFonts w:hint="default"/>
              </w:rPr>
              <w:t>m</w:t>
            </w:r>
            <w:r>
              <w:rPr>
                <w:rFonts w:hint="eastAsia"/>
              </w:rPr>
              <w:t>odel</w:t>
            </w:r>
            <w:r>
              <w:rPr>
                <w:rFonts w:hint="default"/>
              </w:rPr>
              <w:t>(R)</w:t>
            </w:r>
          </w:p>
        </w:tc>
        <w:tc>
          <w:tcPr>
            <w:tcW w:w="1999" w:type="dxa"/>
          </w:tcPr>
          <w:p>
            <w:pPr>
              <w:widowControl w:val="0"/>
              <w:numPr>
                <w:ilvl w:val="0"/>
                <w:numId w:val="0"/>
              </w:numPr>
              <w:jc w:val="both"/>
              <w:rPr>
                <w:vertAlign w:val="baseline"/>
              </w:rPr>
            </w:pPr>
            <w:r>
              <w:rPr>
                <w:rFonts w:hint="default"/>
              </w:rPr>
              <w:t>决定使用哪个模型</w:t>
            </w:r>
          </w:p>
        </w:tc>
        <w:tc>
          <w:tcPr>
            <w:tcW w:w="3646" w:type="dxa"/>
          </w:tcPr>
          <w:p>
            <w:pPr>
              <w:widowControl w:val="0"/>
              <w:numPr>
                <w:ilvl w:val="0"/>
                <w:numId w:val="0"/>
              </w:numPr>
              <w:jc w:val="both"/>
              <w:rPr>
                <w:vertAlign w:val="baseline"/>
              </w:rPr>
            </w:pPr>
            <w:r>
              <w:rPr>
                <w:rFonts w:hint="eastAsia"/>
              </w:rPr>
              <w:t>"Attention_RNN",</w:t>
            </w:r>
            <w:r>
              <w:rPr>
                <w:rFonts w:hint="default"/>
              </w:rPr>
              <w:t>“Self_Attention”,”FC_Ngram”</w:t>
            </w:r>
          </w:p>
        </w:tc>
        <w:tc>
          <w:tcPr>
            <w:tcW w:w="1243" w:type="dxa"/>
          </w:tcPr>
          <w:p>
            <w:pPr>
              <w:widowControl w:val="0"/>
              <w:numPr>
                <w:ilvl w:val="0"/>
                <w:numId w:val="0"/>
              </w:numPr>
              <w:jc w:val="both"/>
              <w:rPr>
                <w:vertAlign w:val="baseline"/>
              </w:rPr>
            </w:pPr>
            <w:r>
              <w:rPr>
                <w:vertAlign w:val="baseline"/>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34" w:type="dxa"/>
          </w:tcPr>
          <w:p>
            <w:pPr>
              <w:widowControl w:val="0"/>
              <w:numPr>
                <w:ilvl w:val="0"/>
                <w:numId w:val="0"/>
              </w:numPr>
              <w:jc w:val="both"/>
              <w:rPr>
                <w:vertAlign w:val="baseline"/>
              </w:rPr>
            </w:pPr>
            <w:r>
              <w:rPr>
                <w:rFonts w:hint="eastAsia"/>
              </w:rPr>
              <w:t>long_input</w:t>
            </w:r>
            <w:r>
              <w:rPr>
                <w:rFonts w:hint="default"/>
              </w:rPr>
              <w:t>(R)</w:t>
            </w:r>
          </w:p>
        </w:tc>
        <w:tc>
          <w:tcPr>
            <w:tcW w:w="1999" w:type="dxa"/>
          </w:tcPr>
          <w:p>
            <w:pPr>
              <w:widowControl w:val="0"/>
              <w:numPr>
                <w:ilvl w:val="0"/>
                <w:numId w:val="0"/>
              </w:numPr>
              <w:jc w:val="both"/>
              <w:rPr>
                <w:vertAlign w:val="baseline"/>
              </w:rPr>
            </w:pPr>
            <w:r>
              <w:rPr>
                <w:rFonts w:hint="default"/>
              </w:rPr>
              <w:t>对于模型使用长输入还是正常输入</w:t>
            </w:r>
          </w:p>
        </w:tc>
        <w:tc>
          <w:tcPr>
            <w:tcW w:w="3646" w:type="dxa"/>
          </w:tcPr>
          <w:p>
            <w:pPr>
              <w:widowControl w:val="0"/>
              <w:numPr>
                <w:ilvl w:val="0"/>
                <w:numId w:val="0"/>
              </w:numPr>
              <w:jc w:val="both"/>
              <w:rPr>
                <w:vertAlign w:val="baseline"/>
              </w:rPr>
            </w:pPr>
            <w:r>
              <w:rPr>
                <w:vertAlign w:val="baseline"/>
              </w:rPr>
              <w:t>Bool，如果和model有矛盾会报错</w:t>
            </w:r>
          </w:p>
        </w:tc>
        <w:tc>
          <w:tcPr>
            <w:tcW w:w="1243" w:type="dxa"/>
          </w:tcPr>
          <w:p>
            <w:pPr>
              <w:widowControl w:val="0"/>
              <w:numPr>
                <w:ilvl w:val="0"/>
                <w:numId w:val="0"/>
              </w:numPr>
              <w:jc w:val="both"/>
              <w:rPr>
                <w:vertAlign w:val="baseline"/>
              </w:rPr>
            </w:pPr>
            <w:r>
              <w:rPr>
                <w:vertAlign w:val="baseline"/>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34" w:type="dxa"/>
          </w:tcPr>
          <w:p>
            <w:pPr>
              <w:widowControl w:val="0"/>
              <w:numPr>
                <w:ilvl w:val="0"/>
                <w:numId w:val="0"/>
              </w:numPr>
              <w:jc w:val="both"/>
              <w:rPr>
                <w:vertAlign w:val="baseline"/>
              </w:rPr>
            </w:pPr>
            <w:r>
              <w:rPr>
                <w:rFonts w:hint="eastAsia"/>
              </w:rPr>
              <w:t>input_length</w:t>
            </w:r>
            <w:r>
              <w:rPr>
                <w:rFonts w:hint="default"/>
              </w:rPr>
              <w:t>(R)</w:t>
            </w:r>
          </w:p>
        </w:tc>
        <w:tc>
          <w:tcPr>
            <w:tcW w:w="1999" w:type="dxa"/>
          </w:tcPr>
          <w:p>
            <w:pPr>
              <w:widowControl w:val="0"/>
              <w:numPr>
                <w:ilvl w:val="0"/>
                <w:numId w:val="0"/>
              </w:numPr>
              <w:jc w:val="both"/>
              <w:rPr>
                <w:vertAlign w:val="baseline"/>
              </w:rPr>
            </w:pPr>
            <w:r>
              <w:rPr>
                <w:rFonts w:hint="default"/>
              </w:rPr>
              <w:t>time_step</w:t>
            </w:r>
            <w:r>
              <w:rPr>
                <w:rFonts w:hint="eastAsia"/>
              </w:rPr>
              <w:t>,</w:t>
            </w:r>
            <w:r>
              <w:rPr>
                <w:rFonts w:hint="default"/>
              </w:rPr>
              <w:t>决定每一次预测输入多少根K线的特征</w:t>
            </w:r>
          </w:p>
        </w:tc>
        <w:tc>
          <w:tcPr>
            <w:tcW w:w="3646" w:type="dxa"/>
          </w:tcPr>
          <w:p>
            <w:pPr>
              <w:widowControl w:val="0"/>
              <w:numPr>
                <w:ilvl w:val="0"/>
                <w:numId w:val="0"/>
              </w:numPr>
              <w:jc w:val="both"/>
              <w:rPr>
                <w:vertAlign w:val="baseline"/>
              </w:rPr>
            </w:pPr>
            <w:r>
              <w:rPr>
                <w:vertAlign w:val="baseline"/>
              </w:rPr>
              <w:t>int</w:t>
            </w:r>
          </w:p>
        </w:tc>
        <w:tc>
          <w:tcPr>
            <w:tcW w:w="1243" w:type="dxa"/>
          </w:tcPr>
          <w:p>
            <w:pPr>
              <w:widowControl w:val="0"/>
              <w:numPr>
                <w:ilvl w:val="0"/>
                <w:numId w:val="0"/>
              </w:numPr>
              <w:jc w:val="both"/>
              <w:rPr>
                <w:vertAlign w:val="baseline"/>
              </w:rPr>
            </w:pPr>
            <w:r>
              <w:rPr>
                <w:vertAlign w:val="baseline"/>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34" w:type="dxa"/>
          </w:tcPr>
          <w:p>
            <w:pPr>
              <w:widowControl w:val="0"/>
              <w:numPr>
                <w:ilvl w:val="0"/>
                <w:numId w:val="0"/>
              </w:numPr>
              <w:jc w:val="both"/>
              <w:rPr>
                <w:vertAlign w:val="baseline"/>
              </w:rPr>
            </w:pPr>
            <w:r>
              <w:rPr>
                <w:rFonts w:hint="eastAsia"/>
              </w:rPr>
              <w:t>hidden_size</w:t>
            </w:r>
            <w:r>
              <w:rPr>
                <w:rFonts w:hint="default"/>
              </w:rPr>
              <w:t>(R)</w:t>
            </w:r>
          </w:p>
        </w:tc>
        <w:tc>
          <w:tcPr>
            <w:tcW w:w="1999" w:type="dxa"/>
          </w:tcPr>
          <w:p>
            <w:pPr>
              <w:widowControl w:val="0"/>
              <w:numPr>
                <w:ilvl w:val="0"/>
                <w:numId w:val="0"/>
              </w:numPr>
              <w:jc w:val="both"/>
              <w:rPr>
                <w:vertAlign w:val="baseline"/>
              </w:rPr>
            </w:pPr>
            <w:r>
              <w:rPr>
                <w:rFonts w:hint="default"/>
              </w:rPr>
              <w:t>决定神经网络隐藏层的特征数</w:t>
            </w:r>
          </w:p>
        </w:tc>
        <w:tc>
          <w:tcPr>
            <w:tcW w:w="3646" w:type="dxa"/>
          </w:tcPr>
          <w:p>
            <w:pPr>
              <w:widowControl w:val="0"/>
              <w:numPr>
                <w:ilvl w:val="0"/>
                <w:numId w:val="0"/>
              </w:numPr>
              <w:jc w:val="both"/>
              <w:rPr>
                <w:vertAlign w:val="baseline"/>
              </w:rPr>
            </w:pPr>
            <w:r>
              <w:rPr>
                <w:rFonts w:hint="default"/>
              </w:rPr>
              <w:t>int</w:t>
            </w:r>
            <w:r>
              <w:rPr>
                <w:rFonts w:hint="default"/>
              </w:rPr>
              <w:t>或</w:t>
            </w:r>
            <w:r>
              <w:rPr>
                <w:rFonts w:hint="default"/>
              </w:rPr>
              <w:t>int数组，但数组长度需要和层数相等。</w:t>
            </w:r>
          </w:p>
        </w:tc>
        <w:tc>
          <w:tcPr>
            <w:tcW w:w="1243" w:type="dxa"/>
          </w:tcPr>
          <w:p>
            <w:pPr>
              <w:widowControl w:val="0"/>
              <w:numPr>
                <w:ilvl w:val="0"/>
                <w:numId w:val="0"/>
              </w:numPr>
              <w:jc w:val="both"/>
              <w:rPr>
                <w:vertAlign w:val="baseline"/>
              </w:rPr>
            </w:pPr>
            <w:r>
              <w:rPr>
                <w:vertAlign w:val="baseline"/>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34" w:type="dxa"/>
          </w:tcPr>
          <w:p>
            <w:pPr>
              <w:widowControl w:val="0"/>
              <w:numPr>
                <w:ilvl w:val="0"/>
                <w:numId w:val="0"/>
              </w:numPr>
              <w:jc w:val="both"/>
              <w:rPr>
                <w:vertAlign w:val="baseline"/>
              </w:rPr>
            </w:pPr>
            <w:r>
              <w:rPr>
                <w:rFonts w:hint="eastAsia"/>
              </w:rPr>
              <w:t>output_size</w:t>
            </w:r>
            <w:r>
              <w:rPr>
                <w:rFonts w:hint="default"/>
              </w:rPr>
              <w:t>(R)</w:t>
            </w:r>
          </w:p>
        </w:tc>
        <w:tc>
          <w:tcPr>
            <w:tcW w:w="1999" w:type="dxa"/>
          </w:tcPr>
          <w:p>
            <w:pPr>
              <w:widowControl w:val="0"/>
              <w:numPr>
                <w:ilvl w:val="0"/>
                <w:numId w:val="0"/>
              </w:numPr>
              <w:jc w:val="both"/>
              <w:rPr>
                <w:vertAlign w:val="baseline"/>
              </w:rPr>
            </w:pPr>
            <w:r>
              <w:rPr>
                <w:rFonts w:hint="default"/>
              </w:rPr>
              <w:t>特征的分类类别数</w:t>
            </w:r>
          </w:p>
        </w:tc>
        <w:tc>
          <w:tcPr>
            <w:tcW w:w="3646" w:type="dxa"/>
          </w:tcPr>
          <w:p>
            <w:pPr>
              <w:widowControl w:val="0"/>
              <w:numPr>
                <w:ilvl w:val="0"/>
                <w:numId w:val="0"/>
              </w:numPr>
              <w:jc w:val="both"/>
              <w:rPr>
                <w:vertAlign w:val="baseline"/>
              </w:rPr>
            </w:pPr>
            <w:r>
              <w:rPr>
                <w:rFonts w:hint="default"/>
              </w:rPr>
              <w:t>int</w:t>
            </w:r>
          </w:p>
        </w:tc>
        <w:tc>
          <w:tcPr>
            <w:tcW w:w="1243" w:type="dxa"/>
          </w:tcPr>
          <w:p>
            <w:pPr>
              <w:widowControl w:val="0"/>
              <w:numPr>
                <w:ilvl w:val="0"/>
                <w:numId w:val="0"/>
              </w:numPr>
              <w:jc w:val="both"/>
              <w:rPr>
                <w:vertAlign w:val="baseline"/>
              </w:rPr>
            </w:pPr>
            <w:r>
              <w:rPr>
                <w:vertAlign w:val="baseline"/>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34" w:type="dxa"/>
          </w:tcPr>
          <w:p>
            <w:pPr>
              <w:widowControl w:val="0"/>
              <w:numPr>
                <w:ilvl w:val="0"/>
                <w:numId w:val="0"/>
              </w:numPr>
              <w:jc w:val="both"/>
              <w:rPr>
                <w:vertAlign w:val="baseline"/>
              </w:rPr>
            </w:pPr>
            <w:r>
              <w:rPr>
                <w:rFonts w:hint="eastAsia"/>
              </w:rPr>
              <w:t>batch_size</w:t>
            </w:r>
            <w:r>
              <w:rPr>
                <w:rFonts w:hint="default"/>
              </w:rPr>
              <w:t>(O)</w:t>
            </w:r>
          </w:p>
        </w:tc>
        <w:tc>
          <w:tcPr>
            <w:tcW w:w="1999" w:type="dxa"/>
          </w:tcPr>
          <w:p>
            <w:pPr>
              <w:widowControl w:val="0"/>
              <w:numPr>
                <w:ilvl w:val="0"/>
                <w:numId w:val="0"/>
              </w:numPr>
              <w:jc w:val="both"/>
              <w:rPr>
                <w:vertAlign w:val="baseline"/>
              </w:rPr>
            </w:pPr>
            <w:r>
              <w:rPr>
                <w:rFonts w:hint="default"/>
              </w:rPr>
              <w:t>批训练时每批的大小</w:t>
            </w:r>
          </w:p>
        </w:tc>
        <w:tc>
          <w:tcPr>
            <w:tcW w:w="3646" w:type="dxa"/>
          </w:tcPr>
          <w:p>
            <w:pPr>
              <w:widowControl w:val="0"/>
              <w:numPr>
                <w:ilvl w:val="0"/>
                <w:numId w:val="0"/>
              </w:numPr>
              <w:jc w:val="both"/>
              <w:rPr>
                <w:vertAlign w:val="baseline"/>
              </w:rPr>
            </w:pPr>
            <w:r>
              <w:rPr>
                <w:rFonts w:hint="default"/>
              </w:rPr>
              <w:t>int</w:t>
            </w:r>
          </w:p>
        </w:tc>
        <w:tc>
          <w:tcPr>
            <w:tcW w:w="1243" w:type="dxa"/>
          </w:tcPr>
          <w:p>
            <w:pPr>
              <w:widowControl w:val="0"/>
              <w:numPr>
                <w:ilvl w:val="0"/>
                <w:numId w:val="0"/>
              </w:numPr>
              <w:jc w:val="both"/>
              <w:rPr>
                <w:vertAlign w:val="baseline"/>
              </w:rPr>
            </w:pPr>
            <w:r>
              <w:rPr>
                <w:vertAlign w:val="baseline"/>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34" w:type="dxa"/>
          </w:tcPr>
          <w:p>
            <w:pPr>
              <w:widowControl w:val="0"/>
              <w:numPr>
                <w:ilvl w:val="0"/>
                <w:numId w:val="0"/>
              </w:numPr>
              <w:jc w:val="both"/>
              <w:rPr>
                <w:vertAlign w:val="baseline"/>
              </w:rPr>
            </w:pPr>
            <w:r>
              <w:rPr>
                <w:rFonts w:hint="eastAsia"/>
              </w:rPr>
              <w:t>rnnmodel</w:t>
            </w:r>
            <w:r>
              <w:rPr>
                <w:rFonts w:hint="default"/>
              </w:rPr>
              <w:t>(O)</w:t>
            </w:r>
          </w:p>
        </w:tc>
        <w:tc>
          <w:tcPr>
            <w:tcW w:w="1999" w:type="dxa"/>
          </w:tcPr>
          <w:p>
            <w:pPr>
              <w:widowControl w:val="0"/>
              <w:numPr>
                <w:ilvl w:val="0"/>
                <w:numId w:val="0"/>
              </w:numPr>
              <w:jc w:val="both"/>
              <w:rPr>
                <w:vertAlign w:val="baseline"/>
              </w:rPr>
            </w:pPr>
            <w:r>
              <w:rPr>
                <w:rFonts w:hint="default"/>
              </w:rPr>
              <w:t>当模型为</w:t>
            </w:r>
            <w:r>
              <w:rPr>
                <w:rFonts w:hint="eastAsia"/>
              </w:rPr>
              <w:t>Attention_RNN</w:t>
            </w:r>
            <w:r>
              <w:rPr>
                <w:rFonts w:hint="default"/>
              </w:rPr>
              <w:t>参数有效，决定采用哪种rnn模型进行模型attention的基础</w:t>
            </w:r>
          </w:p>
        </w:tc>
        <w:tc>
          <w:tcPr>
            <w:tcW w:w="3646" w:type="dxa"/>
          </w:tcPr>
          <w:p>
            <w:pPr>
              <w:widowControl w:val="0"/>
              <w:numPr>
                <w:ilvl w:val="0"/>
                <w:numId w:val="0"/>
              </w:numPr>
              <w:jc w:val="both"/>
              <w:rPr>
                <w:vertAlign w:val="baseline"/>
              </w:rPr>
            </w:pPr>
            <w:r>
              <w:rPr>
                <w:rFonts w:hint="default"/>
              </w:rPr>
              <w:t>’GRU','LSTM','RNN'</w:t>
            </w:r>
          </w:p>
        </w:tc>
        <w:tc>
          <w:tcPr>
            <w:tcW w:w="1243" w:type="dxa"/>
          </w:tcPr>
          <w:p>
            <w:pPr>
              <w:widowControl w:val="0"/>
              <w:numPr>
                <w:ilvl w:val="0"/>
                <w:numId w:val="0"/>
              </w:numPr>
              <w:jc w:val="both"/>
              <w:rPr>
                <w:vertAlign w:val="baseline"/>
              </w:rPr>
            </w:pPr>
            <w:r>
              <w:rPr>
                <w:vertAlign w:val="baseline"/>
              </w:rPr>
              <w:t>“GRU”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34" w:type="dxa"/>
          </w:tcPr>
          <w:p>
            <w:pPr>
              <w:widowControl w:val="0"/>
              <w:numPr>
                <w:ilvl w:val="0"/>
                <w:numId w:val="0"/>
              </w:numPr>
              <w:jc w:val="both"/>
              <w:rPr>
                <w:vertAlign w:val="baseline"/>
              </w:rPr>
            </w:pPr>
            <w:r>
              <w:rPr>
                <w:rFonts w:hint="eastAsia"/>
              </w:rPr>
              <w:t>activation_function</w:t>
            </w:r>
            <w:r>
              <w:rPr>
                <w:rFonts w:hint="default"/>
              </w:rPr>
              <w:t>(O)</w:t>
            </w:r>
          </w:p>
        </w:tc>
        <w:tc>
          <w:tcPr>
            <w:tcW w:w="1999" w:type="dxa"/>
          </w:tcPr>
          <w:p>
            <w:pPr>
              <w:widowControl w:val="0"/>
              <w:numPr>
                <w:ilvl w:val="0"/>
                <w:numId w:val="0"/>
              </w:numPr>
              <w:jc w:val="both"/>
              <w:rPr>
                <w:vertAlign w:val="baseline"/>
              </w:rPr>
            </w:pPr>
            <w:r>
              <w:rPr>
                <w:vertAlign w:val="baseline"/>
              </w:rPr>
              <w:t>激活函数的选择</w:t>
            </w:r>
          </w:p>
        </w:tc>
        <w:tc>
          <w:tcPr>
            <w:tcW w:w="3646" w:type="dxa"/>
          </w:tcPr>
          <w:p>
            <w:pPr>
              <w:widowControl w:val="0"/>
              <w:numPr>
                <w:ilvl w:val="0"/>
                <w:numId w:val="0"/>
              </w:numPr>
              <w:jc w:val="both"/>
              <w:rPr>
                <w:vertAlign w:val="baseline"/>
              </w:rPr>
            </w:pPr>
            <w:r>
              <w:rPr>
                <w:vertAlign w:val="baseline"/>
              </w:rPr>
              <w:t>list或者string，</w:t>
            </w:r>
            <w:r>
              <w:rPr>
                <w:rFonts w:hint="eastAsia"/>
                <w:vertAlign w:val="baseline"/>
              </w:rPr>
              <w:t>'relu','tanh','sigmoid'</w:t>
            </w:r>
          </w:p>
        </w:tc>
        <w:tc>
          <w:tcPr>
            <w:tcW w:w="1243" w:type="dxa"/>
          </w:tcPr>
          <w:p>
            <w:pPr>
              <w:widowControl w:val="0"/>
              <w:numPr>
                <w:ilvl w:val="0"/>
                <w:numId w:val="0"/>
              </w:numPr>
              <w:jc w:val="both"/>
              <w:rPr>
                <w:vertAlign w:val="baseline"/>
              </w:rPr>
            </w:pPr>
            <w:r>
              <w:rPr>
                <w:vertAlign w:val="baseline"/>
              </w:rPr>
              <w:t>relu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34" w:type="dxa"/>
          </w:tcPr>
          <w:p>
            <w:pPr>
              <w:widowControl w:val="0"/>
              <w:numPr>
                <w:ilvl w:val="0"/>
                <w:numId w:val="0"/>
              </w:numPr>
              <w:jc w:val="both"/>
              <w:rPr>
                <w:vertAlign w:val="baseline"/>
              </w:rPr>
            </w:pPr>
            <w:r>
              <w:rPr>
                <w:rFonts w:hint="eastAsia"/>
              </w:rPr>
              <w:t>Feature_Processing</w:t>
            </w:r>
            <w:r>
              <w:rPr>
                <w:rFonts w:hint="default"/>
              </w:rPr>
              <w:t>(O)</w:t>
            </w:r>
          </w:p>
        </w:tc>
        <w:tc>
          <w:tcPr>
            <w:tcW w:w="1999" w:type="dxa"/>
          </w:tcPr>
          <w:p>
            <w:pPr>
              <w:widowControl w:val="0"/>
              <w:numPr>
                <w:ilvl w:val="0"/>
                <w:numId w:val="0"/>
              </w:numPr>
              <w:jc w:val="both"/>
              <w:rPr>
                <w:vertAlign w:val="baseline"/>
              </w:rPr>
            </w:pPr>
            <w:r>
              <w:rPr>
                <w:vertAlign w:val="baseline"/>
              </w:rPr>
              <w:t>Data_Processing的子模块Feature_Processing的类名</w:t>
            </w:r>
          </w:p>
        </w:tc>
        <w:tc>
          <w:tcPr>
            <w:tcW w:w="3646" w:type="dxa"/>
          </w:tcPr>
          <w:p>
            <w:pPr>
              <w:widowControl w:val="0"/>
              <w:numPr>
                <w:ilvl w:val="0"/>
                <w:numId w:val="0"/>
              </w:numPr>
              <w:jc w:val="both"/>
              <w:rPr>
                <w:vertAlign w:val="baseline"/>
              </w:rPr>
            </w:pPr>
            <w:r>
              <w:rPr>
                <w:vertAlign w:val="baseline"/>
              </w:rPr>
              <w:t>Feature_Processing</w:t>
            </w:r>
            <w:r>
              <w:rPr>
                <w:vertAlign w:val="baseline"/>
              </w:rPr>
              <w:t>的类名，但需要在</w:t>
            </w:r>
            <w:r>
              <w:rPr>
                <w:rFonts w:hint="eastAsia"/>
              </w:rPr>
              <w:t>Feature_Processing</w:t>
            </w:r>
            <w:r>
              <w:rPr>
                <w:rFonts w:hint="default"/>
              </w:rPr>
              <w:t>.py文件里面导入</w:t>
            </w:r>
          </w:p>
        </w:tc>
        <w:tc>
          <w:tcPr>
            <w:tcW w:w="1243" w:type="dxa"/>
          </w:tcPr>
          <w:p>
            <w:pPr>
              <w:widowControl w:val="0"/>
              <w:numPr>
                <w:ilvl w:val="0"/>
                <w:numId w:val="0"/>
              </w:numPr>
              <w:jc w:val="both"/>
              <w:rPr>
                <w:vertAlign w:val="baseline"/>
              </w:rPr>
            </w:pPr>
            <w:r>
              <w:rPr>
                <w:rFonts w:hint="eastAsia"/>
              </w:rPr>
              <w:t>Feature_Processing_MulKCompare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34" w:type="dxa"/>
          </w:tcPr>
          <w:p>
            <w:pPr>
              <w:widowControl w:val="0"/>
              <w:numPr>
                <w:ilvl w:val="0"/>
                <w:numId w:val="0"/>
              </w:numPr>
              <w:jc w:val="both"/>
              <w:rPr>
                <w:rFonts w:hint="eastAsia"/>
              </w:rPr>
            </w:pPr>
            <w:r>
              <w:rPr>
                <w:rFonts w:hint="eastAsia"/>
              </w:rPr>
              <w:t>training_data_path</w:t>
            </w:r>
            <w:r>
              <w:rPr>
                <w:rFonts w:hint="default"/>
              </w:rPr>
              <w:t>(R)</w:t>
            </w:r>
          </w:p>
        </w:tc>
        <w:tc>
          <w:tcPr>
            <w:tcW w:w="1999" w:type="dxa"/>
          </w:tcPr>
          <w:p>
            <w:pPr>
              <w:widowControl w:val="0"/>
              <w:numPr>
                <w:ilvl w:val="0"/>
                <w:numId w:val="0"/>
              </w:numPr>
              <w:jc w:val="both"/>
              <w:rPr>
                <w:vertAlign w:val="baseline"/>
              </w:rPr>
            </w:pPr>
            <w:r>
              <w:rPr>
                <w:vertAlign w:val="baseline"/>
              </w:rPr>
              <w:t>训练数据的路径</w:t>
            </w:r>
          </w:p>
        </w:tc>
        <w:tc>
          <w:tcPr>
            <w:tcW w:w="3646" w:type="dxa"/>
          </w:tcPr>
          <w:p>
            <w:pPr>
              <w:widowControl w:val="0"/>
              <w:numPr>
                <w:ilvl w:val="0"/>
                <w:numId w:val="0"/>
              </w:numPr>
              <w:jc w:val="both"/>
              <w:rPr>
                <w:vertAlign w:val="baseline"/>
              </w:rPr>
            </w:pPr>
            <w:r>
              <w:rPr>
                <w:vertAlign w:val="baseline"/>
              </w:rPr>
              <w:t>string，可读写路径</w:t>
            </w:r>
          </w:p>
        </w:tc>
        <w:tc>
          <w:tcPr>
            <w:tcW w:w="1243" w:type="dxa"/>
          </w:tcPr>
          <w:p>
            <w:pPr>
              <w:widowControl w:val="0"/>
              <w:numPr>
                <w:ilvl w:val="0"/>
                <w:numId w:val="0"/>
              </w:numPr>
              <w:jc w:val="both"/>
              <w:rPr>
                <w:rFonts w:hint="eastAsia"/>
              </w:rPr>
            </w:pPr>
            <w:r>
              <w:rPr>
                <w:rFonts w:hint="default"/>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34" w:type="dxa"/>
          </w:tcPr>
          <w:p>
            <w:pPr>
              <w:widowControl w:val="0"/>
              <w:numPr>
                <w:ilvl w:val="0"/>
                <w:numId w:val="0"/>
              </w:numPr>
              <w:jc w:val="both"/>
              <w:rPr>
                <w:rFonts w:hint="eastAsia"/>
              </w:rPr>
            </w:pPr>
            <w:r>
              <w:rPr>
                <w:rFonts w:hint="eastAsia"/>
              </w:rPr>
              <w:t>pca_path</w:t>
            </w:r>
            <w:r>
              <w:rPr>
                <w:rFonts w:hint="default"/>
              </w:rPr>
              <w:t>(R)</w:t>
            </w:r>
          </w:p>
        </w:tc>
        <w:tc>
          <w:tcPr>
            <w:tcW w:w="1999" w:type="dxa"/>
          </w:tcPr>
          <w:p>
            <w:pPr>
              <w:widowControl w:val="0"/>
              <w:numPr>
                <w:ilvl w:val="0"/>
                <w:numId w:val="0"/>
              </w:numPr>
              <w:jc w:val="both"/>
              <w:rPr>
                <w:vertAlign w:val="baseline"/>
              </w:rPr>
            </w:pPr>
            <w:r>
              <w:rPr>
                <w:vertAlign w:val="baseline"/>
              </w:rPr>
              <w:t>PCA模型保存的路径</w:t>
            </w:r>
          </w:p>
        </w:tc>
        <w:tc>
          <w:tcPr>
            <w:tcW w:w="3646" w:type="dxa"/>
          </w:tcPr>
          <w:p>
            <w:pPr>
              <w:widowControl w:val="0"/>
              <w:numPr>
                <w:ilvl w:val="0"/>
                <w:numId w:val="0"/>
              </w:numPr>
              <w:jc w:val="both"/>
              <w:rPr>
                <w:vertAlign w:val="baseline"/>
              </w:rPr>
            </w:pPr>
            <w:r>
              <w:rPr>
                <w:vertAlign w:val="baseline"/>
              </w:rPr>
              <w:t>string,可读写路径，以.m为后缀</w:t>
            </w:r>
          </w:p>
        </w:tc>
        <w:tc>
          <w:tcPr>
            <w:tcW w:w="1243" w:type="dxa"/>
          </w:tcPr>
          <w:p>
            <w:pPr>
              <w:widowControl w:val="0"/>
              <w:numPr>
                <w:ilvl w:val="0"/>
                <w:numId w:val="0"/>
              </w:numPr>
              <w:jc w:val="both"/>
              <w:rPr>
                <w:rFonts w:hint="default"/>
              </w:rPr>
            </w:pPr>
            <w:r>
              <w:rPr>
                <w:rFonts w:hint="default"/>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34" w:type="dxa"/>
          </w:tcPr>
          <w:p>
            <w:pPr>
              <w:widowControl w:val="0"/>
              <w:numPr>
                <w:ilvl w:val="0"/>
                <w:numId w:val="0"/>
              </w:numPr>
              <w:jc w:val="both"/>
              <w:rPr>
                <w:rFonts w:hint="eastAsia"/>
              </w:rPr>
            </w:pPr>
            <w:r>
              <w:rPr>
                <w:rFonts w:hint="eastAsia"/>
              </w:rPr>
              <w:t>pca_dimension</w:t>
            </w:r>
            <w:r>
              <w:rPr>
                <w:rFonts w:hint="default"/>
              </w:rPr>
              <w:t>(O)</w:t>
            </w:r>
          </w:p>
        </w:tc>
        <w:tc>
          <w:tcPr>
            <w:tcW w:w="1999" w:type="dxa"/>
          </w:tcPr>
          <w:p>
            <w:pPr>
              <w:widowControl w:val="0"/>
              <w:numPr>
                <w:ilvl w:val="0"/>
                <w:numId w:val="0"/>
              </w:numPr>
              <w:jc w:val="both"/>
              <w:rPr>
                <w:vertAlign w:val="baseline"/>
              </w:rPr>
            </w:pPr>
            <w:r>
              <w:rPr>
                <w:vertAlign w:val="baseline"/>
              </w:rPr>
              <w:t>PCA模型降维的维度</w:t>
            </w:r>
          </w:p>
        </w:tc>
        <w:tc>
          <w:tcPr>
            <w:tcW w:w="3646" w:type="dxa"/>
          </w:tcPr>
          <w:p>
            <w:pPr>
              <w:widowControl w:val="0"/>
              <w:numPr>
                <w:ilvl w:val="0"/>
                <w:numId w:val="0"/>
              </w:numPr>
              <w:jc w:val="both"/>
              <w:rPr>
                <w:vertAlign w:val="baseline"/>
              </w:rPr>
            </w:pPr>
            <w:r>
              <w:rPr>
                <w:vertAlign w:val="baseline"/>
              </w:rPr>
              <w:t>int</w:t>
            </w:r>
          </w:p>
        </w:tc>
        <w:tc>
          <w:tcPr>
            <w:tcW w:w="1243" w:type="dxa"/>
          </w:tcPr>
          <w:p>
            <w:pPr>
              <w:widowControl w:val="0"/>
              <w:numPr>
                <w:ilvl w:val="0"/>
                <w:numId w:val="0"/>
              </w:numPr>
              <w:jc w:val="both"/>
              <w:rPr>
                <w:rFonts w:hint="default"/>
              </w:rPr>
            </w:pPr>
            <w:r>
              <w:rPr>
                <w:rFonts w:hint="default"/>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34" w:type="dxa"/>
          </w:tcPr>
          <w:p>
            <w:pPr>
              <w:widowControl w:val="0"/>
              <w:numPr>
                <w:ilvl w:val="0"/>
                <w:numId w:val="0"/>
              </w:numPr>
              <w:jc w:val="both"/>
              <w:rPr>
                <w:rFonts w:hint="eastAsia"/>
              </w:rPr>
            </w:pPr>
            <w:r>
              <w:rPr>
                <w:rFonts w:hint="eastAsia"/>
              </w:rPr>
              <w:t>epochs</w:t>
            </w:r>
            <w:r>
              <w:rPr>
                <w:rFonts w:hint="default"/>
              </w:rPr>
              <w:t>(O)</w:t>
            </w:r>
          </w:p>
        </w:tc>
        <w:tc>
          <w:tcPr>
            <w:tcW w:w="1999" w:type="dxa"/>
          </w:tcPr>
          <w:p>
            <w:pPr>
              <w:widowControl w:val="0"/>
              <w:numPr>
                <w:ilvl w:val="0"/>
                <w:numId w:val="0"/>
              </w:numPr>
              <w:jc w:val="both"/>
              <w:rPr>
                <w:vertAlign w:val="baseline"/>
              </w:rPr>
            </w:pPr>
            <w:r>
              <w:rPr>
                <w:vertAlign w:val="baseline"/>
              </w:rPr>
              <w:t>神经网络的训练轮数</w:t>
            </w:r>
          </w:p>
        </w:tc>
        <w:tc>
          <w:tcPr>
            <w:tcW w:w="3646" w:type="dxa"/>
          </w:tcPr>
          <w:p>
            <w:pPr>
              <w:widowControl w:val="0"/>
              <w:numPr>
                <w:ilvl w:val="0"/>
                <w:numId w:val="0"/>
              </w:numPr>
              <w:jc w:val="both"/>
              <w:rPr>
                <w:vertAlign w:val="baseline"/>
              </w:rPr>
            </w:pPr>
            <w:r>
              <w:rPr>
                <w:vertAlign w:val="baseline"/>
              </w:rPr>
              <w:t>int</w:t>
            </w:r>
          </w:p>
        </w:tc>
        <w:tc>
          <w:tcPr>
            <w:tcW w:w="1243" w:type="dxa"/>
          </w:tcPr>
          <w:p>
            <w:pPr>
              <w:widowControl w:val="0"/>
              <w:numPr>
                <w:ilvl w:val="0"/>
                <w:numId w:val="0"/>
              </w:numPr>
              <w:jc w:val="both"/>
              <w:rPr>
                <w:rFonts w:hint="default"/>
              </w:rPr>
            </w:pPr>
            <w:r>
              <w:rPr>
                <w:rFonts w:hint="default"/>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34" w:type="dxa"/>
          </w:tcPr>
          <w:p>
            <w:pPr>
              <w:widowControl w:val="0"/>
              <w:numPr>
                <w:ilvl w:val="0"/>
                <w:numId w:val="0"/>
              </w:numPr>
              <w:jc w:val="both"/>
              <w:rPr>
                <w:rFonts w:hint="eastAsia"/>
              </w:rPr>
            </w:pPr>
            <w:r>
              <w:rPr>
                <w:rFonts w:hint="eastAsia"/>
              </w:rPr>
              <w:t>model_path</w:t>
            </w:r>
            <w:r>
              <w:rPr>
                <w:rFonts w:hint="default"/>
              </w:rPr>
              <w:t>(R)</w:t>
            </w:r>
          </w:p>
        </w:tc>
        <w:tc>
          <w:tcPr>
            <w:tcW w:w="1999" w:type="dxa"/>
          </w:tcPr>
          <w:p>
            <w:pPr>
              <w:widowControl w:val="0"/>
              <w:numPr>
                <w:ilvl w:val="0"/>
                <w:numId w:val="0"/>
              </w:numPr>
              <w:jc w:val="both"/>
              <w:rPr>
                <w:vertAlign w:val="baseline"/>
              </w:rPr>
            </w:pPr>
            <w:r>
              <w:rPr>
                <w:vertAlign w:val="baseline"/>
              </w:rPr>
              <w:t>模型的保存路径</w:t>
            </w:r>
          </w:p>
        </w:tc>
        <w:tc>
          <w:tcPr>
            <w:tcW w:w="3646" w:type="dxa"/>
          </w:tcPr>
          <w:p>
            <w:pPr>
              <w:widowControl w:val="0"/>
              <w:numPr>
                <w:ilvl w:val="0"/>
                <w:numId w:val="0"/>
              </w:numPr>
              <w:jc w:val="both"/>
              <w:rPr>
                <w:vertAlign w:val="baseline"/>
              </w:rPr>
            </w:pPr>
            <w:r>
              <w:rPr>
                <w:vertAlign w:val="baseline"/>
              </w:rPr>
              <w:t>string,可读写路径，以.</w:t>
            </w:r>
            <w:r>
              <w:rPr>
                <w:vertAlign w:val="baseline"/>
              </w:rPr>
              <w:t>pth</w:t>
            </w:r>
            <w:r>
              <w:rPr>
                <w:vertAlign w:val="baseline"/>
              </w:rPr>
              <w:t>为后缀</w:t>
            </w:r>
          </w:p>
        </w:tc>
        <w:tc>
          <w:tcPr>
            <w:tcW w:w="1243" w:type="dxa"/>
          </w:tcPr>
          <w:p>
            <w:pPr>
              <w:widowControl w:val="0"/>
              <w:numPr>
                <w:ilvl w:val="0"/>
                <w:numId w:val="0"/>
              </w:numPr>
              <w:jc w:val="both"/>
              <w:rPr>
                <w:rFonts w:hint="default"/>
              </w:rPr>
            </w:pPr>
            <w:r>
              <w:rPr>
                <w:rFonts w:hint="default"/>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34" w:type="dxa"/>
          </w:tcPr>
          <w:p>
            <w:pPr>
              <w:widowControl w:val="0"/>
              <w:numPr>
                <w:ilvl w:val="0"/>
                <w:numId w:val="0"/>
              </w:numPr>
              <w:jc w:val="both"/>
              <w:rPr>
                <w:rFonts w:hint="eastAsia"/>
              </w:rPr>
            </w:pPr>
            <w:r>
              <w:rPr>
                <w:rFonts w:hint="eastAsia"/>
              </w:rPr>
              <w:t>mul_K_compare</w:t>
            </w:r>
            <w:r>
              <w:rPr>
                <w:rFonts w:hint="default"/>
              </w:rPr>
              <w:t>(O)</w:t>
            </w:r>
          </w:p>
        </w:tc>
        <w:tc>
          <w:tcPr>
            <w:tcW w:w="1999" w:type="dxa"/>
          </w:tcPr>
          <w:p>
            <w:pPr>
              <w:widowControl w:val="0"/>
              <w:numPr>
                <w:ilvl w:val="0"/>
                <w:numId w:val="0"/>
              </w:numPr>
              <w:jc w:val="both"/>
              <w:rPr>
                <w:vertAlign w:val="baseline"/>
              </w:rPr>
            </w:pPr>
            <w:r>
              <w:rPr>
                <w:rFonts w:hint="eastAsia"/>
              </w:rPr>
              <w:t>Feature_Processing_MulKCompare</w:t>
            </w:r>
            <w:r>
              <w:rPr>
                <w:rFonts w:hint="default"/>
              </w:rPr>
              <w:t>中两根K线之间四个价格两两比较，一根K线与前面一共</w:t>
            </w:r>
            <w:r>
              <w:rPr>
                <w:rFonts w:hint="eastAsia"/>
              </w:rPr>
              <w:t>mul_K_compare</w:t>
            </w:r>
            <w:r>
              <w:rPr>
                <w:rFonts w:hint="default"/>
              </w:rPr>
              <w:t>根K线比较</w:t>
            </w:r>
          </w:p>
        </w:tc>
        <w:tc>
          <w:tcPr>
            <w:tcW w:w="3646" w:type="dxa"/>
          </w:tcPr>
          <w:p>
            <w:pPr>
              <w:widowControl w:val="0"/>
              <w:numPr>
                <w:ilvl w:val="0"/>
                <w:numId w:val="0"/>
              </w:numPr>
              <w:jc w:val="both"/>
              <w:rPr>
                <w:vertAlign w:val="baseline"/>
              </w:rPr>
            </w:pPr>
            <w:r>
              <w:rPr>
                <w:vertAlign w:val="baseline"/>
              </w:rPr>
              <w:t>int</w:t>
            </w:r>
          </w:p>
        </w:tc>
        <w:tc>
          <w:tcPr>
            <w:tcW w:w="1243" w:type="dxa"/>
          </w:tcPr>
          <w:p>
            <w:pPr>
              <w:widowControl w:val="0"/>
              <w:numPr>
                <w:ilvl w:val="0"/>
                <w:numId w:val="0"/>
              </w:numPr>
              <w:jc w:val="both"/>
              <w:rPr>
                <w:rFonts w:hint="default"/>
              </w:rPr>
            </w:pPr>
            <w:r>
              <w:rPr>
                <w:rFonts w:hint="default"/>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34" w:type="dxa"/>
          </w:tcPr>
          <w:p>
            <w:pPr>
              <w:widowControl w:val="0"/>
              <w:numPr>
                <w:ilvl w:val="0"/>
                <w:numId w:val="0"/>
              </w:numPr>
              <w:jc w:val="both"/>
              <w:rPr>
                <w:rFonts w:hint="eastAsia"/>
              </w:rPr>
            </w:pPr>
            <w:r>
              <w:rPr>
                <w:rFonts w:hint="eastAsia"/>
              </w:rPr>
              <w:t>timeblock</w:t>
            </w:r>
            <w:r>
              <w:rPr>
                <w:rFonts w:hint="default"/>
              </w:rPr>
              <w:t>(R)</w:t>
            </w:r>
          </w:p>
        </w:tc>
        <w:tc>
          <w:tcPr>
            <w:tcW w:w="1999" w:type="dxa"/>
          </w:tcPr>
          <w:p>
            <w:pPr>
              <w:widowControl w:val="0"/>
              <w:numPr>
                <w:ilvl w:val="0"/>
                <w:numId w:val="0"/>
              </w:numPr>
              <w:jc w:val="both"/>
              <w:rPr>
                <w:rFonts w:hint="eastAsia"/>
              </w:rPr>
            </w:pPr>
            <w:r>
              <w:rPr>
                <w:rFonts w:hint="default"/>
              </w:rPr>
              <w:t>发送数据时因为允许本系统的服务器和接收方服务器的时区会存在差异，这里将时区差异考虑在内</w:t>
            </w:r>
          </w:p>
        </w:tc>
        <w:tc>
          <w:tcPr>
            <w:tcW w:w="3646" w:type="dxa"/>
          </w:tcPr>
          <w:p>
            <w:pPr>
              <w:widowControl w:val="0"/>
              <w:numPr>
                <w:ilvl w:val="0"/>
                <w:numId w:val="0"/>
              </w:numPr>
              <w:jc w:val="both"/>
              <w:rPr>
                <w:vertAlign w:val="baseline"/>
              </w:rPr>
            </w:pPr>
            <w:r>
              <w:rPr>
                <w:vertAlign w:val="baseline"/>
              </w:rPr>
              <w:t>Int,小时数</w:t>
            </w:r>
          </w:p>
        </w:tc>
        <w:tc>
          <w:tcPr>
            <w:tcW w:w="1243" w:type="dxa"/>
          </w:tcPr>
          <w:p>
            <w:pPr>
              <w:widowControl w:val="0"/>
              <w:numPr>
                <w:ilvl w:val="0"/>
                <w:numId w:val="0"/>
              </w:numPr>
              <w:jc w:val="both"/>
              <w:rPr>
                <w:rFonts w:hint="default"/>
              </w:rPr>
            </w:pPr>
            <w:r>
              <w:rPr>
                <w:rFonts w:hint="default"/>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34" w:type="dxa"/>
          </w:tcPr>
          <w:p>
            <w:pPr>
              <w:widowControl w:val="0"/>
              <w:numPr>
                <w:ilvl w:val="0"/>
                <w:numId w:val="0"/>
              </w:numPr>
              <w:jc w:val="both"/>
              <w:rPr>
                <w:rFonts w:hint="eastAsia"/>
              </w:rPr>
            </w:pPr>
            <w:r>
              <w:rPr>
                <w:rFonts w:hint="eastAsia"/>
              </w:rPr>
              <w:t>plateform</w:t>
            </w:r>
            <w:r>
              <w:rPr>
                <w:rFonts w:hint="default"/>
              </w:rPr>
              <w:t>(R)</w:t>
            </w:r>
          </w:p>
        </w:tc>
        <w:tc>
          <w:tcPr>
            <w:tcW w:w="1999" w:type="dxa"/>
          </w:tcPr>
          <w:p>
            <w:pPr>
              <w:widowControl w:val="0"/>
              <w:numPr>
                <w:ilvl w:val="0"/>
                <w:numId w:val="0"/>
              </w:numPr>
              <w:jc w:val="both"/>
              <w:rPr>
                <w:rFonts w:hint="default"/>
              </w:rPr>
            </w:pPr>
            <w:r>
              <w:rPr>
                <w:rFonts w:hint="default"/>
              </w:rPr>
              <w:t>数据的平台(HUOBI)</w:t>
            </w:r>
          </w:p>
        </w:tc>
        <w:tc>
          <w:tcPr>
            <w:tcW w:w="3646" w:type="dxa"/>
          </w:tcPr>
          <w:p>
            <w:pPr>
              <w:widowControl w:val="0"/>
              <w:numPr>
                <w:ilvl w:val="0"/>
                <w:numId w:val="0"/>
              </w:numPr>
              <w:jc w:val="both"/>
              <w:rPr>
                <w:vertAlign w:val="baseline"/>
              </w:rPr>
            </w:pPr>
            <w:r>
              <w:rPr>
                <w:vertAlign w:val="baseline"/>
              </w:rPr>
              <w:t>string</w:t>
            </w:r>
          </w:p>
        </w:tc>
        <w:tc>
          <w:tcPr>
            <w:tcW w:w="1243" w:type="dxa"/>
          </w:tcPr>
          <w:p>
            <w:pPr>
              <w:widowControl w:val="0"/>
              <w:numPr>
                <w:ilvl w:val="0"/>
                <w:numId w:val="0"/>
              </w:numPr>
              <w:jc w:val="both"/>
              <w:rPr>
                <w:rFonts w:hint="default"/>
              </w:rPr>
            </w:pPr>
            <w:r>
              <w:rPr>
                <w:rFonts w:hint="default"/>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34" w:type="dxa"/>
          </w:tcPr>
          <w:p>
            <w:pPr>
              <w:widowControl w:val="0"/>
              <w:numPr>
                <w:ilvl w:val="0"/>
                <w:numId w:val="0"/>
              </w:numPr>
              <w:jc w:val="both"/>
              <w:rPr>
                <w:rFonts w:hint="eastAsia"/>
              </w:rPr>
            </w:pPr>
            <w:r>
              <w:rPr>
                <w:rFonts w:hint="eastAsia"/>
              </w:rPr>
              <w:t>coin</w:t>
            </w:r>
            <w:r>
              <w:rPr>
                <w:rFonts w:hint="default"/>
              </w:rPr>
              <w:t>(R)</w:t>
            </w:r>
          </w:p>
        </w:tc>
        <w:tc>
          <w:tcPr>
            <w:tcW w:w="1999" w:type="dxa"/>
          </w:tcPr>
          <w:p>
            <w:pPr>
              <w:widowControl w:val="0"/>
              <w:numPr>
                <w:ilvl w:val="0"/>
                <w:numId w:val="0"/>
              </w:numPr>
              <w:jc w:val="both"/>
              <w:rPr>
                <w:rFonts w:hint="default"/>
              </w:rPr>
            </w:pPr>
            <w:r>
              <w:rPr>
                <w:rFonts w:hint="default"/>
              </w:rPr>
              <w:t>币种(如BTC)</w:t>
            </w:r>
          </w:p>
        </w:tc>
        <w:tc>
          <w:tcPr>
            <w:tcW w:w="3646" w:type="dxa"/>
          </w:tcPr>
          <w:p>
            <w:pPr>
              <w:widowControl w:val="0"/>
              <w:numPr>
                <w:ilvl w:val="0"/>
                <w:numId w:val="0"/>
              </w:numPr>
              <w:jc w:val="both"/>
              <w:rPr>
                <w:vertAlign w:val="baseline"/>
              </w:rPr>
            </w:pPr>
            <w:r>
              <w:rPr>
                <w:vertAlign w:val="baseline"/>
              </w:rPr>
              <w:t>string</w:t>
            </w:r>
          </w:p>
        </w:tc>
        <w:tc>
          <w:tcPr>
            <w:tcW w:w="1243" w:type="dxa"/>
          </w:tcPr>
          <w:p>
            <w:pPr>
              <w:widowControl w:val="0"/>
              <w:numPr>
                <w:ilvl w:val="0"/>
                <w:numId w:val="0"/>
              </w:numPr>
              <w:jc w:val="both"/>
              <w:rPr>
                <w:rFonts w:hint="default"/>
              </w:rPr>
            </w:pPr>
            <w:r>
              <w:rPr>
                <w:rFonts w:hint="default"/>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34" w:type="dxa"/>
          </w:tcPr>
          <w:p>
            <w:pPr>
              <w:widowControl w:val="0"/>
              <w:numPr>
                <w:ilvl w:val="0"/>
                <w:numId w:val="0"/>
              </w:numPr>
              <w:jc w:val="both"/>
              <w:rPr>
                <w:rFonts w:hint="eastAsia"/>
              </w:rPr>
            </w:pPr>
            <w:r>
              <w:rPr>
                <w:rFonts w:hint="eastAsia"/>
              </w:rPr>
              <w:t>to</w:t>
            </w:r>
            <w:r>
              <w:rPr>
                <w:rFonts w:hint="default"/>
              </w:rPr>
              <w:t>(R)</w:t>
            </w:r>
          </w:p>
        </w:tc>
        <w:tc>
          <w:tcPr>
            <w:tcW w:w="1999" w:type="dxa"/>
          </w:tcPr>
          <w:p>
            <w:pPr>
              <w:widowControl w:val="0"/>
              <w:numPr>
                <w:ilvl w:val="0"/>
                <w:numId w:val="0"/>
              </w:numPr>
              <w:jc w:val="both"/>
              <w:rPr>
                <w:rFonts w:hint="default"/>
              </w:rPr>
            </w:pPr>
            <w:r>
              <w:rPr>
                <w:rFonts w:hint="default"/>
              </w:rPr>
              <w:t>价格(如USDT)</w:t>
            </w:r>
          </w:p>
        </w:tc>
        <w:tc>
          <w:tcPr>
            <w:tcW w:w="3646" w:type="dxa"/>
          </w:tcPr>
          <w:p>
            <w:pPr>
              <w:widowControl w:val="0"/>
              <w:numPr>
                <w:ilvl w:val="0"/>
                <w:numId w:val="0"/>
              </w:numPr>
              <w:jc w:val="both"/>
              <w:rPr>
                <w:vertAlign w:val="baseline"/>
              </w:rPr>
            </w:pPr>
            <w:r>
              <w:rPr>
                <w:vertAlign w:val="baseline"/>
              </w:rPr>
              <w:t>string</w:t>
            </w:r>
          </w:p>
        </w:tc>
        <w:tc>
          <w:tcPr>
            <w:tcW w:w="1243" w:type="dxa"/>
          </w:tcPr>
          <w:p>
            <w:pPr>
              <w:widowControl w:val="0"/>
              <w:numPr>
                <w:ilvl w:val="0"/>
                <w:numId w:val="0"/>
              </w:numPr>
              <w:jc w:val="both"/>
              <w:rPr>
                <w:rFonts w:hint="default"/>
              </w:rPr>
            </w:pPr>
            <w:r>
              <w:rPr>
                <w:rFonts w:hint="default"/>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34" w:type="dxa"/>
          </w:tcPr>
          <w:p>
            <w:pPr>
              <w:widowControl w:val="0"/>
              <w:numPr>
                <w:ilvl w:val="0"/>
                <w:numId w:val="0"/>
              </w:numPr>
              <w:jc w:val="both"/>
              <w:rPr>
                <w:rFonts w:hint="eastAsia"/>
              </w:rPr>
            </w:pPr>
            <w:r>
              <w:rPr>
                <w:rFonts w:hint="eastAsia"/>
              </w:rPr>
              <w:t>timespan</w:t>
            </w:r>
            <w:r>
              <w:rPr>
                <w:rFonts w:hint="default"/>
              </w:rPr>
              <w:t>(R)</w:t>
            </w:r>
          </w:p>
        </w:tc>
        <w:tc>
          <w:tcPr>
            <w:tcW w:w="1999" w:type="dxa"/>
          </w:tcPr>
          <w:p>
            <w:pPr>
              <w:widowControl w:val="0"/>
              <w:numPr>
                <w:ilvl w:val="0"/>
                <w:numId w:val="0"/>
              </w:numPr>
              <w:jc w:val="both"/>
              <w:rPr>
                <w:rFonts w:hint="default"/>
              </w:rPr>
            </w:pPr>
            <w:r>
              <w:rPr>
                <w:rFonts w:hint="default"/>
              </w:rPr>
              <w:t>最低时间尺度数据</w:t>
            </w:r>
          </w:p>
        </w:tc>
        <w:tc>
          <w:tcPr>
            <w:tcW w:w="3646" w:type="dxa"/>
          </w:tcPr>
          <w:p>
            <w:pPr>
              <w:widowControl w:val="0"/>
              <w:numPr>
                <w:ilvl w:val="0"/>
                <w:numId w:val="0"/>
              </w:numPr>
              <w:jc w:val="both"/>
              <w:rPr>
                <w:vertAlign w:val="baseline"/>
              </w:rPr>
            </w:pPr>
            <w:r>
              <w:rPr>
                <w:vertAlign w:val="baseline"/>
              </w:rPr>
              <w:t>string,</w:t>
            </w:r>
            <w:r>
              <w:rPr>
                <w:rFonts w:hint="default"/>
                <w:vertAlign w:val="baseline"/>
              </w:rPr>
              <w:t>”1M”,”1H”</w:t>
            </w:r>
          </w:p>
        </w:tc>
        <w:tc>
          <w:tcPr>
            <w:tcW w:w="1243" w:type="dxa"/>
          </w:tcPr>
          <w:p>
            <w:pPr>
              <w:widowControl w:val="0"/>
              <w:numPr>
                <w:ilvl w:val="0"/>
                <w:numId w:val="0"/>
              </w:numPr>
              <w:jc w:val="both"/>
              <w:rPr>
                <w:rFonts w:hint="default"/>
              </w:rPr>
            </w:pPr>
            <w:r>
              <w:rPr>
                <w:rFonts w:hint="default"/>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34" w:type="dxa"/>
          </w:tcPr>
          <w:p>
            <w:pPr>
              <w:widowControl w:val="0"/>
              <w:numPr>
                <w:ilvl w:val="0"/>
                <w:numId w:val="0"/>
              </w:numPr>
              <w:jc w:val="both"/>
              <w:rPr>
                <w:rFonts w:hint="eastAsia"/>
              </w:rPr>
            </w:pPr>
            <w:r>
              <w:rPr>
                <w:rFonts w:hint="eastAsia"/>
              </w:rPr>
              <w:t>aggregate</w:t>
            </w:r>
            <w:r>
              <w:rPr>
                <w:rFonts w:hint="default"/>
              </w:rPr>
              <w:t>(R)</w:t>
            </w:r>
          </w:p>
        </w:tc>
        <w:tc>
          <w:tcPr>
            <w:tcW w:w="1999" w:type="dxa"/>
          </w:tcPr>
          <w:p>
            <w:pPr>
              <w:widowControl w:val="0"/>
              <w:numPr>
                <w:ilvl w:val="0"/>
                <w:numId w:val="0"/>
              </w:numPr>
              <w:jc w:val="both"/>
              <w:rPr>
                <w:rFonts w:hint="default"/>
              </w:rPr>
            </w:pPr>
            <w:r>
              <w:rPr>
                <w:rFonts w:hint="default"/>
              </w:rPr>
              <w:t>聚合的时间，如15分钟一根K线，则</w:t>
            </w:r>
            <w:r>
              <w:rPr>
                <w:rFonts w:hint="eastAsia"/>
              </w:rPr>
              <w:t>aggregate</w:t>
            </w:r>
            <w:r>
              <w:rPr>
                <w:rFonts w:hint="default"/>
              </w:rPr>
              <w:t>=15,</w:t>
            </w:r>
            <w:r>
              <w:rPr>
                <w:rFonts w:hint="eastAsia"/>
              </w:rPr>
              <w:t>timespan</w:t>
            </w:r>
            <w:r>
              <w:rPr>
                <w:rFonts w:hint="default"/>
              </w:rPr>
              <w:t>==‘1M’,</w:t>
            </w:r>
          </w:p>
        </w:tc>
        <w:tc>
          <w:tcPr>
            <w:tcW w:w="3646" w:type="dxa"/>
          </w:tcPr>
          <w:p>
            <w:pPr>
              <w:widowControl w:val="0"/>
              <w:numPr>
                <w:ilvl w:val="0"/>
                <w:numId w:val="0"/>
              </w:numPr>
              <w:jc w:val="both"/>
              <w:rPr>
                <w:vertAlign w:val="baseline"/>
              </w:rPr>
            </w:pPr>
            <w:r>
              <w:rPr>
                <w:vertAlign w:val="baseline"/>
              </w:rPr>
              <w:t>int</w:t>
            </w:r>
          </w:p>
        </w:tc>
        <w:tc>
          <w:tcPr>
            <w:tcW w:w="1243" w:type="dxa"/>
          </w:tcPr>
          <w:p>
            <w:pPr>
              <w:widowControl w:val="0"/>
              <w:numPr>
                <w:ilvl w:val="0"/>
                <w:numId w:val="0"/>
              </w:numPr>
              <w:jc w:val="both"/>
              <w:rPr>
                <w:rFonts w:hint="default"/>
              </w:rPr>
            </w:pPr>
            <w:r>
              <w:rPr>
                <w:rFonts w:hint="default"/>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34" w:type="dxa"/>
          </w:tcPr>
          <w:p>
            <w:pPr>
              <w:widowControl w:val="0"/>
              <w:numPr>
                <w:ilvl w:val="0"/>
                <w:numId w:val="0"/>
              </w:numPr>
              <w:jc w:val="both"/>
              <w:rPr>
                <w:rFonts w:hint="eastAsia"/>
              </w:rPr>
            </w:pPr>
            <w:r>
              <w:rPr>
                <w:rFonts w:hint="eastAsia"/>
              </w:rPr>
              <w:t>con_regular</w:t>
            </w:r>
            <w:r>
              <w:rPr>
                <w:rFonts w:hint="default"/>
              </w:rPr>
              <w:t>(R)</w:t>
            </w:r>
          </w:p>
        </w:tc>
        <w:tc>
          <w:tcPr>
            <w:tcW w:w="1999" w:type="dxa"/>
          </w:tcPr>
          <w:p>
            <w:pPr>
              <w:widowControl w:val="0"/>
              <w:numPr>
                <w:ilvl w:val="0"/>
                <w:numId w:val="0"/>
              </w:numPr>
              <w:jc w:val="both"/>
              <w:rPr>
                <w:rFonts w:hint="default"/>
              </w:rPr>
            </w:pPr>
            <w:r>
              <w:rPr>
                <w:rFonts w:hint="default"/>
              </w:rPr>
              <w:t>数据获取参数(如</w:t>
            </w:r>
            <w:r>
              <w:rPr>
                <w:rFonts w:hint="eastAsia"/>
              </w:rPr>
              <w:t>"20190402"</w:t>
            </w:r>
            <w:r>
              <w:rPr>
                <w:rFonts w:hint="default"/>
              </w:rPr>
              <w:t>)</w:t>
            </w:r>
          </w:p>
        </w:tc>
        <w:tc>
          <w:tcPr>
            <w:tcW w:w="3646" w:type="dxa"/>
          </w:tcPr>
          <w:p>
            <w:pPr>
              <w:widowControl w:val="0"/>
              <w:numPr>
                <w:ilvl w:val="0"/>
                <w:numId w:val="0"/>
              </w:numPr>
              <w:jc w:val="both"/>
              <w:rPr>
                <w:vertAlign w:val="baseline"/>
              </w:rPr>
            </w:pPr>
            <w:r>
              <w:rPr>
                <w:vertAlign w:val="baseline"/>
              </w:rPr>
              <w:t>string，日期</w:t>
            </w:r>
          </w:p>
        </w:tc>
        <w:tc>
          <w:tcPr>
            <w:tcW w:w="1243" w:type="dxa"/>
          </w:tcPr>
          <w:p>
            <w:pPr>
              <w:widowControl w:val="0"/>
              <w:numPr>
                <w:ilvl w:val="0"/>
                <w:numId w:val="0"/>
              </w:numPr>
              <w:jc w:val="both"/>
              <w:rPr>
                <w:rFonts w:hint="default"/>
              </w:rPr>
            </w:pPr>
            <w:r>
              <w:rPr>
                <w:rFonts w:hint="default"/>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34" w:type="dxa"/>
          </w:tcPr>
          <w:p>
            <w:pPr>
              <w:widowControl w:val="0"/>
              <w:numPr>
                <w:ilvl w:val="0"/>
                <w:numId w:val="0"/>
              </w:numPr>
              <w:jc w:val="both"/>
              <w:rPr>
                <w:rFonts w:hint="eastAsia"/>
              </w:rPr>
            </w:pPr>
            <w:r>
              <w:rPr>
                <w:rFonts w:hint="eastAsia"/>
              </w:rPr>
              <w:t>con_simple</w:t>
            </w:r>
            <w:r>
              <w:rPr>
                <w:rFonts w:hint="default"/>
              </w:rPr>
              <w:t>(R)</w:t>
            </w:r>
          </w:p>
        </w:tc>
        <w:tc>
          <w:tcPr>
            <w:tcW w:w="1999" w:type="dxa"/>
          </w:tcPr>
          <w:p>
            <w:pPr>
              <w:widowControl w:val="0"/>
              <w:numPr>
                <w:ilvl w:val="0"/>
                <w:numId w:val="0"/>
              </w:numPr>
              <w:jc w:val="both"/>
              <w:rPr>
                <w:rFonts w:hint="default"/>
              </w:rPr>
            </w:pPr>
            <w:r>
              <w:rPr>
                <w:rFonts w:hint="default"/>
              </w:rPr>
              <w:t>数据获取参数(如</w:t>
            </w:r>
            <w:r>
              <w:rPr>
                <w:rFonts w:hint="eastAsia"/>
              </w:rPr>
              <w:t>"20190402"</w:t>
            </w:r>
            <w:r>
              <w:rPr>
                <w:rFonts w:hint="default"/>
              </w:rPr>
              <w:t>)</w:t>
            </w:r>
          </w:p>
        </w:tc>
        <w:tc>
          <w:tcPr>
            <w:tcW w:w="3646" w:type="dxa"/>
          </w:tcPr>
          <w:p>
            <w:pPr>
              <w:widowControl w:val="0"/>
              <w:numPr>
                <w:ilvl w:val="0"/>
                <w:numId w:val="0"/>
              </w:numPr>
              <w:jc w:val="both"/>
              <w:rPr>
                <w:vertAlign w:val="baseline"/>
              </w:rPr>
            </w:pPr>
            <w:r>
              <w:rPr>
                <w:vertAlign w:val="baseline"/>
              </w:rPr>
              <w:t>string，日期</w:t>
            </w:r>
          </w:p>
        </w:tc>
        <w:tc>
          <w:tcPr>
            <w:tcW w:w="1243" w:type="dxa"/>
          </w:tcPr>
          <w:p>
            <w:pPr>
              <w:widowControl w:val="0"/>
              <w:numPr>
                <w:ilvl w:val="0"/>
                <w:numId w:val="0"/>
              </w:numPr>
              <w:jc w:val="both"/>
              <w:rPr>
                <w:rFonts w:hint="default"/>
              </w:rPr>
            </w:pPr>
            <w:r>
              <w:rPr>
                <w:rFonts w:hint="default"/>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34" w:type="dxa"/>
          </w:tcPr>
          <w:p>
            <w:pPr>
              <w:widowControl w:val="0"/>
              <w:numPr>
                <w:ilvl w:val="0"/>
                <w:numId w:val="0"/>
              </w:numPr>
              <w:jc w:val="both"/>
              <w:rPr>
                <w:rFonts w:hint="eastAsia"/>
              </w:rPr>
            </w:pPr>
            <w:r>
              <w:rPr>
                <w:rFonts w:hint="eastAsia"/>
              </w:rPr>
              <w:t>send_lag</w:t>
            </w:r>
            <w:r>
              <w:rPr>
                <w:rFonts w:hint="default"/>
              </w:rPr>
              <w:t>(R)</w:t>
            </w:r>
          </w:p>
        </w:tc>
        <w:tc>
          <w:tcPr>
            <w:tcW w:w="1999" w:type="dxa"/>
          </w:tcPr>
          <w:p>
            <w:pPr>
              <w:widowControl w:val="0"/>
              <w:numPr>
                <w:ilvl w:val="0"/>
                <w:numId w:val="0"/>
              </w:numPr>
              <w:jc w:val="both"/>
              <w:rPr>
                <w:rFonts w:hint="default"/>
              </w:rPr>
            </w:pPr>
            <w:r>
              <w:rPr>
                <w:rFonts w:hint="default"/>
              </w:rPr>
              <w:t>每次预测延后时间</w:t>
            </w:r>
          </w:p>
        </w:tc>
        <w:tc>
          <w:tcPr>
            <w:tcW w:w="3646" w:type="dxa"/>
          </w:tcPr>
          <w:p>
            <w:pPr>
              <w:widowControl w:val="0"/>
              <w:numPr>
                <w:ilvl w:val="0"/>
                <w:numId w:val="0"/>
              </w:numPr>
              <w:jc w:val="both"/>
              <w:rPr>
                <w:vertAlign w:val="baseline"/>
              </w:rPr>
            </w:pPr>
            <w:r>
              <w:rPr>
                <w:vertAlign w:val="baseline"/>
              </w:rPr>
              <w:t>int</w:t>
            </w:r>
          </w:p>
        </w:tc>
        <w:tc>
          <w:tcPr>
            <w:tcW w:w="1243" w:type="dxa"/>
          </w:tcPr>
          <w:p>
            <w:pPr>
              <w:widowControl w:val="0"/>
              <w:numPr>
                <w:ilvl w:val="0"/>
                <w:numId w:val="0"/>
              </w:numPr>
              <w:jc w:val="both"/>
              <w:rPr>
                <w:rFonts w:hint="default"/>
              </w:rPr>
            </w:pPr>
            <w:r>
              <w:rPr>
                <w:rFonts w:hint="default"/>
              </w:rPr>
              <w:t>无</w:t>
            </w:r>
          </w:p>
        </w:tc>
      </w:tr>
    </w:tbl>
    <w:p>
      <w:pPr>
        <w:widowControl w:val="0"/>
        <w:numPr>
          <w:ilvl w:val="0"/>
          <w:numId w:val="0"/>
        </w:numPr>
        <w:jc w:val="both"/>
      </w:pPr>
      <w:r>
        <w:t>带</w:t>
      </w:r>
      <w:r>
        <w:rPr>
          <w:rFonts w:hint="default"/>
        </w:rPr>
        <w:t>(</w:t>
      </w:r>
      <w:r>
        <w:rPr>
          <w:rFonts w:hint="default"/>
        </w:rPr>
        <w:t>R</w:t>
      </w:r>
      <w:r>
        <w:rPr>
          <w:rFonts w:hint="default"/>
        </w:rPr>
        <w:t>)</w:t>
      </w:r>
      <w:r>
        <w:rPr>
          <w:rFonts w:hint="default"/>
        </w:rPr>
        <w:t>的字段表示必须在初始的参数中给出。带</w:t>
      </w:r>
      <w:r>
        <w:rPr>
          <w:rFonts w:hint="default"/>
        </w:rPr>
        <w:t>(O)</w:t>
      </w:r>
      <w:r>
        <w:rPr>
          <w:rFonts w:hint="default"/>
        </w:rPr>
        <w:t>表示可选，若没有则系统选择默认参数。</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4CFAD3"/>
    <w:multiLevelType w:val="singleLevel"/>
    <w:tmpl w:val="5D4CFAD3"/>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FD8318"/>
    <w:rsid w:val="BBB7817B"/>
    <w:rsid w:val="DFFD8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2019-08-09T07:38:00Z</dcterms:created>
  <dc:creator>jungangzou</dc:creator>
  <cp:lastModifiedBy>jungangzou</cp:lastModifiedBy>
  <dcterms:modified xsi:type="dcterms:W3CDTF">2019-08-29T00:31:01Z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