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DAD8" w14:textId="256B2664" w:rsidR="00B728CA" w:rsidRPr="00304DA5" w:rsidRDefault="005B6264" w:rsidP="00932F2C">
      <w:pPr>
        <w:rPr>
          <w:color w:val="000000" w:themeColor="text1"/>
          <w:shd w:val="clear" w:color="auto" w:fill="FFFFFF"/>
        </w:rPr>
      </w:pPr>
      <w:r>
        <w:rPr>
          <w:i/>
          <w:iCs/>
          <w:color w:val="000000" w:themeColor="text1"/>
          <w:shd w:val="clear" w:color="auto" w:fill="FFFFFF"/>
        </w:rPr>
        <w:t>PLOS Biology</w:t>
      </w:r>
      <w:r w:rsidR="00864A0D">
        <w:rPr>
          <w:color w:val="000000" w:themeColor="text1"/>
          <w:shd w:val="clear" w:color="auto" w:fill="FFFFFF"/>
        </w:rPr>
        <w:t xml:space="preserve"> Editorial Team</w:t>
      </w:r>
    </w:p>
    <w:p w14:paraId="24207EB1" w14:textId="17C5657E" w:rsidR="00B728CA" w:rsidRPr="00304DA5" w:rsidRDefault="005B6264" w:rsidP="00932F2C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PLOS</w:t>
      </w:r>
    </w:p>
    <w:p w14:paraId="35F83665" w14:textId="77777777" w:rsidR="005B6264" w:rsidRPr="005B6264" w:rsidRDefault="005B6264" w:rsidP="005B6264">
      <w:pPr>
        <w:rPr>
          <w:color w:val="000000" w:themeColor="text1"/>
          <w:shd w:val="clear" w:color="auto" w:fill="FFFFFF"/>
        </w:rPr>
      </w:pPr>
      <w:r w:rsidRPr="005B6264">
        <w:rPr>
          <w:color w:val="000000" w:themeColor="text1"/>
          <w:shd w:val="clear" w:color="auto" w:fill="FFFFFF"/>
        </w:rPr>
        <w:t>1265 Battery Street, Suite 200</w:t>
      </w:r>
    </w:p>
    <w:p w14:paraId="0E4B9B95" w14:textId="01AF477D" w:rsidR="005B6264" w:rsidRPr="005B6264" w:rsidRDefault="005B6264" w:rsidP="005B6264">
      <w:pPr>
        <w:rPr>
          <w:color w:val="000000" w:themeColor="text1"/>
          <w:shd w:val="clear" w:color="auto" w:fill="FFFFFF"/>
        </w:rPr>
      </w:pPr>
      <w:r w:rsidRPr="005B6264">
        <w:rPr>
          <w:color w:val="000000" w:themeColor="text1"/>
          <w:shd w:val="clear" w:color="auto" w:fill="FFFFFF"/>
        </w:rPr>
        <w:t>San Francisco, CA</w:t>
      </w:r>
      <w:r>
        <w:rPr>
          <w:color w:val="000000" w:themeColor="text1"/>
          <w:shd w:val="clear" w:color="auto" w:fill="FFFFFF"/>
        </w:rPr>
        <w:t>, USA</w:t>
      </w:r>
      <w:r w:rsidRPr="005B6264">
        <w:rPr>
          <w:color w:val="000000" w:themeColor="text1"/>
          <w:shd w:val="clear" w:color="auto" w:fill="FFFFFF"/>
        </w:rPr>
        <w:t xml:space="preserve"> 94111</w:t>
      </w:r>
    </w:p>
    <w:p w14:paraId="616A520F" w14:textId="5B99141F" w:rsidR="00B728CA" w:rsidRPr="00304DA5" w:rsidRDefault="005B6264" w:rsidP="005B6264">
      <w:pPr>
        <w:rPr>
          <w:color w:val="000000" w:themeColor="text1"/>
          <w:shd w:val="clear" w:color="auto" w:fill="FFFFFF"/>
        </w:rPr>
      </w:pPr>
      <w:r w:rsidRPr="005B6264">
        <w:rPr>
          <w:color w:val="000000" w:themeColor="text1"/>
          <w:shd w:val="clear" w:color="auto" w:fill="FFFFFF"/>
        </w:rPr>
        <w:t>Phone: +1 415 624 1200 | Fax: +1 415 546 4090</w:t>
      </w:r>
    </w:p>
    <w:p w14:paraId="54A6B7BD" w14:textId="77777777" w:rsidR="005B6264" w:rsidRDefault="005B6264" w:rsidP="00B728CA">
      <w:pPr>
        <w:rPr>
          <w:color w:val="000000" w:themeColor="text1"/>
          <w:shd w:val="clear" w:color="auto" w:fill="FFFFFF"/>
        </w:rPr>
      </w:pPr>
    </w:p>
    <w:p w14:paraId="46DB06E1" w14:textId="1F2DA733" w:rsidR="00B728CA" w:rsidRPr="00304DA5" w:rsidRDefault="005B6264" w:rsidP="00B728C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August</w:t>
      </w:r>
      <w:r w:rsidR="00B728CA" w:rsidRPr="00304DA5">
        <w:rPr>
          <w:color w:val="000000" w:themeColor="text1"/>
          <w:shd w:val="clear" w:color="auto" w:fill="FFFFFF"/>
        </w:rPr>
        <w:t xml:space="preserve"> </w:t>
      </w:r>
      <w:proofErr w:type="gramStart"/>
      <w:r w:rsidR="00B31245">
        <w:rPr>
          <w:color w:val="000000" w:themeColor="text1"/>
          <w:shd w:val="clear" w:color="auto" w:fill="FFFFFF"/>
        </w:rPr>
        <w:t>2</w:t>
      </w:r>
      <w:r>
        <w:rPr>
          <w:color w:val="000000" w:themeColor="text1"/>
          <w:shd w:val="clear" w:color="auto" w:fill="FFFFFF"/>
        </w:rPr>
        <w:t>2</w:t>
      </w:r>
      <w:r w:rsidR="00A91BB8" w:rsidRPr="00304DA5">
        <w:rPr>
          <w:color w:val="000000" w:themeColor="text1"/>
          <w:shd w:val="clear" w:color="auto" w:fill="FFFFFF"/>
          <w:vertAlign w:val="superscript"/>
        </w:rPr>
        <w:t>th</w:t>
      </w:r>
      <w:proofErr w:type="gramEnd"/>
      <w:r w:rsidR="00B728CA" w:rsidRPr="00304DA5">
        <w:rPr>
          <w:color w:val="000000" w:themeColor="text1"/>
          <w:shd w:val="clear" w:color="auto" w:fill="FFFFFF"/>
        </w:rPr>
        <w:t>, 20</w:t>
      </w:r>
      <w:r w:rsidR="00864A0D">
        <w:rPr>
          <w:color w:val="000000" w:themeColor="text1"/>
          <w:shd w:val="clear" w:color="auto" w:fill="FFFFFF"/>
        </w:rPr>
        <w:t>2</w:t>
      </w:r>
      <w:r>
        <w:rPr>
          <w:color w:val="000000" w:themeColor="text1"/>
          <w:shd w:val="clear" w:color="auto" w:fill="FFFFFF"/>
        </w:rPr>
        <w:t>2</w:t>
      </w:r>
    </w:p>
    <w:p w14:paraId="5BA3C220" w14:textId="77777777" w:rsidR="00B728CA" w:rsidRPr="00304DA5" w:rsidRDefault="00B728CA" w:rsidP="00932F2C">
      <w:pPr>
        <w:rPr>
          <w:color w:val="000000" w:themeColor="text1"/>
          <w:shd w:val="clear" w:color="auto" w:fill="FFFFFF"/>
        </w:rPr>
      </w:pPr>
    </w:p>
    <w:p w14:paraId="345B1E0B" w14:textId="2A91E074" w:rsidR="00932F2C" w:rsidRPr="00304DA5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  <w:shd w:val="clear" w:color="auto" w:fill="FFFFFF"/>
        </w:rPr>
        <w:t xml:space="preserve">Dear </w:t>
      </w:r>
      <w:r w:rsidR="005B6264">
        <w:rPr>
          <w:color w:val="000000" w:themeColor="text1"/>
          <w:shd w:val="clear" w:color="auto" w:fill="FFFFFF"/>
        </w:rPr>
        <w:t xml:space="preserve">PLOS </w:t>
      </w:r>
      <w:proofErr w:type="gramStart"/>
      <w:r w:rsidR="005B6264">
        <w:rPr>
          <w:color w:val="000000" w:themeColor="text1"/>
          <w:shd w:val="clear" w:color="auto" w:fill="FFFFFF"/>
        </w:rPr>
        <w:t>Biology</w:t>
      </w:r>
      <w:proofErr w:type="gramEnd"/>
      <w:r w:rsidR="005B6264">
        <w:rPr>
          <w:color w:val="000000" w:themeColor="text1"/>
          <w:shd w:val="clear" w:color="auto" w:fill="FFFFFF"/>
        </w:rPr>
        <w:t xml:space="preserve"> Editorial Team</w:t>
      </w:r>
      <w:r w:rsidRPr="00304DA5">
        <w:rPr>
          <w:color w:val="000000" w:themeColor="text1"/>
          <w:shd w:val="clear" w:color="auto" w:fill="FFFFFF"/>
        </w:rPr>
        <w:t>,</w:t>
      </w:r>
    </w:p>
    <w:p w14:paraId="269C4C5D" w14:textId="77777777" w:rsidR="00932F2C" w:rsidRPr="00304DA5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  <w:shd w:val="clear" w:color="auto" w:fill="FFFFFF"/>
        </w:rPr>
        <w:t> </w:t>
      </w:r>
    </w:p>
    <w:p w14:paraId="3F0AE420" w14:textId="2E0A2097" w:rsidR="005B6264" w:rsidRDefault="00932F2C" w:rsidP="00FE213B">
      <w:pPr>
        <w:rPr>
          <w:color w:val="000000" w:themeColor="text1"/>
        </w:rPr>
      </w:pPr>
      <w:r w:rsidRPr="00304DA5">
        <w:rPr>
          <w:color w:val="000000" w:themeColor="text1"/>
          <w:shd w:val="clear" w:color="auto" w:fill="FFFFFF"/>
        </w:rPr>
        <w:t>We are pleased to submit the manuscript “</w:t>
      </w:r>
      <w:bookmarkStart w:id="0" w:name="_heading=h.vjfty74hsvcp" w:colFirst="0" w:colLast="0"/>
      <w:bookmarkEnd w:id="0"/>
      <w:r w:rsidR="005B6264" w:rsidRPr="005B6264">
        <w:rPr>
          <w:iCs/>
          <w:color w:val="000000" w:themeColor="text1"/>
          <w:shd w:val="clear" w:color="auto" w:fill="FFFFFF"/>
          <w:lang w:val="en"/>
        </w:rPr>
        <w:t>Distinguishing Signal from Noise: Understanding the Patterns of Non-detections to Inform Accurate Quantitative Metabarcoding</w:t>
      </w:r>
      <w:r w:rsidR="00C1198A" w:rsidRPr="00304DA5">
        <w:rPr>
          <w:color w:val="000000" w:themeColor="text1"/>
        </w:rPr>
        <w:t>”</w:t>
      </w:r>
      <w:r w:rsidRPr="00304DA5">
        <w:rPr>
          <w:color w:val="000000" w:themeColor="text1"/>
        </w:rPr>
        <w:t xml:space="preserve"> for consideration as a </w:t>
      </w:r>
      <w:r w:rsidR="005B6264">
        <w:rPr>
          <w:bCs/>
          <w:color w:val="000000" w:themeColor="text1"/>
        </w:rPr>
        <w:t>r</w:t>
      </w:r>
      <w:r w:rsidR="005B6264" w:rsidRPr="005B6264">
        <w:rPr>
          <w:bCs/>
          <w:color w:val="000000" w:themeColor="text1"/>
        </w:rPr>
        <w:t xml:space="preserve">esearch </w:t>
      </w:r>
      <w:r w:rsidR="005B6264">
        <w:rPr>
          <w:bCs/>
          <w:color w:val="000000" w:themeColor="text1"/>
        </w:rPr>
        <w:t>a</w:t>
      </w:r>
      <w:r w:rsidR="005B6264" w:rsidRPr="005B6264">
        <w:rPr>
          <w:bCs/>
          <w:color w:val="000000" w:themeColor="text1"/>
        </w:rPr>
        <w:t>rticle</w:t>
      </w:r>
      <w:r w:rsidR="005B6264">
        <w:rPr>
          <w:bCs/>
          <w:color w:val="000000" w:themeColor="text1"/>
        </w:rPr>
        <w:t xml:space="preserve"> </w:t>
      </w:r>
      <w:r w:rsidRPr="00304DA5">
        <w:rPr>
          <w:color w:val="000000" w:themeColor="text1"/>
        </w:rPr>
        <w:t xml:space="preserve">at </w:t>
      </w:r>
      <w:r w:rsidR="005B6264">
        <w:rPr>
          <w:bCs/>
          <w:i/>
          <w:iCs/>
          <w:color w:val="000000" w:themeColor="text1"/>
        </w:rPr>
        <w:t>PLOS Biology</w:t>
      </w:r>
      <w:r w:rsidRPr="00304DA5">
        <w:rPr>
          <w:color w:val="000000" w:themeColor="text1"/>
        </w:rPr>
        <w:t>.</w:t>
      </w:r>
      <w:r w:rsidR="00FE213B">
        <w:rPr>
          <w:color w:val="000000" w:themeColor="text1"/>
        </w:rPr>
        <w:t xml:space="preserve"> </w:t>
      </w:r>
      <w:r w:rsidR="007F530F">
        <w:rPr>
          <w:color w:val="000000" w:themeColor="text1"/>
        </w:rPr>
        <w:t>Key to the ability to derive quantitative estimates from metabarcoding studies is u</w:t>
      </w:r>
      <w:r w:rsidR="005B6264" w:rsidRPr="005B6264">
        <w:rPr>
          <w:color w:val="000000" w:themeColor="text1"/>
        </w:rPr>
        <w:t>nderstanding the causes of non-detections</w:t>
      </w:r>
      <w:r w:rsidR="00C134A5">
        <w:rPr>
          <w:color w:val="000000" w:themeColor="text1"/>
        </w:rPr>
        <w:t xml:space="preserve">, </w:t>
      </w:r>
      <w:r w:rsidR="00C134A5" w:rsidRPr="008C62B8">
        <w:t>whereby a technical PCR replicate fails to detect a species observed in other replicates</w:t>
      </w:r>
      <w:r w:rsidR="007F530F">
        <w:rPr>
          <w:color w:val="000000" w:themeColor="text1"/>
        </w:rPr>
        <w:t xml:space="preserve">. </w:t>
      </w:r>
      <w:r w:rsidR="00C134A5">
        <w:rPr>
          <w:color w:val="000000" w:themeColor="text1"/>
        </w:rPr>
        <w:t>Here, w</w:t>
      </w:r>
      <w:r w:rsidR="005B6264" w:rsidRPr="005B6264">
        <w:rPr>
          <w:color w:val="000000" w:themeColor="text1"/>
        </w:rPr>
        <w:t xml:space="preserve">e </w:t>
      </w:r>
      <w:r w:rsidR="002A4DB6">
        <w:rPr>
          <w:color w:val="000000" w:themeColor="text1"/>
        </w:rPr>
        <w:t>demonstrate</w:t>
      </w:r>
      <w:r w:rsidR="005B6264" w:rsidRPr="005B6264">
        <w:rPr>
          <w:color w:val="000000" w:themeColor="text1"/>
        </w:rPr>
        <w:t xml:space="preserve"> </w:t>
      </w:r>
      <w:r w:rsidR="002A4DB6">
        <w:rPr>
          <w:color w:val="000000" w:themeColor="text1"/>
        </w:rPr>
        <w:t>that</w:t>
      </w:r>
      <w:r w:rsidR="005B6264" w:rsidRPr="005B6264">
        <w:rPr>
          <w:color w:val="000000" w:themeColor="text1"/>
        </w:rPr>
        <w:t xml:space="preserve"> the rate of non-detections among technical replicates is a function of both the template DNA concentration and species-specific amplification efficiency</w:t>
      </w:r>
      <w:r w:rsidR="002A4DB6">
        <w:rPr>
          <w:color w:val="000000" w:themeColor="text1"/>
        </w:rPr>
        <w:t xml:space="preserve">, allowing </w:t>
      </w:r>
      <w:r w:rsidR="007F530F">
        <w:rPr>
          <w:color w:val="000000" w:themeColor="text1"/>
        </w:rPr>
        <w:t xml:space="preserve">the ability to </w:t>
      </w:r>
      <w:r w:rsidR="007F530F" w:rsidRPr="005B6264">
        <w:rPr>
          <w:color w:val="000000" w:themeColor="text1"/>
        </w:rPr>
        <w:t xml:space="preserve">distinguish </w:t>
      </w:r>
      <w:r w:rsidR="007F530F">
        <w:rPr>
          <w:color w:val="000000" w:themeColor="text1"/>
        </w:rPr>
        <w:t xml:space="preserve">quantitative biological </w:t>
      </w:r>
      <w:r w:rsidR="007F530F" w:rsidRPr="005B6264">
        <w:rPr>
          <w:color w:val="000000" w:themeColor="text1"/>
        </w:rPr>
        <w:t>signal</w:t>
      </w:r>
      <w:r w:rsidR="007F530F">
        <w:rPr>
          <w:color w:val="000000" w:themeColor="text1"/>
        </w:rPr>
        <w:t>s</w:t>
      </w:r>
      <w:r w:rsidR="007F530F" w:rsidRPr="005B6264">
        <w:rPr>
          <w:color w:val="000000" w:themeColor="text1"/>
        </w:rPr>
        <w:t xml:space="preserve"> from noise in metabarcoding studies</w:t>
      </w:r>
      <w:r w:rsidR="007F530F">
        <w:rPr>
          <w:color w:val="000000" w:themeColor="text1"/>
        </w:rPr>
        <w:t>.</w:t>
      </w:r>
    </w:p>
    <w:p w14:paraId="7BFD72FA" w14:textId="77777777" w:rsidR="007F530F" w:rsidRDefault="007F530F" w:rsidP="00FE213B">
      <w:pPr>
        <w:rPr>
          <w:color w:val="000000" w:themeColor="text1"/>
        </w:rPr>
      </w:pPr>
    </w:p>
    <w:p w14:paraId="60F5AF3F" w14:textId="517B6922" w:rsidR="007F530F" w:rsidRDefault="0027377E" w:rsidP="007F530F">
      <w:r>
        <w:t>Recent work c</w:t>
      </w:r>
      <w:r w:rsidRPr="008C62B8">
        <w:t xml:space="preserve">orrecting for amplification biases in metabarcoding data </w:t>
      </w:r>
      <w:r>
        <w:t>have</w:t>
      </w:r>
      <w:r w:rsidRPr="008C62B8">
        <w:t xml:space="preserve"> yield</w:t>
      </w:r>
      <w:r>
        <w:t>ed</w:t>
      </w:r>
      <w:r w:rsidRPr="008C62B8">
        <w:t xml:space="preserve"> quantitative estimates of template DNA concentrations. However, current models </w:t>
      </w:r>
      <w:r>
        <w:t xml:space="preserve">do not account for the </w:t>
      </w:r>
      <w:r>
        <w:t xml:space="preserve">high degree of </w:t>
      </w:r>
      <w:r w:rsidRPr="008C62B8">
        <w:t xml:space="preserve">variability </w:t>
      </w:r>
      <w:r w:rsidR="00C134A5">
        <w:t xml:space="preserve">observed </w:t>
      </w:r>
      <w:r w:rsidRPr="008C62B8">
        <w:t>among technical replicates</w:t>
      </w:r>
      <w:r w:rsidR="00C134A5">
        <w:t xml:space="preserve">, particularly </w:t>
      </w:r>
      <w:r w:rsidRPr="008C62B8">
        <w:t>non-detections.</w:t>
      </w:r>
      <w:r w:rsidR="00C134A5">
        <w:t xml:space="preserve"> </w:t>
      </w:r>
      <w:r w:rsidR="007F530F">
        <w:t>Thus,</w:t>
      </w:r>
      <w:r w:rsidR="00C134A5">
        <w:t xml:space="preserve"> we </w:t>
      </w:r>
      <w:r w:rsidR="00C134A5" w:rsidRPr="008C62B8">
        <w:t>develop a qualitative understanding of how non-detections arise in metabarcoding data</w:t>
      </w:r>
      <w:r w:rsidR="00C134A5">
        <w:t xml:space="preserve"> using </w:t>
      </w:r>
      <w:r w:rsidR="00C134A5" w:rsidRPr="008C62B8">
        <w:t>both simulated and empirical data</w:t>
      </w:r>
      <w:r w:rsidR="00C134A5">
        <w:t xml:space="preserve">. </w:t>
      </w:r>
      <w:r w:rsidR="002A4DB6" w:rsidRPr="008C62B8">
        <w:t xml:space="preserve">We </w:t>
      </w:r>
      <w:r>
        <w:t xml:space="preserve">demonstrate </w:t>
      </w:r>
      <w:r w:rsidR="002A4DB6" w:rsidRPr="008C62B8">
        <w:t>that</w:t>
      </w:r>
      <w:r>
        <w:t xml:space="preserve"> </w:t>
      </w:r>
      <w:r w:rsidR="002A4DB6" w:rsidRPr="008C62B8">
        <w:t>the rate of non-detections among technical replicates is a function of both the template DNA concentration and species-specific amplification efficiency</w:t>
      </w:r>
      <w:r w:rsidR="007F530F">
        <w:t xml:space="preserve">, explaining </w:t>
      </w:r>
      <w:r w:rsidR="00C134A5" w:rsidRPr="008C62B8">
        <w:t>a substantial portion of observed noise in metabarcoding datasets.</w:t>
      </w:r>
      <w:r w:rsidR="007F530F">
        <w:t xml:space="preserve"> </w:t>
      </w:r>
      <w:r w:rsidR="007F530F" w:rsidRPr="008C62B8">
        <w:t xml:space="preserve">Consequently, we conclude that models for metabarcoding data need to incorporate both a deterministic component that describes the biases introduced by PCR amplification and a stochastic component representing the sampling of DNA sequences during PCR and sequencing steps. </w:t>
      </w:r>
    </w:p>
    <w:p w14:paraId="42A866C5" w14:textId="77777777" w:rsidR="007F530F" w:rsidRDefault="007F530F" w:rsidP="007F530F"/>
    <w:p w14:paraId="6CA1E9CB" w14:textId="7DD7F597" w:rsidR="00C134A5" w:rsidRDefault="00C134A5" w:rsidP="002A4DB6">
      <w:r>
        <w:t>Importantly, we highlight</w:t>
      </w:r>
      <w:r w:rsidRPr="00C134A5">
        <w:t xml:space="preserve"> value of incorporating additional independent estimates</w:t>
      </w:r>
      <w:r w:rsidR="007F530F">
        <w:t xml:space="preserve"> </w:t>
      </w:r>
      <w:r w:rsidR="007F530F" w:rsidRPr="008C62B8">
        <w:t>(</w:t>
      </w:r>
      <w:proofErr w:type="gramStart"/>
      <w:r w:rsidR="007F530F" w:rsidRPr="008C62B8">
        <w:t>e.g.</w:t>
      </w:r>
      <w:proofErr w:type="gramEnd"/>
      <w:r w:rsidR="007F530F" w:rsidRPr="008C62B8">
        <w:t xml:space="preserve"> derived separately from metabarcoding)</w:t>
      </w:r>
      <w:r w:rsidRPr="00C134A5">
        <w:t xml:space="preserve"> of amplification efficiencies and DNA concentration along with amplicon sequence data, providing for the application of routine statistical approaches and straightforward interpretation of observed </w:t>
      </w:r>
      <w:r>
        <w:t>metabarcoding sequence data</w:t>
      </w:r>
      <w:r w:rsidRPr="00C134A5">
        <w:t xml:space="preserve">. </w:t>
      </w:r>
      <w:r>
        <w:t xml:space="preserve">These results support the recent quantitative metabarcoding </w:t>
      </w:r>
      <w:r w:rsidRPr="00C134A5">
        <w:t>framework</w:t>
      </w:r>
      <w:r>
        <w:t>s of Shelton et al. 2022, McLaren et al. 2019, and Silverman et al. 2021</w:t>
      </w:r>
      <w:r w:rsidRPr="00C134A5">
        <w:t xml:space="preserve"> </w:t>
      </w:r>
      <w:r w:rsidR="007F530F">
        <w:t xml:space="preserve">which provide for the </w:t>
      </w:r>
      <w:r w:rsidRPr="00C134A5">
        <w:t>establish</w:t>
      </w:r>
      <w:r w:rsidR="007F530F">
        <w:t>ment of</w:t>
      </w:r>
      <w:r w:rsidRPr="00C134A5">
        <w:t xml:space="preserve"> reliable estimates of abundance from amplicon sequence data</w:t>
      </w:r>
      <w:r w:rsidR="007F530F">
        <w:t xml:space="preserve">. The ability to provide quantitative estimates from metabarcoding data </w:t>
      </w:r>
      <w:r w:rsidRPr="00C134A5">
        <w:t>will be critical for extending the application of this method to health and ecological questions.</w:t>
      </w:r>
    </w:p>
    <w:p w14:paraId="0A499D5A" w14:textId="77777777" w:rsidR="00F41BB7" w:rsidRPr="00304DA5" w:rsidRDefault="00F41BB7" w:rsidP="00932F2C">
      <w:pPr>
        <w:rPr>
          <w:color w:val="000000" w:themeColor="text1"/>
        </w:rPr>
      </w:pPr>
    </w:p>
    <w:p w14:paraId="5C9287EE" w14:textId="38D2560A" w:rsidR="00932F2C" w:rsidRPr="00304DA5" w:rsidRDefault="00932F2C" w:rsidP="00932F2C">
      <w:pPr>
        <w:rPr>
          <w:i/>
          <w:iCs/>
          <w:color w:val="000000" w:themeColor="text1"/>
        </w:rPr>
      </w:pPr>
      <w:r w:rsidRPr="00304DA5">
        <w:rPr>
          <w:color w:val="000000" w:themeColor="text1"/>
        </w:rPr>
        <w:t xml:space="preserve">The authors have no conflicts of interest to report. </w:t>
      </w:r>
      <w:r w:rsidR="00F41BB7">
        <w:rPr>
          <w:color w:val="000000" w:themeColor="text1"/>
        </w:rPr>
        <w:t>A</w:t>
      </w:r>
      <w:r w:rsidRPr="00304DA5">
        <w:rPr>
          <w:color w:val="000000" w:themeColor="text1"/>
        </w:rPr>
        <w:t xml:space="preserve">ll data </w:t>
      </w:r>
      <w:r w:rsidR="00177EE9">
        <w:rPr>
          <w:color w:val="000000" w:themeColor="text1"/>
        </w:rPr>
        <w:t xml:space="preserve">and code </w:t>
      </w:r>
      <w:r w:rsidRPr="00304DA5">
        <w:rPr>
          <w:color w:val="000000" w:themeColor="text1"/>
        </w:rPr>
        <w:t xml:space="preserve">generated for this study </w:t>
      </w:r>
      <w:r w:rsidR="00177EE9">
        <w:rPr>
          <w:color w:val="000000" w:themeColor="text1"/>
        </w:rPr>
        <w:t xml:space="preserve">will be </w:t>
      </w:r>
      <w:r w:rsidR="006B30B1">
        <w:rPr>
          <w:color w:val="000000" w:themeColor="text1"/>
        </w:rPr>
        <w:t>made</w:t>
      </w:r>
      <w:r w:rsidRPr="00304DA5">
        <w:rPr>
          <w:color w:val="000000" w:themeColor="text1"/>
        </w:rPr>
        <w:t xml:space="preserve"> available in NCBI</w:t>
      </w:r>
      <w:r w:rsidR="00177EE9">
        <w:rPr>
          <w:color w:val="000000" w:themeColor="text1"/>
        </w:rPr>
        <w:t xml:space="preserve">, </w:t>
      </w:r>
      <w:r w:rsidR="00B31245">
        <w:rPr>
          <w:color w:val="000000" w:themeColor="text1"/>
        </w:rPr>
        <w:t>Dryad</w:t>
      </w:r>
      <w:r w:rsidR="00177EE9">
        <w:rPr>
          <w:color w:val="000000" w:themeColor="text1"/>
        </w:rPr>
        <w:t>, or GitHub</w:t>
      </w:r>
      <w:r w:rsidR="00E3392D">
        <w:rPr>
          <w:color w:val="000000" w:themeColor="text1"/>
        </w:rPr>
        <w:t xml:space="preserve"> upon acceptance</w:t>
      </w:r>
      <w:r w:rsidRPr="00304DA5">
        <w:rPr>
          <w:color w:val="000000" w:themeColor="text1"/>
        </w:rPr>
        <w:t xml:space="preserve">. Thank you for considering this manuscript for publication in </w:t>
      </w:r>
      <w:r w:rsidR="00E3392D">
        <w:rPr>
          <w:i/>
          <w:iCs/>
          <w:color w:val="000000" w:themeColor="text1"/>
        </w:rPr>
        <w:t>PLOS Biology</w:t>
      </w:r>
      <w:r w:rsidRPr="00304DA5">
        <w:rPr>
          <w:color w:val="000000" w:themeColor="text1"/>
        </w:rPr>
        <w:t>.</w:t>
      </w:r>
    </w:p>
    <w:p w14:paraId="7C75A5C6" w14:textId="77777777" w:rsidR="00932F2C" w:rsidRPr="00304DA5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</w:rPr>
        <w:t> </w:t>
      </w:r>
    </w:p>
    <w:p w14:paraId="4865A7D9" w14:textId="77777777" w:rsidR="00932F2C" w:rsidRPr="00304DA5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</w:rPr>
        <w:t>Sincerely,</w:t>
      </w:r>
    </w:p>
    <w:p w14:paraId="7EE500AD" w14:textId="77777777" w:rsidR="00932F2C" w:rsidRPr="00304DA5" w:rsidRDefault="00C1198A" w:rsidP="00932F2C">
      <w:pPr>
        <w:rPr>
          <w:color w:val="000000" w:themeColor="text1"/>
        </w:rPr>
      </w:pPr>
      <w:r w:rsidRPr="00304DA5">
        <w:rPr>
          <w:color w:val="000000" w:themeColor="text1"/>
        </w:rPr>
        <w:lastRenderedPageBreak/>
        <w:t>Zachary Gold</w:t>
      </w:r>
      <w:r w:rsidR="00932F2C" w:rsidRPr="00304DA5">
        <w:rPr>
          <w:color w:val="000000" w:themeColor="text1"/>
        </w:rPr>
        <w:t>, on behalf of all authors</w:t>
      </w:r>
    </w:p>
    <w:p w14:paraId="3257ECAD" w14:textId="03309A14" w:rsidR="00932F2C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</w:rPr>
        <w:t> </w:t>
      </w:r>
    </w:p>
    <w:p w14:paraId="701CA6C1" w14:textId="0CB23A5B" w:rsidR="00177EE9" w:rsidRDefault="00177EE9" w:rsidP="00932F2C">
      <w:pPr>
        <w:rPr>
          <w:color w:val="000000" w:themeColor="text1"/>
        </w:rPr>
      </w:pPr>
      <w:r>
        <w:rPr>
          <w:color w:val="000000" w:themeColor="text1"/>
        </w:rPr>
        <w:t>Northwest Fisheries Science Center</w:t>
      </w:r>
    </w:p>
    <w:p w14:paraId="2C7559B3" w14:textId="5DFC894A" w:rsidR="00177EE9" w:rsidRDefault="00177EE9" w:rsidP="00932F2C">
      <w:pPr>
        <w:rPr>
          <w:color w:val="000000" w:themeColor="text1"/>
        </w:rPr>
      </w:pPr>
      <w:r>
        <w:rPr>
          <w:color w:val="000000" w:themeColor="text1"/>
        </w:rPr>
        <w:t>National Marine Fisheries Service</w:t>
      </w:r>
    </w:p>
    <w:p w14:paraId="7884B6B9" w14:textId="77777777" w:rsidR="00177EE9" w:rsidRDefault="00177EE9" w:rsidP="00932F2C">
      <w:pPr>
        <w:rPr>
          <w:color w:val="000000" w:themeColor="text1"/>
        </w:rPr>
      </w:pPr>
      <w:r w:rsidRPr="00177EE9">
        <w:rPr>
          <w:color w:val="000000" w:themeColor="text1"/>
        </w:rPr>
        <w:t xml:space="preserve">2725 Montlake Blvd E, </w:t>
      </w:r>
    </w:p>
    <w:p w14:paraId="7A93B273" w14:textId="3C2BD485" w:rsidR="00177EE9" w:rsidRPr="00304DA5" w:rsidRDefault="00177EE9" w:rsidP="00932F2C">
      <w:pPr>
        <w:rPr>
          <w:color w:val="000000" w:themeColor="text1"/>
        </w:rPr>
      </w:pPr>
      <w:r w:rsidRPr="00177EE9">
        <w:rPr>
          <w:color w:val="000000" w:themeColor="text1"/>
        </w:rPr>
        <w:t>Seattle, WA 98112</w:t>
      </w:r>
    </w:p>
    <w:p w14:paraId="60173C9D" w14:textId="412A8C0A" w:rsidR="00932F2C" w:rsidRPr="00304DA5" w:rsidRDefault="00C1198A" w:rsidP="00932F2C">
      <w:pPr>
        <w:rPr>
          <w:color w:val="000000" w:themeColor="text1"/>
        </w:rPr>
      </w:pPr>
      <w:r w:rsidRPr="00304DA5">
        <w:rPr>
          <w:color w:val="000000" w:themeColor="text1"/>
        </w:rPr>
        <w:t>zac</w:t>
      </w:r>
      <w:r w:rsidR="00177EE9">
        <w:rPr>
          <w:color w:val="000000" w:themeColor="text1"/>
        </w:rPr>
        <w:t>hary</w:t>
      </w:r>
      <w:r w:rsidRPr="00304DA5">
        <w:rPr>
          <w:color w:val="000000" w:themeColor="text1"/>
        </w:rPr>
        <w:t>.gold</w:t>
      </w:r>
      <w:r w:rsidR="00932F2C" w:rsidRPr="00304DA5">
        <w:rPr>
          <w:color w:val="000000" w:themeColor="text1"/>
        </w:rPr>
        <w:t>@</w:t>
      </w:r>
      <w:r w:rsidR="00177EE9">
        <w:rPr>
          <w:color w:val="000000" w:themeColor="text1"/>
        </w:rPr>
        <w:t>noaa.gov</w:t>
      </w:r>
    </w:p>
    <w:p w14:paraId="3AC223F6" w14:textId="16A3869A" w:rsidR="00932F2C" w:rsidRPr="00304DA5" w:rsidRDefault="00C1198A">
      <w:pPr>
        <w:rPr>
          <w:color w:val="000000" w:themeColor="text1"/>
        </w:rPr>
      </w:pPr>
      <w:r w:rsidRPr="00304DA5">
        <w:rPr>
          <w:color w:val="000000" w:themeColor="text1"/>
        </w:rPr>
        <w:t>310</w:t>
      </w:r>
      <w:r w:rsidR="00932F2C" w:rsidRPr="00304DA5">
        <w:rPr>
          <w:color w:val="000000" w:themeColor="text1"/>
        </w:rPr>
        <w:t>-</w:t>
      </w:r>
      <w:r w:rsidRPr="00304DA5">
        <w:rPr>
          <w:color w:val="000000" w:themeColor="text1"/>
        </w:rPr>
        <w:t>795</w:t>
      </w:r>
      <w:r w:rsidR="00932F2C" w:rsidRPr="00304DA5">
        <w:rPr>
          <w:color w:val="000000" w:themeColor="text1"/>
        </w:rPr>
        <w:t>-</w:t>
      </w:r>
      <w:r w:rsidRPr="00304DA5">
        <w:rPr>
          <w:color w:val="000000" w:themeColor="text1"/>
        </w:rPr>
        <w:t>0020</w:t>
      </w:r>
    </w:p>
    <w:sectPr w:rsidR="00932F2C" w:rsidRPr="00304DA5" w:rsidSect="003F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2F24"/>
    <w:multiLevelType w:val="multilevel"/>
    <w:tmpl w:val="86F4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0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2C"/>
    <w:rsid w:val="00012C61"/>
    <w:rsid w:val="000749B2"/>
    <w:rsid w:val="00096B04"/>
    <w:rsid w:val="000E0570"/>
    <w:rsid w:val="00145010"/>
    <w:rsid w:val="00177EE9"/>
    <w:rsid w:val="002014E4"/>
    <w:rsid w:val="00241DE2"/>
    <w:rsid w:val="00272148"/>
    <w:rsid w:val="0027377E"/>
    <w:rsid w:val="002A4DB6"/>
    <w:rsid w:val="002D6830"/>
    <w:rsid w:val="00304DA5"/>
    <w:rsid w:val="00345616"/>
    <w:rsid w:val="003E2E1C"/>
    <w:rsid w:val="003E2E96"/>
    <w:rsid w:val="003F1E24"/>
    <w:rsid w:val="0043332A"/>
    <w:rsid w:val="004D1BC2"/>
    <w:rsid w:val="005938CB"/>
    <w:rsid w:val="0059477F"/>
    <w:rsid w:val="005B6264"/>
    <w:rsid w:val="005D14E8"/>
    <w:rsid w:val="005E250B"/>
    <w:rsid w:val="006B30B1"/>
    <w:rsid w:val="006E42F9"/>
    <w:rsid w:val="00704B43"/>
    <w:rsid w:val="00722A07"/>
    <w:rsid w:val="007330F6"/>
    <w:rsid w:val="00760B91"/>
    <w:rsid w:val="007F530F"/>
    <w:rsid w:val="00827EFE"/>
    <w:rsid w:val="00864A0D"/>
    <w:rsid w:val="008A2166"/>
    <w:rsid w:val="00932F2C"/>
    <w:rsid w:val="009E78B8"/>
    <w:rsid w:val="00A2248B"/>
    <w:rsid w:val="00A66526"/>
    <w:rsid w:val="00A91BB8"/>
    <w:rsid w:val="00AC10A1"/>
    <w:rsid w:val="00B31245"/>
    <w:rsid w:val="00B728CA"/>
    <w:rsid w:val="00BA2664"/>
    <w:rsid w:val="00BF29B9"/>
    <w:rsid w:val="00C1198A"/>
    <w:rsid w:val="00C134A5"/>
    <w:rsid w:val="00C277D4"/>
    <w:rsid w:val="00C85F89"/>
    <w:rsid w:val="00DC09AB"/>
    <w:rsid w:val="00E03A49"/>
    <w:rsid w:val="00E3392D"/>
    <w:rsid w:val="00EC3BF8"/>
    <w:rsid w:val="00ED2E9F"/>
    <w:rsid w:val="00F27821"/>
    <w:rsid w:val="00F41BB7"/>
    <w:rsid w:val="00F50792"/>
    <w:rsid w:val="00F868D3"/>
    <w:rsid w:val="00F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A3444"/>
  <w15:docId w15:val="{830A3BFA-5720-5841-BE0E-1CDB82D9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F2C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932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1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Gold</dc:creator>
  <cp:keywords/>
  <dc:description/>
  <cp:lastModifiedBy>Zachary Gold</cp:lastModifiedBy>
  <cp:revision>3</cp:revision>
  <dcterms:created xsi:type="dcterms:W3CDTF">2022-08-22T20:27:00Z</dcterms:created>
  <dcterms:modified xsi:type="dcterms:W3CDTF">2022-08-22T20:57:00Z</dcterms:modified>
</cp:coreProperties>
</file>