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7C8B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10" w:afterAutospacing="0" w:line="21" w:lineRule="atLeast"/>
        <w:ind w:left="0" w:right="0" w:firstLine="0"/>
        <w:jc w:val="center"/>
        <w:rPr>
          <w:rFonts w:ascii="Microsoft YaHei UI" w:hAnsi="Microsoft YaHei UI" w:eastAsia="Microsoft YaHei UI" w:cs="Microsoft YaHei UI"/>
          <w:b/>
          <w:bCs/>
          <w:i w:val="0"/>
          <w:iCs w:val="0"/>
          <w:caps w:val="0"/>
          <w:color w:val="C00000"/>
          <w:spacing w:val="8"/>
          <w:sz w:val="33"/>
          <w:szCs w:val="33"/>
        </w:rPr>
      </w:pPr>
      <w:bookmarkStart w:id="0" w:name="_GoBack"/>
      <w:r>
        <w:rPr>
          <w:rFonts w:hint="eastAsia" w:ascii="Microsoft YaHei UI" w:hAnsi="Microsoft YaHei UI" w:eastAsia="Microsoft YaHei UI" w:cs="Microsoft YaHei UI"/>
          <w:b/>
          <w:bCs/>
          <w:i w:val="0"/>
          <w:iCs w:val="0"/>
          <w:caps w:val="0"/>
          <w:color w:val="C00000"/>
          <w:spacing w:val="8"/>
          <w:sz w:val="33"/>
          <w:szCs w:val="33"/>
          <w:bdr w:val="none" w:color="auto" w:sz="0" w:space="0"/>
          <w:shd w:val="clear" w:fill="FFFFFF"/>
        </w:rPr>
        <w:t>facebook广告仙女座算法和素材的调整策略</w:t>
      </w:r>
    </w:p>
    <w:bookmarkEnd w:id="0"/>
    <w:p w14:paraId="63726F7C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30CF0DD1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5210D19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对于DTC品牌独立站，在仙女座算法时代，素材不再仅仅是广告的一部分，它是广告定位的本身。</w:t>
      </w:r>
    </w:p>
    <w:p w14:paraId="7158CA7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5D20A9B2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算法通过识别素材的内容（语义、视觉风格、情感色彩，场景）来决定把广告推给谁。因此，您的素材库不能只是多，而必须具备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语义多样性。</w:t>
      </w:r>
    </w:p>
    <w:p w14:paraId="1627EA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42A9EFC8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以下是针对DTC品牌在素材整理、分类和数量上的实战建议</w:t>
      </w:r>
    </w:p>
    <w:p w14:paraId="1CA9BF03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7EDA97F5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核心原则：拒绝“伪差异化”</w:t>
      </w:r>
    </w:p>
    <w:p w14:paraId="4440A245">
      <w:pPr>
        <w:keepNext w:val="0"/>
        <w:keepLines w:val="0"/>
        <w:widowControl/>
        <w:numPr>
          <w:numId w:val="0"/>
        </w:numPr>
        <w:suppressLineNumbers w:val="0"/>
        <w:jc w:val="left"/>
      </w:pPr>
    </w:p>
    <w:p w14:paraId="0D51B41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在旧算法时代，我们可能会把同一个视频调整一下亮度、换个BGM就当新素材投。 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但在仙女座算法下，这种做法效率极低。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系统会识别出这些素材的Embedding（特征向量）是高度相似的，从而判定它们是同一个东西。</w:t>
      </w:r>
    </w:p>
    <w:p w14:paraId="3F017BE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0CE6B9D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现在的要求是：</w:t>
      </w:r>
      <w:r>
        <w:rPr>
          <w:rFonts w:ascii="宋体" w:hAnsi="宋体" w:eastAsia="宋体" w:cs="宋体"/>
          <w:b/>
          <w:bCs/>
          <w:i w:val="0"/>
          <w:iCs w:val="0"/>
          <w:color w:val="C00000"/>
          <w:kern w:val="0"/>
          <w:sz w:val="24"/>
          <w:szCs w:val="24"/>
          <w:highlight w:val="yellow"/>
          <w:vertAlign w:val="baseline"/>
          <w:lang w:val="en-US" w:eastAsia="zh-CN" w:bidi="ar"/>
        </w:rPr>
        <w:t>必须给facebook广告算法喂食截然不同的内容，才能触达不同的人群圈层。</w:t>
      </w:r>
    </w:p>
    <w:p w14:paraId="5578F41E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27F8B55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二、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图片素材的分类</w:t>
      </w:r>
    </w:p>
    <w:p w14:paraId="277651B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441BF2F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1.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痛点/解决方案类 (Problem/Solution) - 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  <w:t>抓刚需</w:t>
      </w:r>
    </w:p>
    <w:p w14:paraId="3EF580D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</w:p>
    <w:p w14:paraId="3410380B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媒体/权威背书</w:t>
      </w:r>
    </w:p>
    <w:p w14:paraId="4CFC48DE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图视觉美学/品牌类 (Aesthetic/Vibe) - </w:t>
      </w:r>
      <w:r>
        <w:rPr>
          <w:rFonts w:ascii="宋体" w:hAnsi="宋体" w:eastAsia="宋体" w:cs="宋体"/>
          <w:i/>
          <w:iCs/>
          <w:kern w:val="0"/>
          <w:sz w:val="24"/>
          <w:szCs w:val="24"/>
          <w:vertAlign w:val="baseline"/>
          <w:lang w:val="en-US" w:eastAsia="zh-CN" w:bidi="ar"/>
        </w:rPr>
        <w:t>提调性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赛博朋克 极客美学 硬核科技</w:t>
      </w:r>
    </w:p>
    <w:p w14:paraId="69B01A2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3B71792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2.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促销/紧迫感类 (Offer/Urgency) - 促进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  <w:t>下单</w:t>
      </w:r>
    </w:p>
    <w:p w14:paraId="26758D0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</w:p>
    <w:p w14:paraId="3E701DE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Us vs. Them" 对比图</w:t>
      </w:r>
    </w:p>
    <w:p w14:paraId="69DE14C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3909F5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产品的卖点图原生感摆拍图UGC </w:t>
      </w:r>
    </w:p>
    <w:p w14:paraId="32A7119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2CD5468B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3.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痛点/解决方案类 (Problem/Solution) - 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  <w:t>抓刚需</w:t>
      </w:r>
    </w:p>
    <w:p w14:paraId="520502B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</w:p>
    <w:p w14:paraId="0C658F2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内容：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直接展示糟糕的现状（痛点） vs 使用产品后的美好（方案）。</w:t>
      </w:r>
    </w:p>
    <w:p w14:paraId="28FAE39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目的：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转化那些已经意识到自己有问题，正在找解决方法的用户。</w:t>
      </w:r>
    </w:p>
    <w:p w14:paraId="1CB20C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51E3DD3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4.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媒体/权威背书图 (Press/Authority Overlay)</w:t>
      </w:r>
    </w:p>
    <w:p w14:paraId="0AD6C71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4626E029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画面结构：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一张高质量的产品图，但在显眼位置叠加了权威媒体的Logo（如 Vogue, Forbes, GQ）或者一句话引言。</w:t>
      </w:r>
    </w:p>
    <w:p w14:paraId="686448C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核心逻辑：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利用光环效应。用户可能不认识你的品牌，但他们认识 Vogue。这能瞬间建立信任。</w:t>
      </w:r>
    </w:p>
    <w:p w14:paraId="52918A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13B9B44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5.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视觉美学/品牌类-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  <w:t>提调性</w:t>
      </w:r>
    </w:p>
    <w:p w14:paraId="77E9E3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</w:pPr>
    </w:p>
    <w:p w14:paraId="751B3148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内容：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高级的产品特写、模特展示、生活方式（Lifestyle）场景。</w:t>
      </w:r>
    </w:p>
    <w:p w14:paraId="3F5EB2D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形式：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高清图片、电影质感的短片、GIF动图。</w:t>
      </w:r>
    </w:p>
    <w:p w14:paraId="5E34519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目的：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吸引那些注重颜值、生活品质的“冲动型”消费者。</w:t>
      </w:r>
    </w:p>
    <w:p w14:paraId="4C61B63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算法理解：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识别色彩、构图，推给对特定美学风格感兴趣的人群。</w:t>
      </w:r>
    </w:p>
    <w:p w14:paraId="00E91DE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48BC694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6.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促销/紧迫感类 (Offer/Urgency) - 促进</w:t>
      </w:r>
      <w:r>
        <w:rPr>
          <w:rFonts w:ascii="宋体" w:hAnsi="宋体" w:eastAsia="宋体" w:cs="宋体"/>
          <w:b/>
          <w:bCs/>
          <w:i/>
          <w:iCs/>
          <w:kern w:val="0"/>
          <w:sz w:val="24"/>
          <w:szCs w:val="24"/>
          <w:vertAlign w:val="baseline"/>
          <w:lang w:val="en-US" w:eastAsia="zh-CN" w:bidi="ar"/>
        </w:rPr>
        <w:t>下单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内容：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</w:t>
      </w:r>
    </w:p>
    <w:p w14:paraId="343A2D4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29EFCD6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简单粗暴的大字报图片，强调“50% OFF”、“Last Chance”。</w:t>
      </w:r>
    </w:p>
    <w:p w14:paraId="4A590BE2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形式：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静态图为主，设计简单。</w:t>
      </w:r>
    </w:p>
    <w:p w14:paraId="2D2934E3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目的：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收割那些还在犹豫的流量，或者作为再营销（Retargeting）的主力。</w:t>
      </w:r>
    </w:p>
    <w:p w14:paraId="0694A7F7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1F207D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7.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Us vs. Them" 对比图</w:t>
      </w:r>
    </w:p>
    <w:p w14:paraId="6CA9BD3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7737C9C9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这是目前DTC界转化率最高的图片类型之一。</w:t>
      </w:r>
    </w:p>
    <w:p w14:paraId="1F6CFC8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5AD2D014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画面结构：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分屏设计。左边是“我们的产品”（高亮、打钩✅），右边是“其他品牌/传统方案”（灰暗、打叉❌）。</w:t>
      </w:r>
    </w:p>
    <w:p w14:paraId="3A0FE21C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算法语义：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算法会识别出这是一个“比较”场景，并读取上面的文字（OCR技术）。它会把这种图推给那些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正在做功课、处于决策阶段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的用户。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原生感摆拍图UGC </w:t>
      </w:r>
    </w:p>
    <w:p w14:paraId="6CDFA6FF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画面结构：千万不要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用摄影棚的白底图。要在真实的生活场景（凌乱的床单、浴室洗手台、车里）用手机拍摄。</w:t>
      </w:r>
    </w:p>
    <w:p w14:paraId="688642B0">
      <w:pPr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核心逻辑：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这种图看起来不像广告，像朋友发的朋友圈。它能逃过用户大脑的广告过滤机制。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br w:type="textWrapping"/>
      </w:r>
    </w:p>
    <w:p w14:paraId="30D9F10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三、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素材的数量与测试节奏</w:t>
      </w:r>
    </w:p>
    <w:p w14:paraId="001E407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31F1B3E8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俗话说的好，贪多嚼不烂。不要试图一次性上传100个素材，这是不合适的。我们需要持续性的更新迭代素材。</w:t>
      </w:r>
    </w:p>
    <w:p w14:paraId="5A97E1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b/>
          <w:bCs/>
          <w:i w:val="0"/>
          <w:iCs w:val="0"/>
          <w:color w:val="252525"/>
          <w:bdr w:val="none" w:color="auto" w:sz="0" w:space="0"/>
          <w:vertAlign w:val="baseline"/>
        </w:rPr>
        <w:t>数量建议</w:t>
      </w:r>
    </w:p>
    <w:p w14:paraId="1F155FC4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活跃素材 (Winning Ads)：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每个扩量系列（Scaling Campaign）保持 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3-6 个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稳定跑量的素材即可。太多了预算分不出去，太少了容易衰退。不断的新增微调广告素材。</w:t>
      </w:r>
    </w:p>
    <w:p w14:paraId="31CCFC5B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212734D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每周的定期测试。</w:t>
      </w:r>
    </w:p>
    <w:p w14:paraId="03537C3E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3EAA286C">
      <w:pPr>
        <w:keepNext w:val="0"/>
        <w:keepLines w:val="0"/>
        <w:widowControl/>
        <w:numPr>
          <w:ilvl w:val="0"/>
          <w:numId w:val="3"/>
        </w:numPr>
        <w:suppressLineNumbers w:val="0"/>
        <w:ind w:left="720" w:leftChars="0" w:hanging="360" w:firstLineChars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迭代节奏</w:t>
      </w:r>
    </w:p>
    <w:p w14:paraId="5E9CC6D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上传新素材到测试组。分析数据，关停差的，把好的 Post ID 移入 ASC+ 扩量组。</w:t>
      </w:r>
    </w:p>
    <w:p w14:paraId="4DAA376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57E250E2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3.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广告结构</w:t>
      </w:r>
    </w:p>
    <w:p w14:paraId="0A4A75F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75505B8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首先是我们可以按照产品，国家地区划分广告系列。然后就是测试，扩量了。</w:t>
      </w:r>
    </w:p>
    <w:p w14:paraId="34ED1BC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04BED67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测试阶段，分图片素材，视频素材。在不同的广告系列，使用asc广告。1-1-多个广告。</w:t>
      </w:r>
    </w:p>
    <w:p w14:paraId="3DF0BE5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71F1C7F0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扩量阶段，混个投放了，图片素材，视频素材，轮播素材，优质的素材广告帖子，都放在扩量组内。</w:t>
      </w:r>
    </w:p>
    <w:p w14:paraId="5855CAC3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0D923AB8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总结一下</w:t>
      </w:r>
    </w:p>
    <w:p w14:paraId="303992F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64DDC5C1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之前和朋友聊天，他们投放服装品类，使用了大量的asc广告。对服装很有效果，对于一些高客单价产品也有效果，还是需要看不同的品类 不同的独立站的，不同的阶段。</w:t>
      </w:r>
    </w:p>
    <w:p w14:paraId="6A7ADF9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</w:pPr>
    </w:p>
    <w:p w14:paraId="22400595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  <w:t>另外就是仙女座算法的改变。我个人的看法是把50%的Facebook广告预算进行进行这样测试投放。剩下50%的预算分配，还是继续按照旧的投放方法，测试受众人群。1-4-1，1-6-2.1-n-n的模式进行投放广告。进行对比测试，看哪一种有效果就加大哪个方向的投放预算。</w:t>
      </w:r>
    </w:p>
    <w:p w14:paraId="75FBC9A6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ascii="宋体" w:hAnsi="宋体" w:eastAsia="宋体" w:cs="宋体"/>
          <w:i w:val="0"/>
          <w:iCs w:val="0"/>
          <w:kern w:val="0"/>
          <w:sz w:val="24"/>
          <w:szCs w:val="24"/>
          <w:shd w:val="clear" w:fill="FFFFFF"/>
          <w:vertAlign w:val="baseline"/>
          <w:lang w:val="en-US" w:eastAsia="zh-CN" w:bidi="ar"/>
        </w:rPr>
      </w:pPr>
    </w:p>
    <w:p w14:paraId="5C0E1602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在2026年，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广告投手的核心竞争力不再是设置受众，而是内容策略与数据决策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。这套 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1+1 结构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 配合 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语义多样性素材库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，将不仅帮助品牌适应算法，更能将原本消耗在繁琐设置上的精力，转移到真正产生价值的</w:t>
      </w:r>
      <w:r>
        <w:rPr>
          <w:rFonts w:ascii="宋体" w:hAnsi="宋体" w:eastAsia="宋体" w:cs="宋体"/>
          <w:b/>
          <w:bCs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创意生产</w:t>
      </w:r>
      <w:r>
        <w:rPr>
          <w:rFonts w:ascii="宋体" w:hAnsi="宋体" w:eastAsia="宋体" w:cs="宋体"/>
          <w:i w:val="0"/>
          <w:iCs w:val="0"/>
          <w:kern w:val="0"/>
          <w:sz w:val="24"/>
          <w:szCs w:val="24"/>
          <w:vertAlign w:val="baseline"/>
          <w:lang w:val="en-US" w:eastAsia="zh-CN" w:bidi="ar"/>
        </w:rPr>
        <w:t>上来。</w:t>
      </w:r>
    </w:p>
    <w:p w14:paraId="0B5CAB7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634B47"/>
    <w:multiLevelType w:val="multilevel"/>
    <w:tmpl w:val="04634B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09FD9992"/>
    <w:multiLevelType w:val="singleLevel"/>
    <w:tmpl w:val="09FD99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2D8DD7F5"/>
    <w:multiLevelType w:val="singleLevel"/>
    <w:tmpl w:val="2D8DD7F5"/>
    <w:lvl w:ilvl="0" w:tentative="0">
      <w:start w:val="1"/>
      <w:numFmt w:val="chineseCounting"/>
      <w:suff w:val="space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2444A3"/>
    <w:rsid w:val="1324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2026-04-24T02:57:00Z</dcterms:created>
  <dc:creator>这个小区里最牛逼的人</dc:creator>
  <cp:lastModifiedBy>这个小区里最牛逼的人</cp:lastModifiedBy>
  <dcterms:modified xsi:type="dcterms:W3CDTF">2026-04-24T03:29:42Z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C45B50360CA24BDE87E38CD31F578B4D_11</vt:lpwstr>
  </property>
  <property fmtid="{D5CDD505-2E9C-101B-9397-08002B2CF9AE}" pid="4" name="KSOTemplateDocerSaveRecord">
    <vt:lpwstr>eyJoZGlkIjoiOWI2YjY2YTNmYmJmZTFhMDM5Y2RmNDU2YzcxODY1ZTAiLCJ1c2VySWQiOiI1MjA2NzA1MzgifQ==</vt:lpwstr>
  </property>
</Properties>
</file>