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轻量级、Flyway-Compatible SQL 迁移工具设计文档</w:t>
      </w:r>
    </w:p>
    <w:p>
      <w:bookmarkStart w:id="mlfwzw34pq0hnauqflg" w:name="mlfwzw34pq0hnauqflg"/>
      <w:pPr>
        <w:pStyle w:val="dingding-heading1"/>
      </w:pPr>
      <w:r>
        <w:t xml:space="preserve">Flyway-Digital</w:t>
      </w:r>
      <w:bookmarkEnd w:id="mlfwzw34pq0hnauqflg"/>
    </w:p>
    <w:p>
      <w:pPr/>
      <w:r>
        <w:rPr>
          <w:b w:val="1"/>
        </w:rPr>
        <w:t xml:space="preserve">轻量级、Flyway-Compatible SQL 迁移工具设计文档</w:t>
      </w:r>
    </w:p>
    <w:p>
      <w:pPr>
        <w:pBdr>
          <w:top w:val="single" w:sz="6" w:space="0" w:color="000000"/>
        </w:pBdr>
      </w:pPr>
    </w:p>
    <w:p>
      <w:bookmarkStart w:id="mlfwzw34wthe9rbh7ke" w:name="mlfwzw34wthe9rbh7ke"/>
      <w:pPr>
        <w:pStyle w:val="dingding-heading2"/>
      </w:pPr>
      <w:r>
        <w:t xml:space="preserve">1. 项目背景与目标</w:t>
      </w:r>
      <w:bookmarkEnd w:id="mlfwzw34wthe9rbh7ke"/>
    </w:p>
    <w:p>
      <w:bookmarkStart w:id="mlfwzw34hmwtjk3mzl7" w:name="mlfwzw34hmwtjk3mzl7"/>
      <w:pPr>
        <w:pStyle w:val="dingding-heading3"/>
      </w:pPr>
      <w:r>
        <w:t xml:space="preserve">1.1 背景</w:t>
      </w:r>
      <w:bookmarkEnd w:id="mlfwzw34hmwtjk3mzl7"/>
    </w:p>
    <w:p>
      <w:pPr/>
      <w:r>
        <w:t xml:space="preserve">Flyway 是一个成熟的数据库迁移工具，但在以下场景中存在不足或不适用性：</w:t>
      </w:r>
    </w:p>
    <w:p>
      <w:pPr>
        <w:numPr>
          <w:ilvl w:val="0"/>
          <w:numId w:val="1"/>
        </w:numPr>
      </w:pPr>
      <w:r>
        <w:t xml:space="preserve">内网环境，无法引入完整 Flyway 依赖</w:t>
      </w:r>
    </w:p>
    <w:p>
      <w:pPr>
        <w:numPr>
          <w:ilvl w:val="0"/>
          <w:numId w:val="1"/>
        </w:numPr>
      </w:pPr>
      <w:r>
        <w:t xml:space="preserve">国产化 / 私有化项目，需要完全可控的迁移逻辑</w:t>
      </w:r>
    </w:p>
    <w:p>
      <w:pPr>
        <w:numPr>
          <w:ilvl w:val="0"/>
          <w:numId w:val="1"/>
        </w:numPr>
      </w:pPr>
      <w:r>
        <w:t xml:space="preserve">对数据库兼容性抽象需求不高</w:t>
      </w:r>
    </w:p>
    <w:p>
      <w:pPr>
        <w:numPr>
          <w:ilvl w:val="0"/>
          <w:numId w:val="1"/>
        </w:numPr>
      </w:pPr>
      <w:r>
        <w:t xml:space="preserve">只需要 SQL 顺序执行 + 历史记录能力</w:t>
      </w:r>
    </w:p>
    <w:p>
      <w:pPr/>
      <w:r>
        <w:t xml:space="preserve">因此，本项目设计并实现一个 </w:t>
      </w:r>
      <w:r>
        <w:rPr>
          <w:b w:val="1"/>
        </w:rPr>
        <w:t xml:space="preserve">Flyway-compatible 的轻量级 SQL 迁移工具</w:t>
      </w:r>
      <w:r>
        <w:t xml:space="preserve">，仅实现 Flyway 的核心迁移能力。</w:t>
      </w:r>
    </w:p>
    <w:p>
      <w:pPr>
        <w:pBdr>
          <w:top w:val="single" w:sz="6" w:space="0" w:color="000000"/>
        </w:pBdr>
      </w:pPr>
    </w:p>
    <w:p>
      <w:bookmarkStart w:id="mlfwzw35ro5sdxcnzed" w:name="mlfwzw35ro5sdxcnzed"/>
      <w:pPr>
        <w:pStyle w:val="dingding-heading3"/>
      </w:pPr>
      <w:r>
        <w:t xml:space="preserve">1.2 项目目标</w:t>
      </w:r>
      <w:bookmarkEnd w:id="mlfwzw35ro5sdxcnzed"/>
    </w:p>
    <w:p>
      <w:pPr/>
      <w:r>
        <w:t xml:space="preserve">实现一个：</w:t>
      </w:r>
    </w:p>
    <w:p>
      <w:pPr>
        <w:numPr>
          <w:ilvl w:val="0"/>
          <w:numId w:val="2"/>
        </w:numPr>
      </w:pPr>
      <w:r>
        <w:rPr>
          <w:b w:val="1"/>
        </w:rPr>
        <w:t xml:space="preserve">行为类似 Flyway Core</w:t>
      </w:r>
    </w:p>
    <w:p>
      <w:pPr>
        <w:numPr>
          <w:ilvl w:val="0"/>
          <w:numId w:val="2"/>
        </w:numPr>
      </w:pPr>
      <w:r>
        <w:rPr>
          <w:b w:val="1"/>
        </w:rPr>
        <w:t xml:space="preserve">History 表结构与 Flyway 保持一致</w:t>
      </w:r>
    </w:p>
    <w:p>
      <w:pPr>
        <w:numPr>
          <w:ilvl w:val="0"/>
          <w:numId w:val="2"/>
        </w:numPr>
      </w:pPr>
      <w:r>
        <w:rPr>
          <w:b w:val="1"/>
        </w:rPr>
        <w:t xml:space="preserve">不做数据库方言适配</w:t>
      </w:r>
    </w:p>
    <w:p>
      <w:pPr>
        <w:numPr>
          <w:ilvl w:val="0"/>
          <w:numId w:val="2"/>
        </w:numPr>
      </w:pPr>
      <w:r>
        <w:rPr>
          <w:b w:val="1"/>
        </w:rPr>
        <w:t xml:space="preserve">Java 1.8+ 可用</w:t>
      </w:r>
    </w:p>
    <w:p>
      <w:pPr>
        <w:numPr>
          <w:ilvl w:val="0"/>
          <w:numId w:val="2"/>
        </w:numPr>
      </w:pPr>
      <w:r>
        <w:rPr>
          <w:b w:val="1"/>
        </w:rPr>
        <w:t xml:space="preserve">可打包为独立 JAR / Spring Boot Starter</w:t>
      </w:r>
    </w:p>
    <w:p>
      <w:pPr/>
      <w:r>
        <w:t xml:space="preserve">的 SQL 版本迁移工具。</w:t>
      </w:r>
    </w:p>
    <w:p>
      <w:pPr>
        <w:pBdr>
          <w:top w:val="single" w:sz="6" w:space="0" w:color="000000"/>
        </w:pBdr>
      </w:pPr>
    </w:p>
    <w:p>
      <w:bookmarkStart w:id="mlfwzw35boqk755u4i4" w:name="mlfwzw35boqk755u4i4"/>
      <w:pPr>
        <w:pStyle w:val="dingding-heading2"/>
      </w:pPr>
      <w:r>
        <w:t xml:space="preserve">2. 设计原则（非常重要）</w:t>
      </w:r>
      <w:bookmarkEnd w:id="mlfwzw35boqk755u4i4"/>
    </w:p>
    <w:p>
      <w:pPr>
        <w:numPr>
          <w:ilvl w:val="0"/>
          <w:numId w:val="3"/>
        </w:numPr>
      </w:pPr>
      <w:r>
        <w:rPr>
          <w:b w:val="1"/>
        </w:rPr>
        <w:t xml:space="preserve">只做迁移框架，不做 SQL 兼容</w:t>
      </w:r>
    </w:p>
    <w:p>
      <w:pPr>
        <w:numPr>
          <w:ilvl w:val="0"/>
          <w:numId w:val="3"/>
        </w:numPr>
      </w:pPr>
      <w:r>
        <w:rPr>
          <w:b w:val="1"/>
        </w:rPr>
        <w:t xml:space="preserve">约定优于配置</w:t>
      </w:r>
    </w:p>
    <w:p>
      <w:pPr>
        <w:numPr>
          <w:ilvl w:val="0"/>
          <w:numId w:val="3"/>
        </w:numPr>
      </w:pPr>
      <w:r>
        <w:rPr>
          <w:b w:val="1"/>
        </w:rPr>
        <w:t xml:space="preserve">行为可预测、可追溯</w:t>
      </w:r>
    </w:p>
    <w:p>
      <w:pPr>
        <w:numPr>
          <w:ilvl w:val="0"/>
          <w:numId w:val="3"/>
        </w:numPr>
      </w:pPr>
      <w:r>
        <w:rPr>
          <w:b w:val="1"/>
        </w:rPr>
        <w:t xml:space="preserve">与 Flyway 语义保持一致，但不强制 API 兼容</w:t>
      </w:r>
    </w:p>
    <w:p>
      <w:pPr>
        <w:numPr>
          <w:ilvl w:val="0"/>
          <w:numId w:val="3"/>
        </w:numPr>
      </w:pPr>
      <w:r>
        <w:rPr>
          <w:b w:val="1"/>
        </w:rPr>
        <w:t xml:space="preserve">工程边界清晰，拒绝隐式“智能”</w:t>
      </w:r>
    </w:p>
    <w:p>
      <w:pPr>
        <w:pBdr>
          <w:top w:val="single" w:sz="6" w:space="0" w:color="000000"/>
        </w:pBdr>
      </w:pPr>
    </w:p>
    <w:p>
      <w:bookmarkStart w:id="mlfwzw3679na5tsrdz2" w:name="mlfwzw3679na5tsrdz2"/>
      <w:pPr>
        <w:pStyle w:val="dingding-heading2"/>
      </w:pPr>
      <w:r>
        <w:t xml:space="preserve">3. SQL 迁移规则设计</w:t>
      </w:r>
      <w:bookmarkEnd w:id="mlfwzw3679na5tsrdz2"/>
    </w:p>
    <w:p>
      <w:bookmarkStart w:id="mlfwzw369413v4ykln" w:name="mlfwzw369413v4ykln"/>
      <w:pPr>
        <w:pStyle w:val="dingding-heading3"/>
      </w:pPr>
      <w:r>
        <w:t xml:space="preserve">3.1 SQL 文件命名规范（强约束）</w:t>
      </w:r>
      <w:bookmarkEnd w:id="mlfwzw369413v4ykln"/>
    </w:p>
    <w:p>
      <w:pPr/>
      <w:r>
        <w:t xml:space="preserve">所有迁移 SQL 文件必须遵循以下命名规则：</w:t>
      </w:r>
    </w:p>
    <w:p>
      <w:pPr>
        <w:pStyle w:val="dingding_code"/>
        <w:shd w:val="clear" w:color="auto" w:fill="D0CECE"/>
      </w:pPr>
      <w:r>
        <w:t xml:space="preserve">V{version}__{description}.sql</w:t>
        <w:br w:type="textWrapping"/>
      </w:r>
    </w:p>
    <w:p>
      <w:pPr/>
      <w:r>
        <w:t xml:space="preserve">示例：</w:t>
      </w:r>
    </w:p>
    <w:p>
      <w:pPr>
        <w:pStyle w:val="dingding_code"/>
        <w:shd w:val="clear" w:color="auto" w:fill="D0CECE"/>
      </w:pPr>
      <w:r>
        <w:t xml:space="preserve">V1.0.1__test.sql</w:t>
        <w:br w:type="textWrapping"/>
        <w:t xml:space="preserve">V2.0.0__first_init.sql</w:t>
        <w:br w:type="textWrapping"/>
        <w:t xml:space="preserve">V2.0.0.3__table1.sql</w:t>
        <w:br w:type="textWrapping"/>
      </w:r>
    </w:p>
    <w:p>
      <w:bookmarkStart w:id="mlfwzw36muwz3n00pt" w:name="mlfwzw36muwz3n00pt"/>
      <w:pPr>
        <w:pStyle w:val="dingding-heading4"/>
      </w:pPr>
      <w:r>
        <w:t xml:space="preserve">version 规则</w:t>
      </w:r>
      <w:bookmarkEnd w:id="mlfwzw36muwz3n00pt"/>
    </w:p>
    <w:p>
      <w:pPr>
        <w:numPr>
          <w:ilvl w:val="0"/>
          <w:numId w:val="4"/>
        </w:numPr>
      </w:pPr>
      <w:r>
        <w:t xml:space="preserve">仅允许数字与 </w:t>
      </w:r>
      <w:r>
        <w:rPr>
          <w:shd w:val="clear" w:color="auto" w:fill="F0F1F1"/>
        </w:rPr>
        <w:t xml:space="preserve">.</w:t>
      </w:r>
      <w:r>
        <w:t xml:space="preserve"> 组成</w:t>
      </w:r>
    </w:p>
    <w:p>
      <w:pPr>
        <w:numPr>
          <w:ilvl w:val="0"/>
          <w:numId w:val="4"/>
        </w:numPr>
      </w:pPr>
      <w:r>
        <w:t xml:space="preserve">支持多段版本号（如 </w:t>
      </w:r>
      <w:r>
        <w:rPr>
          <w:shd w:val="clear" w:color="auto" w:fill="F0F1F1"/>
        </w:rPr>
        <w:t xml:space="preserve">2.0.0.3</w:t>
      </w:r>
      <w:r>
        <w:t xml:space="preserve">）</w:t>
      </w:r>
    </w:p>
    <w:p>
      <w:pPr>
        <w:numPr>
          <w:ilvl w:val="0"/>
          <w:numId w:val="4"/>
        </w:numPr>
      </w:pPr>
      <w:r>
        <w:t xml:space="preserve">采用 </w:t>
      </w:r>
      <w:r>
        <w:rPr>
          <w:b w:val="1"/>
        </w:rPr>
        <w:t xml:space="preserve">语义版本排序</w:t>
      </w:r>
    </w:p>
    <w:p>
      <w:pPr>
        <w:numPr>
          <w:ilvl w:val="1"/>
          <w:numId w:val="4"/>
        </w:numPr>
      </w:pPr>
      <w:r>
        <w:t xml:space="preserve">逐段数字比较</w:t>
      </w:r>
    </w:p>
    <w:p>
      <w:pPr>
        <w:numPr>
          <w:ilvl w:val="1"/>
          <w:numId w:val="4"/>
        </w:numPr>
      </w:pPr>
      <w:r>
        <w:t xml:space="preserve">非字符串排序</w:t>
      </w:r>
    </w:p>
    <w:p>
      <w:bookmarkStart w:id="mlfwzw37aoumztoii6t" w:name="mlfwzw37aoumztoii6t"/>
      <w:pPr>
        <w:pStyle w:val="dingding-heading4"/>
      </w:pPr>
      <w:r>
        <w:t xml:space="preserve">description 规则</w:t>
      </w:r>
      <w:bookmarkEnd w:id="mlfwzw37aoumztoii6t"/>
    </w:p>
    <w:p>
      <w:pPr>
        <w:numPr>
          <w:ilvl w:val="0"/>
          <w:numId w:val="5"/>
        </w:numPr>
      </w:pPr>
      <w:r>
        <w:t xml:space="preserve">位于 </w:t>
      </w:r>
      <w:r>
        <w:rPr>
          <w:shd w:val="clear" w:color="auto" w:fill="F0F1F1"/>
        </w:rPr>
        <w:t xml:space="preserve">__</w:t>
      </w:r>
      <w:r>
        <w:t xml:space="preserve"> 与 </w:t>
      </w:r>
      <w:r>
        <w:rPr>
          <w:shd w:val="clear" w:color="auto" w:fill="F0F1F1"/>
        </w:rPr>
        <w:t xml:space="preserve">.sql</w:t>
      </w:r>
      <w:r>
        <w:t xml:space="preserve"> 之间</w:t>
      </w:r>
    </w:p>
    <w:p>
      <w:pPr>
        <w:numPr>
          <w:ilvl w:val="0"/>
          <w:numId w:val="5"/>
        </w:numPr>
      </w:pPr>
      <w:r/>
      <w:r>
        <w:rPr>
          <w:shd w:val="clear" w:color="auto" w:fill="F0F1F1"/>
        </w:rPr>
        <w:t xml:space="preserve">_</w:t>
      </w:r>
      <w:r>
        <w:t xml:space="preserve"> 在写入 history 表时转为空格</w:t>
      </w:r>
    </w:p>
    <w:p>
      <w:pPr>
        <w:pBdr>
          <w:top w:val="single" w:sz="6" w:space="0" w:color="000000"/>
        </w:pBdr>
      </w:pPr>
    </w:p>
    <w:p>
      <w:bookmarkStart w:id="mlfwzw37qo4sfv0odt" w:name="mlfwzw37qo4sfv0odt"/>
      <w:pPr>
        <w:pStyle w:val="dingding-heading3"/>
      </w:pPr>
      <w:r>
        <w:t xml:space="preserve">3.2 SQL 扫描规则</w:t>
      </w:r>
      <w:bookmarkEnd w:id="mlfwzw37qo4sfv0odt"/>
    </w:p>
    <w:p>
      <w:pPr>
        <w:numPr>
          <w:ilvl w:val="0"/>
          <w:numId w:val="6"/>
        </w:numPr>
      </w:pPr>
      <w:r>
        <w:t xml:space="preserve">扫描用户配置的目录（如 </w:t>
      </w:r>
      <w:r>
        <w:rPr>
          <w:shd w:val="clear" w:color="auto" w:fill="F0F1F1"/>
        </w:rPr>
        <w:t xml:space="preserve">classpath:db/migration</w:t>
      </w:r>
      <w:r>
        <w:t xml:space="preserve">）</w:t>
      </w:r>
    </w:p>
    <w:p>
      <w:pPr>
        <w:numPr>
          <w:ilvl w:val="0"/>
          <w:numId w:val="6"/>
        </w:numPr>
      </w:pPr>
      <w:r>
        <w:t xml:space="preserve">不关心数据库类型</w:t>
      </w:r>
    </w:p>
    <w:p>
      <w:pPr>
        <w:numPr>
          <w:ilvl w:val="0"/>
          <w:numId w:val="6"/>
        </w:numPr>
      </w:pPr>
      <w:r>
        <w:t xml:space="preserve">不做 SQL 内容解析</w:t>
      </w:r>
    </w:p>
    <w:p>
      <w:pPr>
        <w:numPr>
          <w:ilvl w:val="0"/>
          <w:numId w:val="6"/>
        </w:numPr>
      </w:pPr>
      <w:r>
        <w:t xml:space="preserve">每个文件作为一个独立迁移单元</w:t>
      </w:r>
    </w:p>
    <w:p>
      <w:pPr>
        <w:pBdr>
          <w:top w:val="single" w:sz="6" w:space="0" w:color="000000"/>
        </w:pBdr>
      </w:pPr>
    </w:p>
    <w:p>
      <w:bookmarkStart w:id="mlfwzw3836gwlpphndg" w:name="mlfwzw3836gwlpphndg"/>
      <w:pPr>
        <w:pStyle w:val="dingding-heading2"/>
      </w:pPr>
      <w:r>
        <w:t xml:space="preserve">4. SQL 执行与迁移流程</w:t>
      </w:r>
      <w:bookmarkEnd w:id="mlfwzw3836gwlpphndg"/>
    </w:p>
    <w:p>
      <w:bookmarkStart w:id="mlfwzw38l9mw4xbap99" w:name="mlfwzw38l9mw4xbap99"/>
      <w:pPr>
        <w:pStyle w:val="dingding-heading3"/>
      </w:pPr>
      <w:r>
        <w:t xml:space="preserve">4.1 启动时序</w:t>
      </w:r>
      <w:bookmarkEnd w:id="mlfwzw38l9mw4xbap99"/>
    </w:p>
    <w:p>
      <w:pPr/>
      <w:r>
        <w:t xml:space="preserve">在</w:t>
      </w:r>
      <w:r>
        <w:rPr>
          <w:b w:val="1"/>
        </w:rPr>
        <w:t xml:space="preserve">数据源初始化完成后</w:t>
      </w:r>
      <w:r>
        <w:t xml:space="preserve">执行迁移：</w:t>
      </w:r>
    </w:p>
    <w:p>
      <w:pPr>
        <w:numPr>
          <w:ilvl w:val="0"/>
          <w:numId w:val="7"/>
        </w:numPr>
      </w:pPr>
      <w:r>
        <w:t xml:space="preserve">获取 DataSource</w:t>
      </w:r>
    </w:p>
    <w:p>
      <w:pPr>
        <w:numPr>
          <w:ilvl w:val="0"/>
          <w:numId w:val="7"/>
        </w:numPr>
      </w:pPr>
      <w:r>
        <w:t xml:space="preserve">检查 </w:t>
      </w:r>
      <w:r>
        <w:rPr>
          <w:shd w:val="clear" w:color="auto" w:fill="F0F1F1"/>
        </w:rPr>
        <w:t xml:space="preserve">flyway_digital_history</w:t>
      </w:r>
      <w:r>
        <w:t xml:space="preserve"> 表是否存在</w:t>
      </w:r>
    </w:p>
    <w:p>
      <w:pPr>
        <w:numPr>
          <w:ilvl w:val="0"/>
          <w:numId w:val="7"/>
        </w:numPr>
      </w:pPr>
      <w:r>
        <w:t xml:space="preserve">若不存在 → 自动创建</w:t>
      </w:r>
    </w:p>
    <w:p>
      <w:pPr>
        <w:numPr>
          <w:ilvl w:val="0"/>
          <w:numId w:val="7"/>
        </w:numPr>
      </w:pPr>
      <w:r>
        <w:t xml:space="preserve">读取历史迁移记录</w:t>
      </w:r>
    </w:p>
    <w:p>
      <w:pPr>
        <w:numPr>
          <w:ilvl w:val="0"/>
          <w:numId w:val="7"/>
        </w:numPr>
      </w:pPr>
      <w:r>
        <w:t xml:space="preserve">扫描并排序 SQL 文件</w:t>
      </w:r>
    </w:p>
    <w:p>
      <w:pPr>
        <w:numPr>
          <w:ilvl w:val="0"/>
          <w:numId w:val="7"/>
        </w:numPr>
      </w:pPr>
      <w:r>
        <w:t xml:space="preserve">执行未迁移的 SQL</w:t>
      </w:r>
    </w:p>
    <w:p>
      <w:pPr>
        <w:pBdr>
          <w:top w:val="single" w:sz="6" w:space="0" w:color="000000"/>
        </w:pBdr>
      </w:pPr>
    </w:p>
    <w:p>
      <w:bookmarkStart w:id="mlfwzw391powg63cwxa" w:name="mlfwzw391powg63cwxa"/>
      <w:pPr>
        <w:pStyle w:val="dingding-heading3"/>
      </w:pPr>
      <w:r>
        <w:t xml:space="preserve">4.2 执行规则</w:t>
      </w:r>
      <w:bookmarkEnd w:id="mlfwzw391powg63cwxa"/>
    </w:p>
    <w:p>
      <w:pPr>
        <w:numPr>
          <w:ilvl w:val="0"/>
          <w:numId w:val="8"/>
        </w:numPr>
      </w:pPr>
      <w:r>
        <w:t xml:space="preserve">按 version 升序执行</w:t>
      </w:r>
    </w:p>
    <w:p>
      <w:pPr>
        <w:numPr>
          <w:ilvl w:val="0"/>
          <w:numId w:val="8"/>
        </w:numPr>
      </w:pPr>
      <w:r>
        <w:t xml:space="preserve">每个 SQL 文件：</w:t>
      </w:r>
    </w:p>
    <w:p>
      <w:pPr>
        <w:numPr>
          <w:ilvl w:val="1"/>
          <w:numId w:val="8"/>
        </w:numPr>
      </w:pPr>
      <w:r>
        <w:t xml:space="preserve">在一个独立事务中执行</w:t>
      </w:r>
    </w:p>
    <w:p>
      <w:pPr>
        <w:numPr>
          <w:ilvl w:val="1"/>
          <w:numId w:val="8"/>
        </w:numPr>
      </w:pPr>
      <w:r>
        <w:t xml:space="preserve">成功：提交事务，记录 success=1</w:t>
      </w:r>
    </w:p>
    <w:p>
      <w:pPr>
        <w:numPr>
          <w:ilvl w:val="1"/>
          <w:numId w:val="8"/>
        </w:numPr>
      </w:pPr>
      <w:r>
        <w:t xml:space="preserve">失败：回滚事务，记录 success=0，停止后续迁移</w:t>
      </w:r>
    </w:p>
    <w:p>
      <w:pPr>
        <w:numPr>
          <w:ilvl w:val="0"/>
          <w:numId w:val="8"/>
        </w:numPr>
      </w:pPr>
      <w:r>
        <w:t xml:space="preserve">不允许并发执行</w:t>
      </w:r>
    </w:p>
    <w:p>
      <w:pPr>
        <w:pBdr>
          <w:top w:val="single" w:sz="6" w:space="0" w:color="000000"/>
        </w:pBdr>
      </w:pPr>
    </w:p>
    <w:p>
      <w:bookmarkStart w:id="mlfwzw3bdb8i99ilks" w:name="mlfwzw3bdb8i99ilks"/>
      <w:pPr>
        <w:pStyle w:val="dingding-heading3"/>
      </w:pPr>
      <w:r>
        <w:t xml:space="preserve">4.3 跳过规则</w:t>
      </w:r>
      <w:bookmarkEnd w:id="mlfwzw3bdb8i99ilks"/>
    </w:p>
    <w:p>
      <w:pPr>
        <w:numPr>
          <w:ilvl w:val="0"/>
          <w:numId w:val="9"/>
        </w:numPr>
      </w:pPr>
      <w:r>
        <w:t xml:space="preserve">已存在 </w:t>
      </w:r>
      <w:r>
        <w:rPr>
          <w:shd w:val="clear" w:color="auto" w:fill="F0F1F1"/>
        </w:rPr>
        <w:t xml:space="preserve">success = 1</w:t>
      </w:r>
      <w:r>
        <w:t xml:space="preserve"> 且 version 相同的记录 → 跳过</w:t>
      </w:r>
    </w:p>
    <w:p>
      <w:pPr>
        <w:numPr>
          <w:ilvl w:val="0"/>
          <w:numId w:val="9"/>
        </w:numPr>
      </w:pPr>
      <w:r>
        <w:t xml:space="preserve">若存在 </w:t>
      </w:r>
      <w:r>
        <w:rPr>
          <w:shd w:val="clear" w:color="auto" w:fill="F0F1F1"/>
        </w:rPr>
        <w:t xml:space="preserve">success = 0</w:t>
      </w:r>
      <w:r>
        <w:t xml:space="preserve"> 的历史记录：</w:t>
      </w:r>
    </w:p>
    <w:p>
      <w:pPr>
        <w:numPr>
          <w:ilvl w:val="1"/>
          <w:numId w:val="9"/>
        </w:numPr>
      </w:pPr>
      <w:r>
        <w:t xml:space="preserve">默认不自动修复</w:t>
      </w:r>
    </w:p>
    <w:p>
      <w:pPr>
        <w:numPr>
          <w:ilvl w:val="1"/>
          <w:numId w:val="9"/>
        </w:numPr>
      </w:pPr>
      <w:r>
        <w:t xml:space="preserve">是否重试由配置决定（未来扩展）</w:t>
      </w:r>
    </w:p>
    <w:p>
      <w:pPr>
        <w:pBdr>
          <w:top w:val="single" w:sz="6" w:space="0" w:color="000000"/>
        </w:pBdr>
      </w:pPr>
    </w:p>
    <w:p>
      <w:bookmarkStart w:id="mlfwzw3cggujd7qifwh" w:name="mlfwzw3cggujd7qifwh"/>
      <w:pPr>
        <w:pStyle w:val="dingding-heading2"/>
      </w:pPr>
      <w:r>
        <w:t xml:space="preserve">5. History 表设计（完全固定）</w:t>
      </w:r>
      <w:bookmarkEnd w:id="mlfwzw3cggujd7qifwh"/>
    </w:p>
    <w:p>
      <w:bookmarkStart w:id="mlfwzw3cw0r1qzuqk1j" w:name="mlfwzw3cw0r1qzuqk1j"/>
      <w:pPr>
        <w:pStyle w:val="dingding-heading3"/>
      </w:pPr>
      <w:r>
        <w:t xml:space="preserve">5.1 表结构（MySQL 示例）</w:t>
      </w:r>
      <w:bookmarkEnd w:id="mlfwzw3cw0r1qzuqk1j"/>
    </w:p>
    <w:p>
      <w:pPr>
        <w:pStyle w:val="dingding_code"/>
        <w:shd w:val="clear" w:color="auto" w:fill="D0CECE"/>
      </w:pPr>
      <w:r>
        <w:t xml:space="preserve">CREATE TABLE `flyway_digital_history` (</w:t>
        <w:br w:type="textWrapping"/>
        <w:t xml:space="preserve">  `installed_rank` int(11) NOT NULL,</w:t>
        <w:br w:type="textWrapping"/>
        <w:t xml:space="preserve">  `version` varchar(50) DEFAULT NULL,</w:t>
        <w:br w:type="textWrapping"/>
        <w:t xml:space="preserve">  `description` varchar(200) NOT NULL,</w:t>
        <w:br w:type="textWrapping"/>
        <w:t xml:space="preserve">  `type` varchar(20) NOT NULL,</w:t>
        <w:br w:type="textWrapping"/>
        <w:t xml:space="preserve">  `script` varchar(1000) NOT NULL,</w:t>
        <w:br w:type="textWrapping"/>
        <w:t xml:space="preserve">  `checksum` int(11) DEFAULT NULL,</w:t>
        <w:br w:type="textWrapping"/>
        <w:t xml:space="preserve">  `installed_by` varchar(100) NOT NULL,</w:t>
        <w:br w:type="textWrapping"/>
        <w:t xml:space="preserve">  `installed_on` timestamp NOT NULL DEFAULT CURRENT_TIMESTAMP,</w:t>
        <w:br w:type="textWrapping"/>
        <w:t xml:space="preserve">  `execution_time` int(11) NOT NULL,</w:t>
        <w:br w:type="textWrapping"/>
        <w:t xml:space="preserve">  `success` tinyint(1) NOT NULL,</w:t>
        <w:br w:type="textWrapping"/>
        <w:t xml:space="preserve">  PRIMARY KEY (`installed_rank`),</w:t>
        <w:br w:type="textWrapping"/>
        <w:t xml:space="preserve">  KEY `flyway_digital_history_s_idx` (`success`)</w:t>
        <w:br w:type="textWrapping"/>
        <w:t xml:space="preserve">) ENGINE=InnoDB DEFAULT CHARSET=utf8mb4;</w:t>
        <w:br w:type="textWrapping"/>
      </w:r>
    </w:p>
    <w:p>
      <w:pPr>
        <w:pBdr>
          <w:top w:val="single" w:sz="6" w:space="0" w:color="000000"/>
        </w:pBdr>
      </w:pPr>
    </w:p>
    <w:p>
      <w:bookmarkStart w:id="mlfwzw3cju2dcztt1pf" w:name="mlfwzw3cju2dcztt1pf"/>
      <w:pPr>
        <w:pStyle w:val="dingding-heading3"/>
      </w:pPr>
      <w:r>
        <w:t xml:space="preserve">5.2 字段语义（必须严格遵守）</w:t>
      </w:r>
      <w:bookmarkEnd w:id="mlfwzw3cju2dcztt1pf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字段</w:t>
            </w:r>
          </w:p>
        </w:tc>
        <w:tc>
          <w:tcPr>
            <w:tcW w:w="4875" w:type="dxa"/>
          </w:tcPr>
          <w:p>
            <w:pPr/>
            <w:r>
              <w:t xml:space="preserve">语义说明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installed_rank</w:t>
            </w:r>
          </w:p>
        </w:tc>
        <w:tc>
          <w:tcPr>
            <w:tcW w:w="4875" w:type="dxa"/>
          </w:tcPr>
          <w:p>
            <w:pPr/>
            <w:r>
              <w:t xml:space="preserve">全局执行顺序号（</w:t>
            </w:r>
            <w:r>
              <w:rPr>
                <w:shd w:val="clear" w:color="auto" w:fill="F0F1F1"/>
              </w:rPr>
              <w:t xml:space="preserve">max + 1</w:t>
            </w:r>
            <w:r>
              <w:t xml:space="preserve">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version</w:t>
            </w:r>
          </w:p>
        </w:tc>
        <w:tc>
          <w:tcPr>
            <w:tcW w:w="4875" w:type="dxa"/>
          </w:tcPr>
          <w:p>
            <w:pPr/>
            <w:r>
              <w:t xml:space="preserve">SQL 文件中的 version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description</w:t>
            </w:r>
          </w:p>
        </w:tc>
        <w:tc>
          <w:tcPr>
            <w:tcW w:w="4875" w:type="dxa"/>
          </w:tcPr>
          <w:p>
            <w:pPr/>
            <w:r>
              <w:t xml:space="preserve">description（下划线转空格）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type</w:t>
            </w:r>
          </w:p>
        </w:tc>
        <w:tc>
          <w:tcPr>
            <w:tcW w:w="4875" w:type="dxa"/>
          </w:tcPr>
          <w:p>
            <w:pPr/>
            <w:r>
              <w:t xml:space="preserve">固定为 </w:t>
            </w:r>
            <w:r>
              <w:rPr>
                <w:shd w:val="clear" w:color="auto" w:fill="F0F1F1"/>
              </w:rPr>
              <w:t xml:space="preserve">SQL</w:t>
            </w:r>
            <w:r/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script</w:t>
            </w:r>
          </w:p>
        </w:tc>
        <w:tc>
          <w:tcPr>
            <w:tcW w:w="4875" w:type="dxa"/>
          </w:tcPr>
          <w:p>
            <w:pPr/>
            <w:r>
              <w:t xml:space="preserve">SQL 文件名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checksum</w:t>
            </w:r>
          </w:p>
        </w:tc>
        <w:tc>
          <w:tcPr>
            <w:tcW w:w="4875" w:type="dxa"/>
          </w:tcPr>
          <w:p>
            <w:pPr/>
            <w:r>
              <w:t xml:space="preserve">SQL 内容 CRC32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installed_by</w:t>
            </w:r>
          </w:p>
        </w:tc>
        <w:tc>
          <w:tcPr>
            <w:tcW w:w="4875" w:type="dxa"/>
          </w:tcPr>
          <w:p>
            <w:pPr/>
            <w:r>
              <w:t xml:space="preserve">当前数据库用户名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installed_on</w:t>
            </w:r>
          </w:p>
        </w:tc>
        <w:tc>
          <w:tcPr>
            <w:tcW w:w="4875" w:type="dxa"/>
          </w:tcPr>
          <w:p>
            <w:pPr/>
            <w:r>
              <w:t xml:space="preserve">执行完成时间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execution_time</w:t>
            </w:r>
          </w:p>
        </w:tc>
        <w:tc>
          <w:tcPr>
            <w:tcW w:w="4875" w:type="dxa"/>
          </w:tcPr>
          <w:p>
            <w:pPr/>
            <w:r>
              <w:t xml:space="preserve">执行耗时（毫秒）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success</w:t>
            </w:r>
          </w:p>
        </w:tc>
        <w:tc>
          <w:tcPr>
            <w:tcW w:w="4875" w:type="dxa"/>
          </w:tcPr>
          <w:p>
            <w:pPr/>
            <w:r>
              <w:t xml:space="preserve">1 成功，0 失败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lfwzw3dmmp9ydphcl" w:name="mlfwzw3dmmp9ydphcl"/>
      <w:pPr>
        <w:pStyle w:val="dingding-heading2"/>
      </w:pPr>
      <w:r>
        <w:t xml:space="preserve">6. Checksum 规则</w:t>
      </w:r>
      <w:bookmarkEnd w:id="mlfwzw3dmmp9ydphcl"/>
    </w:p>
    <w:p>
      <w:pPr>
        <w:numPr>
          <w:ilvl w:val="0"/>
          <w:numId w:val="10"/>
        </w:numPr>
      </w:pPr>
      <w:r>
        <w:t xml:space="preserve">使用 </w:t>
      </w:r>
      <w:r>
        <w:rPr>
          <w:b w:val="1"/>
        </w:rPr>
        <w:t xml:space="preserve">CRC32</w:t>
      </w:r>
    </w:p>
    <w:p>
      <w:pPr>
        <w:numPr>
          <w:ilvl w:val="0"/>
          <w:numId w:val="10"/>
        </w:numPr>
      </w:pPr>
      <w:r>
        <w:t xml:space="preserve">对 SQL 文件内容（原始文本）计算</w:t>
      </w:r>
    </w:p>
    <w:p>
      <w:pPr>
        <w:numPr>
          <w:ilvl w:val="0"/>
          <w:numId w:val="10"/>
        </w:numPr>
      </w:pPr>
      <w:r>
        <w:t xml:space="preserve">不做格式化、不忽略注释</w:t>
      </w:r>
    </w:p>
    <w:p>
      <w:pPr>
        <w:pBdr>
          <w:top w:val="single" w:sz="6" w:space="0" w:color="000000"/>
        </w:pBdr>
      </w:pPr>
    </w:p>
    <w:p>
      <w:bookmarkStart w:id="mlfwzw3elom9j0xrids" w:name="mlfwzw3elom9j0xrids"/>
      <w:pPr>
        <w:pStyle w:val="dingding-heading2"/>
      </w:pPr>
      <w:r>
        <w:t xml:space="preserve">7. 数据库兼容性设计声明（核心设计点）</w:t>
      </w:r>
      <w:bookmarkEnd w:id="mlfwzw3elom9j0xrids"/>
    </w:p>
    <w:p>
      <w:pPr>
        <w:pStyle w:val="dingding_quote"/>
      </w:pPr>
      <w:r>
        <w:t xml:space="preserve">flyway-digital </w:t>
      </w:r>
      <w:r>
        <w:rPr>
          <w:b w:val="1"/>
        </w:rPr>
        <w:t xml:space="preserve">不尝试解决不同数据库之间的 SQL 兼容问题</w:t>
      </w:r>
      <w:r>
        <w:t xml:space="preserve">。工具仅负责：SQL 脚本的数据库兼容性由使用者自行保证。当项目需要支持多种数据库时，应为不同数据库维护不同的 SQL 迁移目录。</w:t>
      </w:r>
    </w:p>
    <w:p>
      <w:pPr>
        <w:pBdr>
          <w:top w:val="single" w:sz="6" w:space="0" w:color="000000"/>
        </w:pBdr>
      </w:pPr>
    </w:p>
    <w:p>
      <w:bookmarkStart w:id="mlfwzw3eg7z6k6dg2t" w:name="mlfwzw3eg7z6k6dg2t"/>
      <w:pPr>
        <w:pStyle w:val="dingding-heading2"/>
      </w:pPr>
      <w:r>
        <w:t xml:space="preserve">8. 配置设计（最小集）</w:t>
      </w:r>
      <w:bookmarkEnd w:id="mlfwzw3eg7z6k6dg2t"/>
    </w:p>
    <w:p>
      <w:pPr>
        <w:pStyle w:val="dingding_code"/>
        <w:shd w:val="clear" w:color="auto" w:fill="D0CECE"/>
      </w:pPr>
      <w:r>
        <w:t xml:space="preserve">flyway-digital:</w:t>
        <w:br w:type="textWrapping"/>
        <w:t xml:space="preserve">  enabled: true</w:t>
        <w:br w:type="textWrapping"/>
        <w:t xml:space="preserve">  locations: classpath:db/migration</w:t>
        <w:br w:type="textWrapping"/>
        <w:t xml:space="preserve">  table: flyway_digital_history</w:t>
        <w:br w:type="textWrapping"/>
        <w:t xml:space="preserve">  baseline-on-migrate: false</w:t>
        <w:br w:type="textWrapping"/>
      </w:r>
    </w:p>
    <w:p>
      <w:pPr>
        <w:pBdr>
          <w:top w:val="single" w:sz="6" w:space="0" w:color="000000"/>
        </w:pBdr>
      </w:pPr>
    </w:p>
    <w:p>
      <w:bookmarkStart w:id="mlfwzw3fj8o95oaxm3l" w:name="mlfwzw3fj8o95oaxm3l"/>
      <w:pPr>
        <w:pStyle w:val="dingding-heading2"/>
      </w:pPr>
      <w:r>
        <w:t xml:space="preserve">9. 启动与集成方式</w:t>
      </w:r>
      <w:bookmarkEnd w:id="mlfwzw3fj8o95oaxm3l"/>
    </w:p>
    <w:p>
      <w:pPr>
        <w:numPr>
          <w:ilvl w:val="0"/>
          <w:numId w:val="11"/>
        </w:numPr>
      </w:pPr>
      <w:r>
        <w:t xml:space="preserve">支持 Spring Boot 自动装配</w:t>
      </w:r>
    </w:p>
    <w:p>
      <w:pPr>
        <w:numPr>
          <w:ilvl w:val="0"/>
          <w:numId w:val="11"/>
        </w:numPr>
      </w:pPr>
      <w:r>
        <w:t xml:space="preserve">在 DataSource 初始化完成后自动执行</w:t>
      </w:r>
    </w:p>
    <w:p>
      <w:pPr>
        <w:numPr>
          <w:ilvl w:val="0"/>
          <w:numId w:val="11"/>
        </w:numPr>
      </w:pPr>
      <w:r>
        <w:t xml:space="preserve">可通过配置禁用自动迁移</w:t>
      </w:r>
    </w:p>
    <w:p>
      <w:pPr>
        <w:numPr>
          <w:ilvl w:val="0"/>
          <w:numId w:val="11"/>
        </w:numPr>
      </w:pPr>
      <w:r>
        <w:t xml:space="preserve">不依赖 Flyway 本身</w:t>
      </w:r>
    </w:p>
    <w:p>
      <w:pPr>
        <w:pBdr>
          <w:top w:val="single" w:sz="6" w:space="0" w:color="000000"/>
        </w:pBdr>
      </w:pPr>
    </w:p>
    <w:p>
      <w:bookmarkStart w:id="mlfwzw3f5t00weh99pc" w:name="mlfwzw3f5t00weh99pc"/>
      <w:pPr>
        <w:pStyle w:val="dingding-heading2"/>
      </w:pPr>
      <w:r>
        <w:t xml:space="preserve">10. 技术约束</w:t>
      </w:r>
      <w:bookmarkEnd w:id="mlfwzw3f5t00weh99pc"/>
    </w:p>
    <w:p>
      <w:pPr>
        <w:numPr>
          <w:ilvl w:val="0"/>
          <w:numId w:val="12"/>
        </w:numPr>
      </w:pPr>
      <w:r>
        <w:t xml:space="preserve">Java 1.8+</w:t>
      </w:r>
    </w:p>
    <w:p>
      <w:pPr>
        <w:numPr>
          <w:ilvl w:val="0"/>
          <w:numId w:val="12"/>
        </w:numPr>
      </w:pPr>
      <w:r>
        <w:t xml:space="preserve">不使用 Java 9+ 特性</w:t>
      </w:r>
    </w:p>
    <w:p>
      <w:pPr>
        <w:numPr>
          <w:ilvl w:val="0"/>
          <w:numId w:val="12"/>
        </w:numPr>
      </w:pPr>
      <w:r>
        <w:t xml:space="preserve">JDBC 执行</w:t>
      </w:r>
    </w:p>
    <w:p>
      <w:pPr>
        <w:numPr>
          <w:ilvl w:val="0"/>
          <w:numId w:val="12"/>
        </w:numPr>
      </w:pPr>
      <w:r>
        <w:t xml:space="preserve">可打包为独立 JAR</w:t>
      </w:r>
    </w:p>
    <w:p>
      <w:pPr>
        <w:numPr>
          <w:ilvl w:val="0"/>
          <w:numId w:val="12"/>
        </w:numPr>
      </w:pPr>
      <w:r>
        <w:t xml:space="preserve">可作为 Spring Boot Starter 引入</w:t>
      </w:r>
    </w:p>
    <w:p>
      <w:pPr>
        <w:pBdr>
          <w:top w:val="single" w:sz="6" w:space="0" w:color="000000"/>
        </w:pBdr>
      </w:pPr>
    </w:p>
    <w:p>
      <w:bookmarkStart w:id="mlfwzw3it6tebvvb96p" w:name="mlfwzw3it6tebvvb96p"/>
      <w:pPr>
        <w:pStyle w:val="dingding-heading2"/>
      </w:pPr>
      <w:r>
        <w:t xml:space="preserve">11. 明确不支持的功能（非目标）</w:t>
      </w:r>
      <w:bookmarkEnd w:id="mlfwzw3it6tebvvb96p"/>
    </w:p>
    <w:p>
      <w:pPr>
        <w:numPr>
          <w:ilvl w:val="0"/>
          <w:numId w:val="13"/>
        </w:numPr>
      </w:pPr>
      <w:r>
        <w:t xml:space="preserve">Undo / Rollback</w:t>
      </w:r>
    </w:p>
    <w:p>
      <w:pPr>
        <w:numPr>
          <w:ilvl w:val="0"/>
          <w:numId w:val="13"/>
        </w:numPr>
      </w:pPr>
      <w:r>
        <w:t xml:space="preserve">Repair</w:t>
      </w:r>
    </w:p>
    <w:p>
      <w:pPr>
        <w:numPr>
          <w:ilvl w:val="0"/>
          <w:numId w:val="13"/>
        </w:numPr>
      </w:pPr>
      <w:r>
        <w:t xml:space="preserve">Callback</w:t>
      </w:r>
    </w:p>
    <w:p>
      <w:pPr>
        <w:numPr>
          <w:ilvl w:val="0"/>
          <w:numId w:val="13"/>
        </w:numPr>
      </w:pPr>
      <w:r>
        <w:t xml:space="preserve">多 Schema</w:t>
      </w:r>
    </w:p>
    <w:p>
      <w:pPr>
        <w:numPr>
          <w:ilvl w:val="0"/>
          <w:numId w:val="13"/>
        </w:numPr>
      </w:pPr>
      <w:r>
        <w:t xml:space="preserve">并发迁移</w:t>
      </w:r>
    </w:p>
    <w:p>
      <w:pPr>
        <w:numPr>
          <w:ilvl w:val="0"/>
          <w:numId w:val="13"/>
        </w:numPr>
      </w:pPr>
      <w:r>
        <w:t xml:space="preserve">SQL 内容解析</w:t>
      </w:r>
    </w:p>
    <w:p>
      <w:pPr>
        <w:numPr>
          <w:ilvl w:val="0"/>
          <w:numId w:val="13"/>
        </w:numPr>
      </w:pPr>
      <w:r>
        <w:t xml:space="preserve">Flyway API 兼容</w:t>
      </w:r>
    </w:p>
    <w:p>
      <w:pPr>
        <w:pBdr>
          <w:top w:val="single" w:sz="6" w:space="0" w:color="000000"/>
        </w:pBdr>
      </w:pPr>
    </w:p>
    <w:p>
      <w:bookmarkStart w:id="mlfwzw3j5lacoyloyec" w:name="mlfwzw3j5lacoyloyec"/>
      <w:pPr>
        <w:pStyle w:val="dingding-heading2"/>
      </w:pPr>
      <w:r>
        <w:t xml:space="preserve">12. 期望实现输出</w:t>
      </w:r>
      <w:bookmarkEnd w:id="mlfwzw3j5lacoyloyec"/>
    </w:p>
    <w:p>
      <w:pPr>
        <w:numPr>
          <w:ilvl w:val="0"/>
          <w:numId w:val="14"/>
        </w:numPr>
      </w:pPr>
      <w:r>
        <w:t xml:space="preserve">模块 / 包结构设计</w:t>
      </w:r>
    </w:p>
    <w:p>
      <w:pPr>
        <w:numPr>
          <w:ilvl w:val="0"/>
          <w:numId w:val="14"/>
        </w:numPr>
      </w:pPr>
      <w:r>
        <w:t xml:space="preserve">核心类职责说明</w:t>
      </w:r>
    </w:p>
    <w:p>
      <w:pPr>
        <w:numPr>
          <w:ilvl w:val="0"/>
          <w:numId w:val="14"/>
        </w:numPr>
      </w:pPr>
      <w:r>
        <w:t xml:space="preserve">Version 解析与排序实现</w:t>
      </w:r>
    </w:p>
    <w:p>
      <w:pPr>
        <w:numPr>
          <w:ilvl w:val="0"/>
          <w:numId w:val="14"/>
        </w:numPr>
      </w:pPr>
      <w:r>
        <w:t xml:space="preserve">JDBC 执行与事务控制</w:t>
      </w:r>
    </w:p>
    <w:p>
      <w:pPr>
        <w:numPr>
          <w:ilvl w:val="0"/>
          <w:numId w:val="14"/>
        </w:numPr>
      </w:pPr>
      <w:r>
        <w:t xml:space="preserve">History 表创建与写入逻辑</w:t>
      </w:r>
    </w:p>
    <w:p>
      <w:pPr>
        <w:numPr>
          <w:ilvl w:val="0"/>
          <w:numId w:val="14"/>
        </w:numPr>
      </w:pPr>
      <w:r>
        <w:t xml:space="preserve">Spring Boot Starter 示例</w:t>
      </w:r>
    </w:p>
    <w:p>
      <w:pPr>
        <w:numPr>
          <w:ilvl w:val="0"/>
          <w:numId w:val="14"/>
        </w:numPr>
      </w:pPr>
      <w:r>
        <w:t xml:space="preserve">Maven Java 8 打包配置</w:t>
      </w:r>
    </w:p>
    <w:p>
      <w:pPr>
        <w:pBdr>
          <w:top w:val="single" w:sz="6" w:space="0" w:color="000000"/>
        </w:pBdr>
      </w:pPr>
    </w:p>
    <w:p>
      <w:bookmarkStart w:id="mlfwzw3lab9pao7bxx8" w:name="mlfwzw3lab9pao7bxx8"/>
      <w:pPr>
        <w:pStyle w:val="dingding-heading2"/>
      </w:pPr>
      <w:r>
        <w:t xml:space="preserve">13. 项目定位总结（一句话）</w:t>
      </w:r>
      <w:bookmarkEnd w:id="mlfwzw3lab9pao7bxx8"/>
    </w:p>
    <w:p>
      <w:pPr>
        <w:pStyle w:val="dingding_quote"/>
      </w:pPr>
      <w:r>
        <w:rPr>
          <w:b w:val="1"/>
        </w:rPr>
        <w:t xml:space="preserve">Flyway-compatible schema + Flyway-like 行为 + 无数据库抽象的 SQL 迁移引擎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7">
    <w:abstractNumId w:val="6"/>
  </w:num>
  <w:num w:numId="9">
    <w:abstractNumId w:val="8"/>
  </w:num>
  <w:num w:numId="5">
    <w:abstractNumId w:val="4"/>
  </w:num>
  <w:num w:numId="3">
    <w:abstractNumId w:val="2"/>
  </w:num>
  <w:num w:numId="12">
    <w:abstractNumId w:val="11"/>
  </w:num>
  <w:num w:numId="6">
    <w:abstractNumId w:val="5"/>
  </w:num>
  <w:num w:numId="14">
    <w:abstractNumId w:val="13"/>
  </w:num>
  <w:num w:numId="1">
    <w:abstractNumId w:val="0"/>
  </w:num>
  <w:num w:numId="8">
    <w:abstractNumId w:val="7"/>
  </w:num>
  <w:num w:numId="13">
    <w:abstractNumId w:val="12"/>
  </w:num>
  <w:num w:numId="11">
    <w:abstractNumId w:val="10"/>
  </w:num>
  <w:num w:numId="10">
    <w:abstractNumId w:val="9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