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1E04F">
      <w:pPr>
        <w:pStyle w:val="31"/>
      </w:pPr>
      <w:r>
        <w:rPr>
          <w:rFonts w:ascii="微软雅黑" w:hAnsi="微软雅黑"/>
          <w:color w:val="333333"/>
        </w:rPr>
        <w:t>淘课网 v2 — 角色体系</w:t>
      </w:r>
    </w:p>
    <w:p w14:paraId="49529D57">
      <w:pPr>
        <w:pStyle w:val="3"/>
      </w:pPr>
      <w:r>
        <w:rPr>
          <w:rFonts w:ascii="微软雅黑" w:hAnsi="微软雅黑"/>
          <w:color w:val="333333"/>
        </w:rPr>
        <w:t>1. 角色分类总览</w:t>
      </w:r>
    </w:p>
    <w:p w14:paraId="24DD50B5">
      <w:r>
        <w:rPr>
          <w:rFonts w:ascii="微软雅黑" w:hAnsi="微软雅黑"/>
          <w:b w:val="0"/>
          <w:sz w:val="21"/>
        </w:rPr>
        <w:t>平台角色分为三大阵营：需求方（花钱买服务）、供给方（提供培训资源）、运营方（管理平台）。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1CABB1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FABE05E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阵营</w:t>
            </w:r>
          </w:p>
        </w:tc>
        <w:tc>
          <w:tcPr>
            <w:tcW w:w="2158" w:type="dxa"/>
          </w:tcPr>
          <w:p w14:paraId="42DEFD4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角色编码</w:t>
            </w:r>
          </w:p>
        </w:tc>
        <w:tc>
          <w:tcPr>
            <w:tcW w:w="2158" w:type="dxa"/>
          </w:tcPr>
          <w:p w14:paraId="00F3545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角色名称</w:t>
            </w:r>
          </w:p>
        </w:tc>
        <w:tc>
          <w:tcPr>
            <w:tcW w:w="2158" w:type="dxa"/>
          </w:tcPr>
          <w:p w14:paraId="41484BAB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注册方式</w:t>
            </w:r>
          </w:p>
        </w:tc>
      </w:tr>
      <w:tr w14:paraId="261A06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74F35E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需求方</w:t>
            </w:r>
          </w:p>
        </w:tc>
        <w:tc>
          <w:tcPr>
            <w:tcW w:w="2158" w:type="dxa"/>
          </w:tcPr>
          <w:p w14:paraId="241CA0F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ENTERPRISE_BUYER</w:t>
            </w:r>
          </w:p>
        </w:tc>
        <w:tc>
          <w:tcPr>
            <w:tcW w:w="2158" w:type="dxa"/>
          </w:tcPr>
          <w:p w14:paraId="5FA5D72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B端企业甲方</w:t>
            </w:r>
          </w:p>
        </w:tc>
        <w:tc>
          <w:tcPr>
            <w:tcW w:w="2158" w:type="dxa"/>
          </w:tcPr>
          <w:p w14:paraId="54C3B2E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自助注册，即时生效</w:t>
            </w:r>
          </w:p>
        </w:tc>
      </w:tr>
      <w:tr w14:paraId="6679C2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B8E5F7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需求方</w:t>
            </w:r>
          </w:p>
        </w:tc>
        <w:tc>
          <w:tcPr>
            <w:tcW w:w="2158" w:type="dxa"/>
          </w:tcPr>
          <w:p w14:paraId="65D69BE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INDIVIDUAL_BUYER</w:t>
            </w:r>
          </w:p>
        </w:tc>
        <w:tc>
          <w:tcPr>
            <w:tcW w:w="2158" w:type="dxa"/>
          </w:tcPr>
          <w:p w14:paraId="341BDBDC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C端个人甲方</w:t>
            </w:r>
          </w:p>
        </w:tc>
        <w:tc>
          <w:tcPr>
            <w:tcW w:w="2158" w:type="dxa"/>
          </w:tcPr>
          <w:p w14:paraId="287C1D0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自助注册/第三方登录，即时生效</w:t>
            </w:r>
          </w:p>
        </w:tc>
      </w:tr>
      <w:tr w14:paraId="04BB44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3D3350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供给方</w:t>
            </w:r>
          </w:p>
        </w:tc>
        <w:tc>
          <w:tcPr>
            <w:tcW w:w="2158" w:type="dxa"/>
          </w:tcPr>
          <w:p w14:paraId="0C0B1CA4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TRAINER</w:t>
            </w:r>
          </w:p>
        </w:tc>
        <w:tc>
          <w:tcPr>
            <w:tcW w:w="2158" w:type="dxa"/>
          </w:tcPr>
          <w:p w14:paraId="3258073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讲师</w:t>
            </w:r>
          </w:p>
        </w:tc>
        <w:tc>
          <w:tcPr>
            <w:tcW w:w="2158" w:type="dxa"/>
          </w:tcPr>
          <w:p w14:paraId="738536C4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自助注册 → 入驻申请 → 后台审核</w:t>
            </w:r>
          </w:p>
        </w:tc>
      </w:tr>
      <w:tr w14:paraId="05320F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54E9243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供给方</w:t>
            </w:r>
          </w:p>
        </w:tc>
        <w:tc>
          <w:tcPr>
            <w:tcW w:w="2158" w:type="dxa"/>
          </w:tcPr>
          <w:p w14:paraId="63A7087B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AGENT</w:t>
            </w:r>
          </w:p>
        </w:tc>
        <w:tc>
          <w:tcPr>
            <w:tcW w:w="2158" w:type="dxa"/>
          </w:tcPr>
          <w:p w14:paraId="31FFB41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讲师经纪人</w:t>
            </w:r>
          </w:p>
        </w:tc>
        <w:tc>
          <w:tcPr>
            <w:tcW w:w="2158" w:type="dxa"/>
          </w:tcPr>
          <w:p w14:paraId="058B331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自助注册 → 入驻申请 → 后台审核</w:t>
            </w:r>
          </w:p>
        </w:tc>
      </w:tr>
      <w:tr w14:paraId="1723A8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F97262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供给方</w:t>
            </w:r>
          </w:p>
        </w:tc>
        <w:tc>
          <w:tcPr>
            <w:tcW w:w="2158" w:type="dxa"/>
          </w:tcPr>
          <w:p w14:paraId="3E00643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ORGANIZATION</w:t>
            </w:r>
          </w:p>
        </w:tc>
        <w:tc>
          <w:tcPr>
            <w:tcW w:w="2158" w:type="dxa"/>
          </w:tcPr>
          <w:p w14:paraId="59FC5FE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机构</w:t>
            </w:r>
          </w:p>
        </w:tc>
        <w:tc>
          <w:tcPr>
            <w:tcW w:w="2158" w:type="dxa"/>
          </w:tcPr>
          <w:p w14:paraId="4753D582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自助注册 → 入驻申请（含企业实名）→ 后台审核</w:t>
            </w:r>
          </w:p>
        </w:tc>
      </w:tr>
      <w:tr w14:paraId="77FE42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78EFC2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运营方</w:t>
            </w:r>
          </w:p>
        </w:tc>
        <w:tc>
          <w:tcPr>
            <w:tcW w:w="2158" w:type="dxa"/>
          </w:tcPr>
          <w:p w14:paraId="00795C55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FRONTEND_CS</w:t>
            </w:r>
          </w:p>
        </w:tc>
        <w:tc>
          <w:tcPr>
            <w:tcW w:w="2158" w:type="dxa"/>
          </w:tcPr>
          <w:p w14:paraId="4C81BE05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前台客服</w:t>
            </w:r>
          </w:p>
        </w:tc>
        <w:tc>
          <w:tcPr>
            <w:tcW w:w="2158" w:type="dxa"/>
          </w:tcPr>
          <w:p w14:paraId="1B795503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超级管理员后台创建</w:t>
            </w:r>
          </w:p>
        </w:tc>
      </w:tr>
      <w:tr w14:paraId="7E7F13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FD0A46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运营方</w:t>
            </w:r>
          </w:p>
        </w:tc>
        <w:tc>
          <w:tcPr>
            <w:tcW w:w="2158" w:type="dxa"/>
          </w:tcPr>
          <w:p w14:paraId="5AA82EA4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BACKEND_CS</w:t>
            </w:r>
          </w:p>
        </w:tc>
        <w:tc>
          <w:tcPr>
            <w:tcW w:w="2158" w:type="dxa"/>
          </w:tcPr>
          <w:p w14:paraId="621CE8A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后台客服</w:t>
            </w:r>
          </w:p>
        </w:tc>
        <w:tc>
          <w:tcPr>
            <w:tcW w:w="2158" w:type="dxa"/>
          </w:tcPr>
          <w:p w14:paraId="5B1E7EB7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超级管理员后台创建</w:t>
            </w:r>
          </w:p>
        </w:tc>
      </w:tr>
      <w:tr w14:paraId="5AC21E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E9E87B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运营方</w:t>
            </w:r>
          </w:p>
        </w:tc>
        <w:tc>
          <w:tcPr>
            <w:tcW w:w="2158" w:type="dxa"/>
          </w:tcPr>
          <w:p w14:paraId="03E71A07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SUPER_ADMIN</w:t>
            </w:r>
          </w:p>
        </w:tc>
        <w:tc>
          <w:tcPr>
            <w:tcW w:w="2158" w:type="dxa"/>
          </w:tcPr>
          <w:p w14:paraId="0B9E99C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超级管理员</w:t>
            </w:r>
          </w:p>
        </w:tc>
        <w:tc>
          <w:tcPr>
            <w:tcW w:w="2158" w:type="dxa"/>
          </w:tcPr>
          <w:p w14:paraId="45CB16E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系统初始化 / 其他超管创建</w:t>
            </w:r>
          </w:p>
        </w:tc>
      </w:tr>
    </w:tbl>
    <w:p w14:paraId="0DB62C29"/>
    <w:p w14:paraId="40436A64">
      <w:pPr>
        <w:pStyle w:val="3"/>
      </w:pPr>
      <w:r>
        <w:rPr>
          <w:rFonts w:ascii="微软雅黑" w:hAnsi="微软雅黑"/>
          <w:color w:val="333333"/>
        </w:rPr>
        <w:t>2. 角色详解</w:t>
      </w:r>
    </w:p>
    <w:p w14:paraId="2CAE6383">
      <w:pPr>
        <w:pStyle w:val="4"/>
      </w:pPr>
      <w:r>
        <w:rPr>
          <w:rFonts w:ascii="微软雅黑" w:hAnsi="微软雅黑"/>
          <w:color w:val="333333"/>
        </w:rPr>
        <w:t>2.1 B端企业甲方（ENTERPRISE_BUYER）</w:t>
      </w:r>
    </w:p>
    <w:p w14:paraId="29150B4E">
      <w:pPr>
        <w:pStyle w:val="16"/>
        <w:ind w:left="720"/>
      </w:pPr>
      <w:r>
        <w:rPr>
          <w:rFonts w:ascii="微软雅黑" w:hAnsi="微软雅黑"/>
          <w:sz w:val="21"/>
        </w:rPr>
        <w:t>定位：企业培训需求方，平台核心付费用户</w:t>
      </w:r>
    </w:p>
    <w:p w14:paraId="0EC47556">
      <w:pPr>
        <w:pStyle w:val="16"/>
        <w:ind w:left="720"/>
      </w:pPr>
      <w:r>
        <w:rPr>
          <w:rFonts w:ascii="微软雅黑" w:hAnsi="微软雅黑"/>
          <w:sz w:val="21"/>
        </w:rPr>
        <w:t>扩展信息：enterprises 表（企业名称、行业、规模、联系人、培训需求标签）</w:t>
      </w:r>
    </w:p>
    <w:p w14:paraId="3EF8FE03">
      <w:r>
        <w:rPr>
          <w:rFonts w:ascii="微软雅黑" w:hAnsi="微软雅黑"/>
          <w:b/>
          <w:sz w:val="21"/>
        </w:rPr>
        <w:t>业务范围：</w:t>
      </w:r>
    </w:p>
    <w:p w14:paraId="22966952">
      <w:pPr>
        <w:pStyle w:val="16"/>
        <w:ind w:left="1440"/>
      </w:pPr>
      <w:r>
        <w:rPr>
          <w:rFonts w:ascii="微软雅黑" w:hAnsi="微软雅黑"/>
          <w:sz w:val="21"/>
        </w:rPr>
        <w:t>检索讲师/课程/机构</w:t>
      </w:r>
    </w:p>
    <w:p w14:paraId="0E0BAE71">
      <w:pPr>
        <w:pStyle w:val="16"/>
        <w:ind w:left="1440"/>
      </w:pPr>
      <w:r>
        <w:rPr>
          <w:rFonts w:ascii="微软雅黑" w:hAnsi="微软雅黑"/>
          <w:sz w:val="21"/>
        </w:rPr>
        <w:t>AI 智能匹配讲师</w:t>
      </w:r>
    </w:p>
    <w:p w14:paraId="59F5FC24">
      <w:pPr>
        <w:pStyle w:val="16"/>
        <w:ind w:left="1440"/>
      </w:pPr>
      <w:r>
        <w:rPr>
          <w:rFonts w:ascii="微软雅黑" w:hAnsi="微软雅黑"/>
          <w:sz w:val="21"/>
        </w:rPr>
        <w:t>发布培训需求（不对外公开，同步至客服工作台）</w:t>
      </w:r>
    </w:p>
    <w:p w14:paraId="724449D0">
      <w:pPr>
        <w:pStyle w:val="16"/>
        <w:ind w:left="1440"/>
      </w:pPr>
      <w:r>
        <w:rPr>
          <w:rFonts w:ascii="微软雅黑" w:hAnsi="微软雅黑"/>
          <w:sz w:val="21"/>
        </w:rPr>
        <w:t>购买在线课/报名公开课</w:t>
      </w:r>
    </w:p>
    <w:p w14:paraId="25549BFD">
      <w:pPr>
        <w:pStyle w:val="16"/>
        <w:ind w:left="1440"/>
      </w:pPr>
      <w:r>
        <w:rPr>
          <w:rFonts w:ascii="微软雅黑" w:hAnsi="微软雅黑"/>
          <w:sz w:val="21"/>
        </w:rPr>
        <w:t>账户充值（分档折扣：1000/5000/10000 元）</w:t>
      </w:r>
    </w:p>
    <w:p w14:paraId="2BCA1DBC">
      <w:pPr>
        <w:pStyle w:val="16"/>
        <w:ind w:left="1440"/>
      </w:pPr>
      <w:r>
        <w:rPr>
          <w:rFonts w:ascii="微软雅黑" w:hAnsi="微软雅黑"/>
          <w:sz w:val="21"/>
        </w:rPr>
        <w:t>评价讲师/机构/课程</w:t>
      </w:r>
    </w:p>
    <w:p w14:paraId="464038B5">
      <w:pPr>
        <w:pStyle w:val="16"/>
        <w:ind w:left="1440"/>
      </w:pPr>
      <w:r>
        <w:rPr>
          <w:rFonts w:ascii="微软雅黑" w:hAnsi="微软雅黑"/>
          <w:sz w:val="21"/>
        </w:rPr>
        <w:t>收藏课程</w:t>
      </w:r>
    </w:p>
    <w:p w14:paraId="1251EF26">
      <w:r>
        <w:rPr>
          <w:rFonts w:ascii="微软雅黑" w:hAnsi="微软雅黑"/>
          <w:b/>
          <w:sz w:val="21"/>
        </w:rPr>
        <w:t>特殊规则：</w:t>
      </w:r>
    </w:p>
    <w:p w14:paraId="11CE75F2">
      <w:pPr>
        <w:pStyle w:val="16"/>
        <w:ind w:left="1440"/>
      </w:pPr>
      <w:r>
        <w:rPr>
          <w:rFonts w:ascii="微软雅黑" w:hAnsi="微软雅黑"/>
          <w:sz w:val="21"/>
        </w:rPr>
        <w:t>同一企业可多人注册独立账号，不设主从/子账号体系</w:t>
      </w:r>
    </w:p>
    <w:p w14:paraId="13422F5E">
      <w:pPr>
        <w:pStyle w:val="16"/>
        <w:ind w:left="1440"/>
      </w:pPr>
      <w:r>
        <w:rPr>
          <w:rFonts w:ascii="微软雅黑" w:hAnsi="微软雅黑"/>
          <w:sz w:val="21"/>
        </w:rPr>
        <w:t>用户标签关联充值折扣和版权课访问权限</w:t>
      </w:r>
    </w:p>
    <w:p w14:paraId="0BB0CDF5">
      <w:pPr>
        <w:pStyle w:val="4"/>
      </w:pPr>
      <w:r>
        <w:rPr>
          <w:rFonts w:ascii="微软雅黑" w:hAnsi="微软雅黑"/>
          <w:color w:val="333333"/>
        </w:rPr>
        <w:t>2.2 C端个人甲方（INDIVIDUAL_BUYER）</w:t>
      </w:r>
    </w:p>
    <w:p w14:paraId="72A28C18">
      <w:pPr>
        <w:pStyle w:val="16"/>
        <w:ind w:left="720"/>
      </w:pPr>
      <w:r>
        <w:rPr>
          <w:rFonts w:ascii="微软雅黑" w:hAnsi="微软雅黑"/>
          <w:sz w:val="21"/>
        </w:rPr>
        <w:t>定位：个人学习需求方，次要付费用户</w:t>
      </w:r>
    </w:p>
    <w:p w14:paraId="47D78D5D">
      <w:pPr>
        <w:pStyle w:val="16"/>
        <w:ind w:left="720"/>
      </w:pPr>
      <w:r>
        <w:rPr>
          <w:rFonts w:ascii="微软雅黑" w:hAnsi="微软雅黑"/>
          <w:sz w:val="21"/>
        </w:rPr>
        <w:t>扩展信息：individual_buyer_profiles 表（职业、学习兴趣标签）</w:t>
      </w:r>
    </w:p>
    <w:p w14:paraId="0253409E">
      <w:r>
        <w:rPr>
          <w:rFonts w:ascii="微软雅黑" w:hAnsi="微软雅黑"/>
          <w:b/>
          <w:sz w:val="21"/>
        </w:rPr>
        <w:t>业务范围：</w:t>
      </w:r>
    </w:p>
    <w:p w14:paraId="1E530E3E">
      <w:pPr>
        <w:pStyle w:val="16"/>
        <w:ind w:left="1440"/>
      </w:pPr>
      <w:r>
        <w:rPr>
          <w:rFonts w:ascii="微软雅黑" w:hAnsi="微软雅黑"/>
          <w:sz w:val="21"/>
        </w:rPr>
        <w:t>检索课程</w:t>
      </w:r>
    </w:p>
    <w:p w14:paraId="26CCC3A0">
      <w:pPr>
        <w:pStyle w:val="16"/>
        <w:ind w:left="1440"/>
      </w:pPr>
      <w:r>
        <w:rPr>
          <w:rFonts w:ascii="微软雅黑" w:hAnsi="微软雅黑"/>
          <w:sz w:val="21"/>
        </w:rPr>
        <w:t>购买在线课、报名公开课</w:t>
      </w:r>
    </w:p>
    <w:p w14:paraId="418E7CA9">
      <w:pPr>
        <w:pStyle w:val="16"/>
        <w:ind w:left="1440"/>
      </w:pPr>
      <w:r>
        <w:rPr>
          <w:rFonts w:ascii="微软雅黑" w:hAnsi="微软雅黑"/>
          <w:sz w:val="21"/>
        </w:rPr>
        <w:t>在线学习（视频进度跟踪、笔记、章节试听）</w:t>
      </w:r>
    </w:p>
    <w:p w14:paraId="1F04B736">
      <w:pPr>
        <w:pStyle w:val="16"/>
        <w:ind w:left="1440"/>
      </w:pPr>
      <w:r>
        <w:rPr>
          <w:rFonts w:ascii="微软雅黑" w:hAnsi="微软雅黑"/>
          <w:sz w:val="21"/>
        </w:rPr>
        <w:t>评价课程</w:t>
      </w:r>
    </w:p>
    <w:p w14:paraId="19594704">
      <w:pPr>
        <w:pStyle w:val="16"/>
        <w:ind w:left="1440"/>
      </w:pPr>
      <w:r>
        <w:rPr>
          <w:rFonts w:ascii="微软雅黑" w:hAnsi="微软雅黑"/>
          <w:sz w:val="21"/>
        </w:rPr>
        <w:t>收藏课程</w:t>
      </w:r>
    </w:p>
    <w:p w14:paraId="6F7839D3">
      <w:r>
        <w:rPr>
          <w:rFonts w:ascii="微软雅黑" w:hAnsi="微软雅黑"/>
          <w:b/>
          <w:sz w:val="21"/>
        </w:rPr>
        <w:t>特殊规则：</w:t>
      </w:r>
    </w:p>
    <w:p w14:paraId="6372F9B2">
      <w:pPr>
        <w:pStyle w:val="16"/>
        <w:ind w:left="1440"/>
      </w:pPr>
      <w:r>
        <w:rPr>
          <w:rFonts w:ascii="微软雅黑" w:hAnsi="微软雅黑"/>
          <w:sz w:val="21"/>
        </w:rPr>
        <w:t>支持微信/支付宝第三方快捷登录</w:t>
      </w:r>
    </w:p>
    <w:p w14:paraId="63950503">
      <w:pPr>
        <w:pStyle w:val="16"/>
        <w:ind w:left="1440"/>
      </w:pPr>
      <w:r>
        <w:rPr>
          <w:rFonts w:ascii="微软雅黑" w:hAnsi="微软雅黑"/>
          <w:sz w:val="21"/>
        </w:rPr>
        <w:t>观看付费在线课时单设备播放限制（新设备踢旧设备播放会话）</w:t>
      </w:r>
    </w:p>
    <w:p w14:paraId="637347A9">
      <w:pPr>
        <w:pStyle w:val="4"/>
      </w:pPr>
      <w:r>
        <w:rPr>
          <w:rFonts w:ascii="微软雅黑" w:hAnsi="微软雅黑"/>
          <w:color w:val="333333"/>
        </w:rPr>
        <w:t>2.3 讲师（TRAINER）</w:t>
      </w:r>
    </w:p>
    <w:p w14:paraId="6C9B1C3F">
      <w:pPr>
        <w:pStyle w:val="16"/>
        <w:ind w:left="720"/>
      </w:pPr>
      <w:r>
        <w:rPr>
          <w:rFonts w:ascii="微软雅黑" w:hAnsi="微软雅黑"/>
          <w:sz w:val="21"/>
        </w:rPr>
        <w:t>定位：平台核心内容生产者与培训资源供给方</w:t>
      </w:r>
    </w:p>
    <w:p w14:paraId="4753C38C">
      <w:pPr>
        <w:pStyle w:val="16"/>
        <w:ind w:left="720"/>
      </w:pPr>
      <w:r>
        <w:rPr>
          <w:rFonts w:ascii="微软雅黑" w:hAnsi="微软雅黑"/>
          <w:sz w:val="21"/>
        </w:rPr>
        <w:t>扩展信息：trainers 表（头衔、擅长领域、报价范围、认证等级、平均评分）</w:t>
      </w:r>
    </w:p>
    <w:p w14:paraId="37131140">
      <w:r>
        <w:rPr>
          <w:rFonts w:ascii="微软雅黑" w:hAnsi="微软雅黑"/>
          <w:b/>
          <w:sz w:val="21"/>
        </w:rPr>
        <w:t>业务范围：</w:t>
      </w:r>
    </w:p>
    <w:p w14:paraId="26069AF5">
      <w:pPr>
        <w:pStyle w:val="16"/>
        <w:ind w:left="1440"/>
      </w:pPr>
      <w:r>
        <w:rPr>
          <w:rFonts w:ascii="微软雅黑" w:hAnsi="微软雅黑"/>
          <w:sz w:val="21"/>
        </w:rPr>
        <w:t>管理个人主页（简介美化：字体颜色/大小/格式、图片编辑）</w:t>
      </w:r>
    </w:p>
    <w:p w14:paraId="4E9BB175">
      <w:pPr>
        <w:pStyle w:val="16"/>
        <w:ind w:left="1440"/>
      </w:pPr>
      <w:r>
        <w:rPr>
          <w:rFonts w:ascii="微软雅黑" w:hAnsi="微软雅黑"/>
          <w:sz w:val="21"/>
        </w:rPr>
        <w:t>发布课程（4 种类型：在线课、线下公开课、内训课、版权课）</w:t>
      </w:r>
    </w:p>
    <w:p w14:paraId="1C700871">
      <w:pPr>
        <w:pStyle w:val="16"/>
        <w:ind w:left="1440"/>
      </w:pPr>
      <w:r>
        <w:rPr>
          <w:rFonts w:ascii="微软雅黑" w:hAnsi="微软雅黑"/>
          <w:sz w:val="21"/>
        </w:rPr>
        <w:t>管理授课案例（企业名称 + 培训效果，经审核后展示）</w:t>
      </w:r>
    </w:p>
    <w:p w14:paraId="74D5FC3B">
      <w:pPr>
        <w:pStyle w:val="16"/>
        <w:ind w:left="1440"/>
      </w:pPr>
      <w:r>
        <w:rPr>
          <w:rFonts w:ascii="微软雅黑" w:hAnsi="微软雅黑"/>
          <w:sz w:val="21"/>
        </w:rPr>
        <w:t>上传精彩片段（授课视频片段）</w:t>
      </w:r>
    </w:p>
    <w:p w14:paraId="7AD13092">
      <w:pPr>
        <w:pStyle w:val="16"/>
        <w:ind w:left="1440"/>
      </w:pPr>
      <w:r>
        <w:rPr>
          <w:rFonts w:ascii="微软雅黑" w:hAnsi="微软雅黑"/>
          <w:sz w:val="21"/>
        </w:rPr>
        <w:t>查看收益与数据统计</w:t>
      </w:r>
    </w:p>
    <w:p w14:paraId="594F974B">
      <w:pPr>
        <w:pStyle w:val="16"/>
        <w:ind w:left="1440"/>
      </w:pPr>
      <w:r>
        <w:rPr>
          <w:rFonts w:ascii="微软雅黑" w:hAnsi="微软雅黑"/>
          <w:sz w:val="21"/>
        </w:rPr>
        <w:t>提现</w:t>
      </w:r>
    </w:p>
    <w:p w14:paraId="4FE2000D">
      <w:r>
        <w:rPr>
          <w:rFonts w:ascii="微软雅黑" w:hAnsi="微软雅黑"/>
          <w:b/>
          <w:sz w:val="21"/>
        </w:rPr>
        <w:t>关联关系：</w:t>
      </w:r>
    </w:p>
    <w:p w14:paraId="1B9B5A6A">
      <w:pPr>
        <w:pStyle w:val="16"/>
        <w:ind w:left="1440"/>
      </w:pPr>
      <w:r>
        <w:rPr>
          <w:rFonts w:ascii="微软雅黑" w:hAnsi="微软雅黑"/>
          <w:sz w:val="21"/>
        </w:rPr>
        <w:t>可被多个经纪人管理（需讲师确认绑定）</w:t>
      </w:r>
    </w:p>
    <w:p w14:paraId="78F423A4">
      <w:pPr>
        <w:pStyle w:val="16"/>
        <w:ind w:left="1440"/>
      </w:pPr>
      <w:r>
        <w:rPr>
          <w:rFonts w:ascii="微软雅黑" w:hAnsi="微软雅黑"/>
          <w:sz w:val="21"/>
        </w:rPr>
        <w:t>可挂靠多个机构</w:t>
      </w:r>
    </w:p>
    <w:p w14:paraId="3DC41C1D">
      <w:pPr>
        <w:pStyle w:val="16"/>
        <w:ind w:left="1440"/>
      </w:pPr>
      <w:r>
        <w:rPr>
          <w:rFonts w:ascii="微软雅黑" w:hAnsi="微软雅黑"/>
          <w:sz w:val="21"/>
        </w:rPr>
        <w:t>发布的课程被甲方购买/评价</w:t>
      </w:r>
    </w:p>
    <w:p w14:paraId="36CAD1DF">
      <w:r>
        <w:rPr>
          <w:rFonts w:ascii="微软雅黑" w:hAnsi="微软雅黑"/>
          <w:b/>
          <w:sz w:val="21"/>
        </w:rPr>
        <w:t>特殊规则：</w:t>
      </w:r>
    </w:p>
    <w:p w14:paraId="66C3F208">
      <w:pPr>
        <w:pStyle w:val="16"/>
        <w:ind w:left="1440"/>
      </w:pPr>
      <w:r>
        <w:rPr>
          <w:rFonts w:ascii="微软雅黑" w:hAnsi="微软雅黑"/>
          <w:sz w:val="21"/>
        </w:rPr>
        <w:t>入驻需后台审核，审核结果通过短信+站内消息通知</w:t>
      </w:r>
    </w:p>
    <w:p w14:paraId="5C48DCC1">
      <w:pPr>
        <w:pStyle w:val="16"/>
        <w:ind w:left="1440"/>
      </w:pPr>
      <w:r>
        <w:rPr>
          <w:rFonts w:ascii="微软雅黑" w:hAnsi="微软雅黑"/>
          <w:sz w:val="21"/>
        </w:rPr>
        <w:t>资质可升级，升级后增加平台曝光权重，优先推荐</w:t>
      </w:r>
    </w:p>
    <w:p w14:paraId="45789F30">
      <w:pPr>
        <w:pStyle w:val="4"/>
      </w:pPr>
      <w:r>
        <w:rPr>
          <w:rFonts w:ascii="微软雅黑" w:hAnsi="微软雅黑"/>
          <w:color w:val="333333"/>
        </w:rPr>
        <w:t>2.4 讲师经纪人（AGENT）</w:t>
      </w:r>
    </w:p>
    <w:p w14:paraId="6124B9DB">
      <w:pPr>
        <w:pStyle w:val="16"/>
        <w:ind w:left="720"/>
      </w:pPr>
      <w:r>
        <w:rPr>
          <w:rFonts w:ascii="微软雅黑" w:hAnsi="微软雅黑"/>
          <w:sz w:val="21"/>
        </w:rPr>
        <w:t>定位：培训资源中介，连接讲师与培训需求方</w:t>
      </w:r>
    </w:p>
    <w:p w14:paraId="4B6BFAC6">
      <w:pPr>
        <w:pStyle w:val="16"/>
        <w:ind w:left="720"/>
      </w:pPr>
      <w:r>
        <w:rPr>
          <w:rFonts w:ascii="微软雅黑" w:hAnsi="微软雅黑"/>
          <w:sz w:val="21"/>
        </w:rPr>
        <w:t>扩展信息：agents 表（公司名称、核心运营领域、审核状态）</w:t>
      </w:r>
    </w:p>
    <w:p w14:paraId="62FBFDA1">
      <w:r>
        <w:rPr>
          <w:rFonts w:ascii="微软雅黑" w:hAnsi="微软雅黑"/>
          <w:b/>
          <w:sz w:val="21"/>
        </w:rPr>
        <w:t>业务范围：</w:t>
      </w:r>
    </w:p>
    <w:p w14:paraId="6E459E03">
      <w:pPr>
        <w:pStyle w:val="16"/>
        <w:ind w:left="1440"/>
      </w:pPr>
      <w:r>
        <w:rPr>
          <w:rFonts w:ascii="微软雅黑" w:hAnsi="微软雅黑"/>
          <w:sz w:val="21"/>
        </w:rPr>
        <w:t>维护旗下讲师资源库（添加/绑定讲师）</w:t>
      </w:r>
    </w:p>
    <w:p w14:paraId="11DEFEA7">
      <w:pPr>
        <w:pStyle w:val="16"/>
        <w:ind w:left="1440"/>
      </w:pPr>
      <w:r>
        <w:rPr>
          <w:rFonts w:ascii="微软雅黑" w:hAnsi="微软雅黑"/>
          <w:sz w:val="21"/>
        </w:rPr>
        <w:t>上传讲师资料（支持 DOCX/PDF/PPT/JPG/PNG 多格式）</w:t>
      </w:r>
    </w:p>
    <w:p w14:paraId="3DF933CB">
      <w:pPr>
        <w:pStyle w:val="16"/>
        <w:ind w:left="1440"/>
      </w:pPr>
      <w:r>
        <w:rPr>
          <w:rFonts w:ascii="微软雅黑" w:hAnsi="微软雅黑"/>
          <w:sz w:val="21"/>
        </w:rPr>
        <w:t>按领域分类管理讲师、为讲师打标签</w:t>
      </w:r>
    </w:p>
    <w:p w14:paraId="31E4D612">
      <w:pPr>
        <w:pStyle w:val="16"/>
        <w:ind w:left="1440"/>
      </w:pPr>
      <w:r>
        <w:rPr>
          <w:rFonts w:ascii="微软雅黑" w:hAnsi="微软雅黑"/>
          <w:sz w:val="21"/>
        </w:rPr>
        <w:t>接收平台推送的培训需求</w:t>
      </w:r>
    </w:p>
    <w:p w14:paraId="11FA28BF">
      <w:pPr>
        <w:pStyle w:val="16"/>
        <w:ind w:left="1440"/>
      </w:pPr>
      <w:r>
        <w:rPr>
          <w:rFonts w:ascii="微软雅黑" w:hAnsi="微软雅黑"/>
          <w:sz w:val="21"/>
        </w:rPr>
        <w:t>筛选匹配旗下讲师并向平台推荐</w:t>
      </w:r>
    </w:p>
    <w:p w14:paraId="7899AA9D">
      <w:pPr>
        <w:pStyle w:val="16"/>
        <w:ind w:left="1440"/>
      </w:pPr>
      <w:r>
        <w:rPr>
          <w:rFonts w:ascii="微软雅黑" w:hAnsi="微软雅黑"/>
          <w:sz w:val="21"/>
        </w:rPr>
        <w:t>查看旗下讲师运营数据</w:t>
      </w:r>
    </w:p>
    <w:p w14:paraId="205F260A">
      <w:r>
        <w:rPr>
          <w:rFonts w:ascii="微软雅黑" w:hAnsi="微软雅黑"/>
          <w:b/>
          <w:sz w:val="21"/>
        </w:rPr>
        <w:t>特殊规则：</w:t>
      </w:r>
    </w:p>
    <w:p w14:paraId="3F8DFB8C">
      <w:pPr>
        <w:pStyle w:val="16"/>
        <w:ind w:left="1440"/>
      </w:pPr>
      <w:r>
        <w:rPr>
          <w:rFonts w:ascii="微软雅黑" w:hAnsi="微软雅黑"/>
          <w:sz w:val="21"/>
        </w:rPr>
        <w:t>仅在讲师授权下可编辑讲师部分信息（如课程报价）</w:t>
      </w:r>
    </w:p>
    <w:p w14:paraId="5D783ACA">
      <w:pPr>
        <w:pStyle w:val="16"/>
        <w:ind w:left="1440"/>
      </w:pPr>
      <w:r>
        <w:rPr>
          <w:rFonts w:ascii="微软雅黑" w:hAnsi="微软雅黑"/>
          <w:sz w:val="21"/>
        </w:rPr>
        <w:t>经纪人不直接发布课程</w:t>
      </w:r>
    </w:p>
    <w:p w14:paraId="6A8C227C">
      <w:pPr>
        <w:pStyle w:val="4"/>
      </w:pPr>
      <w:r>
        <w:rPr>
          <w:rFonts w:ascii="微软雅黑" w:hAnsi="微软雅黑"/>
          <w:color w:val="333333"/>
        </w:rPr>
        <w:t>2.5 机构（ORGANIZATION）</w:t>
      </w:r>
    </w:p>
    <w:p w14:paraId="37C575F9">
      <w:pPr>
        <w:pStyle w:val="16"/>
        <w:ind w:left="720"/>
      </w:pPr>
      <w:r>
        <w:rPr>
          <w:rFonts w:ascii="微软雅黑" w:hAnsi="微软雅黑"/>
          <w:sz w:val="21"/>
        </w:rPr>
        <w:t>定位：专业培训服务运营方，具备课程研发和讲师团队管理能力</w:t>
      </w:r>
    </w:p>
    <w:p w14:paraId="16780409">
      <w:pPr>
        <w:pStyle w:val="16"/>
        <w:ind w:left="720"/>
      </w:pPr>
      <w:r>
        <w:rPr>
          <w:rFonts w:ascii="微软雅黑" w:hAnsi="微软雅黑"/>
          <w:sz w:val="21"/>
        </w:rPr>
        <w:t>扩展信息：organizations 表（机构名称、类型、营业执照、审核状态）</w:t>
      </w:r>
    </w:p>
    <w:p w14:paraId="56E90FCE">
      <w:r>
        <w:rPr>
          <w:rFonts w:ascii="微软雅黑" w:hAnsi="微软雅黑"/>
          <w:b/>
          <w:sz w:val="21"/>
        </w:rPr>
        <w:t>业务范围：</w:t>
      </w:r>
    </w:p>
    <w:p w14:paraId="0D4201FA">
      <w:pPr>
        <w:pStyle w:val="16"/>
        <w:ind w:left="1440"/>
      </w:pPr>
      <w:r>
        <w:rPr>
          <w:rFonts w:ascii="微软雅黑" w:hAnsi="微软雅黑"/>
          <w:sz w:val="21"/>
        </w:rPr>
        <w:t>管理机构主页</w:t>
      </w:r>
    </w:p>
    <w:p w14:paraId="007BF783">
      <w:pPr>
        <w:pStyle w:val="16"/>
        <w:ind w:left="1440"/>
      </w:pPr>
      <w:r>
        <w:rPr>
          <w:rFonts w:ascii="微软雅黑" w:hAnsi="微软雅黑"/>
          <w:sz w:val="21"/>
        </w:rPr>
        <w:t>管理旗下师资团队（讲师挂靠）</w:t>
      </w:r>
    </w:p>
    <w:p w14:paraId="58CED840">
      <w:pPr>
        <w:pStyle w:val="16"/>
        <w:ind w:left="1440"/>
      </w:pPr>
      <w:r>
        <w:rPr>
          <w:rFonts w:ascii="微软雅黑" w:hAnsi="微软雅黑"/>
          <w:sz w:val="21"/>
        </w:rPr>
        <w:t>发布课程（尤其公开课批量排课：多城市/多时间）</w:t>
      </w:r>
    </w:p>
    <w:p w14:paraId="7B7CC053">
      <w:pPr>
        <w:pStyle w:val="16"/>
        <w:ind w:left="1440"/>
      </w:pPr>
      <w:r>
        <w:rPr>
          <w:rFonts w:ascii="微软雅黑" w:hAnsi="微软雅黑"/>
          <w:sz w:val="21"/>
        </w:rPr>
        <w:t>管理公开课状态流转（招生中 → 确认开课 → 已取消）</w:t>
      </w:r>
    </w:p>
    <w:p w14:paraId="7656233A">
      <w:pPr>
        <w:pStyle w:val="16"/>
        <w:ind w:left="1440"/>
      </w:pPr>
      <w:r>
        <w:rPr>
          <w:rFonts w:ascii="微软雅黑" w:hAnsi="微软雅黑"/>
          <w:sz w:val="21"/>
        </w:rPr>
        <w:t>查看收益与评价</w:t>
      </w:r>
    </w:p>
    <w:p w14:paraId="6EB1BF3C">
      <w:r>
        <w:rPr>
          <w:rFonts w:ascii="微软雅黑" w:hAnsi="微软雅黑"/>
          <w:b/>
          <w:sz w:val="21"/>
        </w:rPr>
        <w:t>特殊规则：</w:t>
      </w:r>
    </w:p>
    <w:p w14:paraId="55F8E21D">
      <w:pPr>
        <w:pStyle w:val="16"/>
        <w:ind w:left="1440"/>
      </w:pPr>
      <w:r>
        <w:rPr>
          <w:rFonts w:ascii="微软雅黑" w:hAnsi="微软雅黑"/>
          <w:sz w:val="21"/>
        </w:rPr>
        <w:t>区分高校与非高校（org_type 字段）</w:t>
      </w:r>
    </w:p>
    <w:p w14:paraId="1CF090A8">
      <w:pPr>
        <w:pStyle w:val="16"/>
        <w:ind w:left="1440"/>
      </w:pPr>
      <w:r>
        <w:rPr>
          <w:rFonts w:ascii="微软雅黑" w:hAnsi="微软雅黑"/>
          <w:sz w:val="21"/>
        </w:rPr>
        <w:t>高校可公开联系方式，非高校不可公开</w:t>
      </w:r>
    </w:p>
    <w:p w14:paraId="1FC45635">
      <w:pPr>
        <w:pStyle w:val="16"/>
        <w:ind w:left="1440"/>
      </w:pPr>
      <w:r>
        <w:rPr>
          <w:rFonts w:ascii="微软雅黑" w:hAnsi="微软雅黑"/>
          <w:sz w:val="21"/>
        </w:rPr>
        <w:t>入驻需企业实名认证（营业执照校验）</w:t>
      </w:r>
    </w:p>
    <w:p w14:paraId="2DD54CD0">
      <w:pPr>
        <w:pStyle w:val="4"/>
      </w:pPr>
      <w:r>
        <w:rPr>
          <w:rFonts w:ascii="微软雅黑" w:hAnsi="微软雅黑"/>
          <w:color w:val="333333"/>
        </w:rPr>
        <w:t>2.6 前台客服（FRONTEND_CS）</w:t>
      </w:r>
    </w:p>
    <w:p w14:paraId="3646B7A2">
      <w:pPr>
        <w:pStyle w:val="16"/>
        <w:ind w:left="720"/>
      </w:pPr>
      <w:r>
        <w:rPr>
          <w:rFonts w:ascii="微软雅黑" w:hAnsi="微软雅黑"/>
          <w:sz w:val="21"/>
        </w:rPr>
        <w:t>定位：一线服务支撑，面向用户实时在线咨询</w:t>
      </w:r>
    </w:p>
    <w:p w14:paraId="2F7393F8">
      <w:r>
        <w:rPr>
          <w:rFonts w:ascii="微软雅黑" w:hAnsi="微软雅黑"/>
          <w:b/>
          <w:sz w:val="21"/>
        </w:rPr>
        <w:t>业务范围：</w:t>
      </w:r>
    </w:p>
    <w:p w14:paraId="15684FA1">
      <w:pPr>
        <w:pStyle w:val="16"/>
        <w:ind w:left="1440"/>
      </w:pPr>
      <w:r>
        <w:rPr>
          <w:rFonts w:ascii="微软雅黑" w:hAnsi="微软雅黑"/>
          <w:sz w:val="21"/>
        </w:rPr>
        <w:t>在线聊天接待用户（文字/图片/链接/快捷回复）</w:t>
      </w:r>
    </w:p>
    <w:p w14:paraId="7FA55E60">
      <w:pPr>
        <w:pStyle w:val="16"/>
        <w:ind w:left="1440"/>
      </w:pPr>
      <w:r>
        <w:rPr>
          <w:rFonts w:ascii="微软雅黑" w:hAnsi="微软雅黑"/>
          <w:sz w:val="21"/>
        </w:rPr>
        <w:t>查看 AI 机器人对话记录并接管人工服务</w:t>
      </w:r>
    </w:p>
    <w:p w14:paraId="67BAC4C2">
      <w:pPr>
        <w:pStyle w:val="16"/>
        <w:ind w:left="1440"/>
      </w:pPr>
      <w:r>
        <w:rPr>
          <w:rFonts w:ascii="微软雅黑" w:hAnsi="微软雅黑"/>
          <w:sz w:val="21"/>
        </w:rPr>
        <w:t>知识库检索辅助回答常见问题</w:t>
      </w:r>
    </w:p>
    <w:p w14:paraId="063672F6">
      <w:pPr>
        <w:pStyle w:val="16"/>
        <w:ind w:left="1440"/>
      </w:pPr>
      <w:r>
        <w:rPr>
          <w:rFonts w:ascii="微软雅黑" w:hAnsi="微软雅黑"/>
          <w:sz w:val="21"/>
        </w:rPr>
        <w:t>将复杂问题转接后台客服（同步聊天记录）</w:t>
      </w:r>
    </w:p>
    <w:p w14:paraId="66B2058D">
      <w:pPr>
        <w:pStyle w:val="16"/>
        <w:ind w:left="1440"/>
      </w:pPr>
      <w:r>
        <w:rPr>
          <w:rFonts w:ascii="微软雅黑" w:hAnsi="微软雅黑"/>
          <w:sz w:val="21"/>
        </w:rPr>
        <w:t>标注/归档咨询会话</w:t>
      </w:r>
    </w:p>
    <w:p w14:paraId="6C3BCC08">
      <w:pPr>
        <w:pStyle w:val="4"/>
      </w:pPr>
      <w:r>
        <w:rPr>
          <w:rFonts w:ascii="微软雅黑" w:hAnsi="微软雅黑"/>
          <w:color w:val="333333"/>
        </w:rPr>
        <w:t>2.7 后台客服（BACKEND_CS）</w:t>
      </w:r>
    </w:p>
    <w:p w14:paraId="33357FCB">
      <w:pPr>
        <w:pStyle w:val="16"/>
        <w:ind w:left="720"/>
      </w:pPr>
      <w:r>
        <w:rPr>
          <w:rFonts w:ascii="微软雅黑" w:hAnsi="微软雅黑"/>
          <w:sz w:val="21"/>
        </w:rPr>
        <w:t>定位：后端运营支撑，平台内容和质量的守门人</w:t>
      </w:r>
    </w:p>
    <w:p w14:paraId="21751CA2">
      <w:r>
        <w:rPr>
          <w:rFonts w:ascii="微软雅黑" w:hAnsi="微软雅黑"/>
          <w:b/>
          <w:sz w:val="21"/>
        </w:rPr>
        <w:t>业务范围：</w:t>
      </w:r>
    </w:p>
    <w:p w14:paraId="04DFC2F6">
      <w:pPr>
        <w:pStyle w:val="16"/>
        <w:ind w:left="1440"/>
      </w:pPr>
      <w:r>
        <w:rPr>
          <w:rFonts w:ascii="微软雅黑" w:hAnsi="微软雅黑"/>
          <w:sz w:val="21"/>
        </w:rPr>
        <w:t>全维度审核：讲师/机构/经纪人入驻审核、课程审核、版权课审核、评价审核</w:t>
      </w:r>
    </w:p>
    <w:p w14:paraId="5D0A8CCD">
      <w:pPr>
        <w:pStyle w:val="16"/>
        <w:ind w:left="1440"/>
      </w:pPr>
      <w:r>
        <w:rPr>
          <w:rFonts w:ascii="微软雅黑" w:hAnsi="微软雅黑"/>
          <w:sz w:val="21"/>
        </w:rPr>
        <w:t>资料维护：讲师/机构信息编辑、比价管理</w:t>
      </w:r>
    </w:p>
    <w:p w14:paraId="7663FF68">
      <w:pPr>
        <w:pStyle w:val="16"/>
        <w:ind w:left="1440"/>
      </w:pPr>
      <w:r>
        <w:rPr>
          <w:rFonts w:ascii="微软雅黑" w:hAnsi="微软雅黑"/>
          <w:sz w:val="21"/>
        </w:rPr>
        <w:t>用户管理：冻结/解冻账号、批量编辑用户标签</w:t>
      </w:r>
    </w:p>
    <w:p w14:paraId="215E80A8">
      <w:pPr>
        <w:pStyle w:val="16"/>
        <w:ind w:left="1440"/>
      </w:pPr>
      <w:r>
        <w:rPr>
          <w:rFonts w:ascii="微软雅黑" w:hAnsi="微软雅黑"/>
          <w:sz w:val="21"/>
        </w:rPr>
        <w:t>数据操作：批量导入/导出用户、讲师、课程数据</w:t>
      </w:r>
    </w:p>
    <w:p w14:paraId="349A917C">
      <w:pPr>
        <w:pStyle w:val="16"/>
        <w:ind w:left="1440"/>
      </w:pPr>
      <w:r>
        <w:rPr>
          <w:rFonts w:ascii="微软雅黑" w:hAnsi="微软雅黑"/>
          <w:sz w:val="21"/>
        </w:rPr>
        <w:t>问题处理：处理前台客服转接的复杂问题与用户申诉</w:t>
      </w:r>
    </w:p>
    <w:p w14:paraId="7C2ED858">
      <w:pPr>
        <w:pStyle w:val="16"/>
        <w:ind w:left="1440"/>
      </w:pPr>
      <w:r>
        <w:rPr>
          <w:rFonts w:ascii="微软雅黑" w:hAnsi="微软雅黑"/>
          <w:sz w:val="21"/>
        </w:rPr>
        <w:t>内容运营：CMS 内容管理（轮播图、推荐位、热搜词等）</w:t>
      </w:r>
    </w:p>
    <w:p w14:paraId="16C216A7">
      <w:pPr>
        <w:pStyle w:val="16"/>
        <w:ind w:left="1440"/>
      </w:pPr>
      <w:r>
        <w:rPr>
          <w:rFonts w:ascii="微软雅黑" w:hAnsi="微软雅黑"/>
          <w:sz w:val="21"/>
        </w:rPr>
        <w:t>数据统计：平台运营数据统一汇总，支持多维度导出</w:t>
      </w:r>
    </w:p>
    <w:p w14:paraId="4D2D8789">
      <w:r>
        <w:rPr>
          <w:rFonts w:ascii="微软雅黑" w:hAnsi="微软雅黑"/>
          <w:b/>
          <w:sz w:val="21"/>
        </w:rPr>
        <w:t>特殊规则：</w:t>
      </w:r>
    </w:p>
    <w:p w14:paraId="51E6BD49">
      <w:pPr>
        <w:pStyle w:val="16"/>
        <w:ind w:left="1440"/>
      </w:pPr>
      <w:r>
        <w:rPr>
          <w:rFonts w:ascii="微软雅黑" w:hAnsi="微软雅黑"/>
          <w:sz w:val="21"/>
        </w:rPr>
        <w:t>通过 RBAC 进行细粒度权限控制（如 A 只审核入驻，B 只审核课程）</w:t>
      </w:r>
    </w:p>
    <w:p w14:paraId="249033C7">
      <w:pPr>
        <w:pStyle w:val="16"/>
        <w:ind w:left="1440"/>
      </w:pPr>
      <w:r>
        <w:rPr>
          <w:rFonts w:ascii="微软雅黑" w:hAnsi="微软雅黑"/>
          <w:sz w:val="21"/>
        </w:rPr>
        <w:t>关键操作需二次确认</w:t>
      </w:r>
    </w:p>
    <w:p w14:paraId="5AE50D3B">
      <w:pPr>
        <w:pStyle w:val="4"/>
      </w:pPr>
      <w:r>
        <w:rPr>
          <w:rFonts w:ascii="微软雅黑" w:hAnsi="微软雅黑"/>
          <w:color w:val="333333"/>
        </w:rPr>
        <w:t>2.8 超级管理员（SUPER_ADMIN）</w:t>
      </w:r>
    </w:p>
    <w:p w14:paraId="2061EAFB">
      <w:pPr>
        <w:pStyle w:val="16"/>
        <w:ind w:left="720"/>
      </w:pPr>
      <w:r>
        <w:rPr>
          <w:rFonts w:ascii="微软雅黑" w:hAnsi="微软雅黑"/>
          <w:sz w:val="21"/>
        </w:rPr>
        <w:t>定位：系统最高权限管理者</w:t>
      </w:r>
    </w:p>
    <w:p w14:paraId="36E61891">
      <w:r>
        <w:rPr>
          <w:rFonts w:ascii="微软雅黑" w:hAnsi="微软雅黑"/>
          <w:b/>
          <w:sz w:val="21"/>
        </w:rPr>
        <w:t>业务范围：</w:t>
      </w:r>
    </w:p>
    <w:p w14:paraId="1A7E9F24">
      <w:pPr>
        <w:pStyle w:val="16"/>
        <w:ind w:left="1440"/>
      </w:pPr>
      <w:r>
        <w:rPr>
          <w:rFonts w:ascii="微软雅黑" w:hAnsi="微软雅黑"/>
          <w:sz w:val="21"/>
        </w:rPr>
        <w:t>后台客服的全部能力</w:t>
      </w:r>
    </w:p>
    <w:p w14:paraId="0A3D6540">
      <w:pPr>
        <w:pStyle w:val="16"/>
        <w:ind w:left="1440"/>
      </w:pPr>
      <w:r>
        <w:rPr>
          <w:rFonts w:ascii="微软雅黑" w:hAnsi="微软雅黑"/>
          <w:sz w:val="21"/>
        </w:rPr>
        <w:t>创建/管理客服与管理员账号</w:t>
      </w:r>
    </w:p>
    <w:p w14:paraId="0F18E2DB">
      <w:pPr>
        <w:pStyle w:val="16"/>
        <w:ind w:left="1440"/>
      </w:pPr>
      <w:r>
        <w:rPr>
          <w:rFonts w:ascii="微软雅黑" w:hAnsi="微软雅黑"/>
          <w:sz w:val="21"/>
        </w:rPr>
        <w:t>RBAC 角色与权限配置（创建角色、分配权限节点、为用户分配角色）</w:t>
      </w:r>
    </w:p>
    <w:p w14:paraId="3BA3B852">
      <w:pPr>
        <w:pStyle w:val="16"/>
        <w:ind w:left="1440"/>
      </w:pPr>
      <w:r>
        <w:rPr>
          <w:rFonts w:ascii="微软雅黑" w:hAnsi="微软雅黑"/>
          <w:sz w:val="21"/>
        </w:rPr>
        <w:t>系统全局配置（提现规则、审核时效、短信模板等）</w:t>
      </w:r>
    </w:p>
    <w:p w14:paraId="3D8F7F9B">
      <w:pPr>
        <w:pStyle w:val="16"/>
        <w:ind w:left="1440"/>
      </w:pPr>
      <w:r>
        <w:rPr>
          <w:rFonts w:ascii="微软雅黑" w:hAnsi="微软雅黑"/>
          <w:sz w:val="21"/>
        </w:rPr>
        <w:t>第三方接口配置（支付、短信、视频存储、外部系统同步）</w:t>
      </w:r>
    </w:p>
    <w:p w14:paraId="56D4DE07">
      <w:pPr>
        <w:pStyle w:val="16"/>
        <w:ind w:left="1440"/>
      </w:pPr>
      <w:r>
        <w:rPr>
          <w:rFonts w:ascii="微软雅黑" w:hAnsi="微软雅黑"/>
          <w:sz w:val="21"/>
        </w:rPr>
        <w:t>系统备份与恢复</w:t>
      </w:r>
    </w:p>
    <w:p w14:paraId="72E61E28">
      <w:pPr>
        <w:pStyle w:val="16"/>
        <w:ind w:left="1440"/>
      </w:pPr>
      <w:r>
        <w:rPr>
          <w:rFonts w:ascii="微软雅黑" w:hAnsi="微软雅黑"/>
          <w:sz w:val="21"/>
        </w:rPr>
        <w:t>系统操作日志查看</w:t>
      </w:r>
    </w:p>
    <w:p w14:paraId="780A2961">
      <w:r>
        <w:rPr>
          <w:rFonts w:ascii="微软雅黑" w:hAnsi="微软雅黑"/>
          <w:b/>
          <w:sz w:val="21"/>
        </w:rPr>
        <w:t>特殊规则：</w:t>
      </w:r>
    </w:p>
    <w:p w14:paraId="5E223DDF">
      <w:pPr>
        <w:pStyle w:val="16"/>
        <w:ind w:left="1440"/>
      </w:pPr>
      <w:r>
        <w:rPr>
          <w:rFonts w:ascii="微软雅黑" w:hAnsi="微软雅黑"/>
          <w:sz w:val="21"/>
        </w:rPr>
        <w:t>绕过权限校验，拥有所有功能的访问权</w:t>
      </w:r>
    </w:p>
    <w:p w14:paraId="05E3E48D">
      <w:pPr>
        <w:pStyle w:val="16"/>
        <w:ind w:left="1440"/>
      </w:pPr>
      <w:r>
        <w:rPr>
          <w:rFonts w:ascii="微软雅黑" w:hAnsi="微软雅黑"/>
          <w:sz w:val="21"/>
        </w:rPr>
        <w:t>系统内置角色，不可删除/停用</w:t>
      </w:r>
    </w:p>
    <w:p w14:paraId="2A1449DD">
      <w:pPr>
        <w:pStyle w:val="16"/>
        <w:ind w:left="1440"/>
      </w:pPr>
      <w:r>
        <w:rPr>
          <w:rFonts w:ascii="微软雅黑" w:hAnsi="微软雅黑"/>
          <w:sz w:val="21"/>
        </w:rPr>
        <w:t>系统必须至少保留一个超级管理员账号</w:t>
      </w:r>
    </w:p>
    <w:p w14:paraId="43ED5ACD">
      <w:pPr>
        <w:pStyle w:val="3"/>
      </w:pPr>
      <w:r>
        <w:rPr>
          <w:rFonts w:ascii="微软雅黑" w:hAnsi="微软雅黑"/>
          <w:color w:val="333333"/>
        </w:rPr>
        <w:t>3. 角色间关系</w:t>
      </w:r>
    </w:p>
    <w:p w14:paraId="50B36C18">
      <w:pPr>
        <w:pStyle w:val="4"/>
      </w:pPr>
      <w:r>
        <w:rPr>
          <w:rFonts w:ascii="微软雅黑" w:hAnsi="微软雅黑"/>
          <w:color w:val="333333"/>
        </w:rPr>
        <w:t>3.1 供给侧关系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40F831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EB3637B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关系</w:t>
            </w:r>
          </w:p>
        </w:tc>
        <w:tc>
          <w:tcPr>
            <w:tcW w:w="2878" w:type="dxa"/>
          </w:tcPr>
          <w:p w14:paraId="1C99DA0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类型</w:t>
            </w:r>
          </w:p>
        </w:tc>
        <w:tc>
          <w:tcPr>
            <w:tcW w:w="2878" w:type="dxa"/>
          </w:tcPr>
          <w:p w14:paraId="5DACA48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说明</w:t>
            </w:r>
          </w:p>
        </w:tc>
      </w:tr>
      <w:tr w14:paraId="54A93B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BC95DD1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经纪人 → 讲师</w:t>
            </w:r>
          </w:p>
        </w:tc>
        <w:tc>
          <w:tcPr>
            <w:tcW w:w="2878" w:type="dxa"/>
          </w:tcPr>
          <w:p w14:paraId="1FC5BB9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多对多</w:t>
            </w:r>
          </w:p>
        </w:tc>
        <w:tc>
          <w:tcPr>
            <w:tcW w:w="2878" w:type="dxa"/>
          </w:tcPr>
          <w:p w14:paraId="62D69361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一个经纪人管理多个讲师，一个讲师也可被多个经纪人管理；绑定需讲师确认</w:t>
            </w:r>
          </w:p>
        </w:tc>
      </w:tr>
      <w:tr w14:paraId="44C8E1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6EC78D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机构 → 讲师</w:t>
            </w:r>
          </w:p>
        </w:tc>
        <w:tc>
          <w:tcPr>
            <w:tcW w:w="2878" w:type="dxa"/>
          </w:tcPr>
          <w:p w14:paraId="3E64067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多对多</w:t>
            </w:r>
          </w:p>
        </w:tc>
        <w:tc>
          <w:tcPr>
            <w:tcW w:w="2878" w:type="dxa"/>
          </w:tcPr>
          <w:p w14:paraId="1FF2D662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一个机构有多个挂靠讲师，一个讲师可挂靠多个机构</w:t>
            </w:r>
          </w:p>
        </w:tc>
      </w:tr>
      <w:tr w14:paraId="4CE67A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E86897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讲师 → 课程</w:t>
            </w:r>
          </w:p>
        </w:tc>
        <w:tc>
          <w:tcPr>
            <w:tcW w:w="2878" w:type="dxa"/>
          </w:tcPr>
          <w:p w14:paraId="0D664D01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一对多</w:t>
            </w:r>
          </w:p>
        </w:tc>
        <w:tc>
          <w:tcPr>
            <w:tcW w:w="2878" w:type="dxa"/>
          </w:tcPr>
          <w:p w14:paraId="25DEDE14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讲师可发布多门课程，内训课与讲师强绑定</w:t>
            </w:r>
          </w:p>
        </w:tc>
      </w:tr>
      <w:tr w14:paraId="6FE085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F022667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机构 → 课程</w:t>
            </w:r>
          </w:p>
        </w:tc>
        <w:tc>
          <w:tcPr>
            <w:tcW w:w="2878" w:type="dxa"/>
          </w:tcPr>
          <w:p w14:paraId="46B01F0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一对多</w:t>
            </w:r>
          </w:p>
        </w:tc>
        <w:tc>
          <w:tcPr>
            <w:tcW w:w="2878" w:type="dxa"/>
          </w:tcPr>
          <w:p w14:paraId="3E858DF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机构可独立发布课程（尤其公开课）</w:t>
            </w:r>
          </w:p>
        </w:tc>
      </w:tr>
    </w:tbl>
    <w:p w14:paraId="7FA3D968"/>
    <w:p w14:paraId="1D126FBA">
      <w:pPr>
        <w:pStyle w:val="4"/>
      </w:pPr>
      <w:r>
        <w:rPr>
          <w:rFonts w:ascii="微软雅黑" w:hAnsi="微软雅黑"/>
          <w:color w:val="333333"/>
        </w:rPr>
        <w:t>3.2 交易关系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A6FA7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576AC8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关系</w:t>
            </w:r>
          </w:p>
        </w:tc>
        <w:tc>
          <w:tcPr>
            <w:tcW w:w="4317" w:type="dxa"/>
          </w:tcPr>
          <w:p w14:paraId="332C739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说明</w:t>
            </w:r>
          </w:p>
        </w:tc>
      </w:tr>
      <w:tr w14:paraId="008616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17" w:type="dxa"/>
          </w:tcPr>
          <w:p w14:paraId="4679D10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甲方 → 课程</w:t>
            </w:r>
          </w:p>
        </w:tc>
        <w:tc>
          <w:tcPr>
            <w:tcW w:w="4317" w:type="dxa"/>
          </w:tcPr>
          <w:p w14:paraId="38CB7042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企业甲方和个人甲方都可购买在线课/报名公开课</w:t>
            </w:r>
          </w:p>
        </w:tc>
      </w:tr>
      <w:tr w14:paraId="35006F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FA2470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甲方 → 培训需求</w:t>
            </w:r>
          </w:p>
        </w:tc>
        <w:tc>
          <w:tcPr>
            <w:tcW w:w="4317" w:type="dxa"/>
          </w:tcPr>
          <w:p w14:paraId="1BDB1237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企业甲方发布培训需求，AI 匹配推荐讲师</w:t>
            </w:r>
          </w:p>
        </w:tc>
      </w:tr>
      <w:tr w14:paraId="4C41BC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B805D5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甲方 → 评价</w:t>
            </w:r>
          </w:p>
        </w:tc>
        <w:tc>
          <w:tcPr>
            <w:tcW w:w="4317" w:type="dxa"/>
          </w:tcPr>
          <w:p w14:paraId="4010948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甲方对讲师/机构/课程进行评价（星级+文字+图片）</w:t>
            </w:r>
          </w:p>
        </w:tc>
      </w:tr>
      <w:tr w14:paraId="08E174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FC9BDD4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讲师/机构 → 提现</w:t>
            </w:r>
          </w:p>
        </w:tc>
        <w:tc>
          <w:tcPr>
            <w:tcW w:w="4317" w:type="dxa"/>
          </w:tcPr>
          <w:p w14:paraId="63252CD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供给方通过平台结算收益</w:t>
            </w:r>
          </w:p>
        </w:tc>
      </w:tr>
    </w:tbl>
    <w:p w14:paraId="0DC76074"/>
    <w:p w14:paraId="52A7D92A">
      <w:pPr>
        <w:pStyle w:val="4"/>
      </w:pPr>
      <w:r>
        <w:rPr>
          <w:rFonts w:ascii="微软雅黑" w:hAnsi="微软雅黑"/>
          <w:color w:val="333333"/>
        </w:rPr>
        <w:t>3.3 运营关系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0FE52D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D938793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关系</w:t>
            </w:r>
          </w:p>
        </w:tc>
        <w:tc>
          <w:tcPr>
            <w:tcW w:w="4317" w:type="dxa"/>
          </w:tcPr>
          <w:p w14:paraId="2036A39F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说明</w:t>
            </w:r>
          </w:p>
        </w:tc>
      </w:tr>
      <w:tr w14:paraId="729805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44A3B62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前台客服 ↔ 用户</w:t>
            </w:r>
          </w:p>
        </w:tc>
        <w:tc>
          <w:tcPr>
            <w:tcW w:w="4317" w:type="dxa"/>
          </w:tcPr>
          <w:p w14:paraId="75E9532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在线实时咨询接待</w:t>
            </w:r>
          </w:p>
        </w:tc>
      </w:tr>
      <w:tr w14:paraId="41444C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D82D0D3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前台客服 → 后台客服</w:t>
            </w:r>
          </w:p>
        </w:tc>
        <w:tc>
          <w:tcPr>
            <w:tcW w:w="4317" w:type="dxa"/>
          </w:tcPr>
          <w:p w14:paraId="316000A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复杂问题转接，同步聊天记录</w:t>
            </w:r>
          </w:p>
        </w:tc>
      </w:tr>
      <w:tr w14:paraId="1F5AA7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CC25D8B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后台客服 → 供给方</w:t>
            </w:r>
          </w:p>
        </w:tc>
        <w:tc>
          <w:tcPr>
            <w:tcW w:w="4317" w:type="dxa"/>
          </w:tcPr>
          <w:p w14:paraId="4A84515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审核讲师/经纪人/机构入驻申请、审核课程内容</w:t>
            </w:r>
          </w:p>
        </w:tc>
      </w:tr>
      <w:tr w14:paraId="197799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D5F3006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超级管理员 → 所有角色</w:t>
            </w:r>
          </w:p>
        </w:tc>
        <w:tc>
          <w:tcPr>
            <w:tcW w:w="4317" w:type="dxa"/>
          </w:tcPr>
          <w:p w14:paraId="5486573B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创建客服账号、配置权限、系统级管理</w:t>
            </w:r>
          </w:p>
        </w:tc>
      </w:tr>
    </w:tbl>
    <w:p w14:paraId="732EB6F5"/>
    <w:p w14:paraId="0ED5585B">
      <w:pPr>
        <w:pStyle w:val="3"/>
      </w:pPr>
      <w:r>
        <w:rPr>
          <w:rFonts w:ascii="微软雅黑" w:hAnsi="微软雅黑"/>
          <w:color w:val="333333"/>
        </w:rPr>
        <w:t>4. 多角色支持</w:t>
      </w:r>
    </w:p>
    <w:p w14:paraId="2E7D1DC0">
      <w:r>
        <w:rPr>
          <w:rFonts w:ascii="微软雅黑" w:hAnsi="微软雅黑"/>
          <w:b w:val="0"/>
          <w:sz w:val="21"/>
        </w:rPr>
        <w:t>一个用户可以同时拥有多个角色，通过 user_roles 表的 (user_id, role) 联合唯一索引支持。</w:t>
      </w:r>
    </w:p>
    <w:p w14:paraId="09A4163C">
      <w:pPr>
        <w:pStyle w:val="4"/>
      </w:pPr>
      <w:r>
        <w:rPr>
          <w:rFonts w:ascii="微软雅黑" w:hAnsi="微软雅黑"/>
          <w:color w:val="333333"/>
        </w:rPr>
        <w:t>4.1 常见多角色组合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F19C4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8F780B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组合</w:t>
            </w:r>
          </w:p>
        </w:tc>
        <w:tc>
          <w:tcPr>
            <w:tcW w:w="4317" w:type="dxa"/>
          </w:tcPr>
          <w:p w14:paraId="69A7E08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场景</w:t>
            </w:r>
          </w:p>
        </w:tc>
      </w:tr>
      <w:tr w14:paraId="775D53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32D0C8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INDIVIDUAL_BUYER + TRAINER</w:t>
            </w:r>
          </w:p>
        </w:tc>
        <w:tc>
          <w:tcPr>
            <w:tcW w:w="4317" w:type="dxa"/>
          </w:tcPr>
          <w:p w14:paraId="58520767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个人用户完成讲师入驻后，既能买课也能卖课</w:t>
            </w:r>
          </w:p>
        </w:tc>
      </w:tr>
      <w:tr w14:paraId="38FF0A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5653A40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ENTERPRISE_BUYER + TRAINER</w:t>
            </w:r>
          </w:p>
        </w:tc>
        <w:tc>
          <w:tcPr>
            <w:tcW w:w="4317" w:type="dxa"/>
          </w:tcPr>
          <w:p w14:paraId="6F5BC783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企业用户同时也是讲师</w:t>
            </w:r>
          </w:p>
        </w:tc>
      </w:tr>
      <w:tr w14:paraId="0397BE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3AE16D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TRAINER + AGENT</w:t>
            </w:r>
          </w:p>
        </w:tc>
        <w:tc>
          <w:tcPr>
            <w:tcW w:w="4317" w:type="dxa"/>
          </w:tcPr>
          <w:p w14:paraId="4712017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一个人既是讲师又代理其他讲师</w:t>
            </w:r>
          </w:p>
        </w:tc>
      </w:tr>
      <w:tr w14:paraId="07AAAC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4348A7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BACKEND_CS + FRONTEND_CS</w:t>
            </w:r>
          </w:p>
        </w:tc>
        <w:tc>
          <w:tcPr>
            <w:tcW w:w="4317" w:type="dxa"/>
          </w:tcPr>
          <w:p w14:paraId="710BD82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一个客服同时负责前台接待和后台审核</w:t>
            </w:r>
          </w:p>
        </w:tc>
      </w:tr>
    </w:tbl>
    <w:p w14:paraId="579D6600"/>
    <w:p w14:paraId="21CCA430">
      <w:pPr>
        <w:pStyle w:val="4"/>
      </w:pPr>
      <w:r>
        <w:rPr>
          <w:rFonts w:ascii="微软雅黑" w:hAnsi="微软雅黑"/>
          <w:color w:val="333333"/>
        </w:rPr>
        <w:t>4.2 角色状态管理</w:t>
      </w:r>
    </w:p>
    <w:p w14:paraId="605C70D0">
      <w:r>
        <w:rPr>
          <w:rFonts w:ascii="微软雅黑" w:hAnsi="微软雅黑"/>
          <w:b w:val="0"/>
          <w:sz w:val="21"/>
        </w:rPr>
        <w:t>每个角色独立管理状态，互不影响：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23EA2B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D57D6D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状态</w:t>
            </w:r>
          </w:p>
        </w:tc>
        <w:tc>
          <w:tcPr>
            <w:tcW w:w="2878" w:type="dxa"/>
          </w:tcPr>
          <w:p w14:paraId="5BE5FDD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编码</w:t>
            </w:r>
          </w:p>
        </w:tc>
        <w:tc>
          <w:tcPr>
            <w:tcW w:w="2878" w:type="dxa"/>
          </w:tcPr>
          <w:p w14:paraId="0E971D15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说明</w:t>
            </w:r>
          </w:p>
        </w:tc>
      </w:tr>
      <w:tr w14:paraId="67E452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E044E22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生效</w:t>
            </w:r>
          </w:p>
        </w:tc>
        <w:tc>
          <w:tcPr>
            <w:tcW w:w="2878" w:type="dxa"/>
          </w:tcPr>
          <w:p w14:paraId="69D3D71B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1</w:t>
            </w:r>
          </w:p>
        </w:tc>
        <w:tc>
          <w:tcPr>
            <w:tcW w:w="2878" w:type="dxa"/>
          </w:tcPr>
          <w:p w14:paraId="7588F4E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角色正常使用</w:t>
            </w:r>
          </w:p>
        </w:tc>
      </w:tr>
      <w:tr w14:paraId="328522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051E462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待审核</w:t>
            </w:r>
          </w:p>
        </w:tc>
        <w:tc>
          <w:tcPr>
            <w:tcW w:w="2878" w:type="dxa"/>
          </w:tcPr>
          <w:p w14:paraId="53E94021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2</w:t>
            </w:r>
          </w:p>
        </w:tc>
        <w:tc>
          <w:tcPr>
            <w:tcW w:w="2878" w:type="dxa"/>
          </w:tcPr>
          <w:p w14:paraId="2A22DB51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入驻申请已提交，等待后台审核</w:t>
            </w:r>
          </w:p>
        </w:tc>
      </w:tr>
      <w:tr w14:paraId="0B9745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683E9CB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审核驳回</w:t>
            </w:r>
          </w:p>
        </w:tc>
        <w:tc>
          <w:tcPr>
            <w:tcW w:w="2878" w:type="dxa"/>
          </w:tcPr>
          <w:p w14:paraId="62AB3E7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3</w:t>
            </w:r>
          </w:p>
        </w:tc>
        <w:tc>
          <w:tcPr>
            <w:tcW w:w="2878" w:type="dxa"/>
          </w:tcPr>
          <w:p w14:paraId="430C143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审核未通过，可重新提交</w:t>
            </w:r>
          </w:p>
        </w:tc>
      </w:tr>
      <w:tr w14:paraId="0B99E0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6169F41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已禁用</w:t>
            </w:r>
          </w:p>
        </w:tc>
        <w:tc>
          <w:tcPr>
            <w:tcW w:w="2878" w:type="dxa"/>
          </w:tcPr>
          <w:p w14:paraId="47EEAEB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4</w:t>
            </w:r>
          </w:p>
        </w:tc>
        <w:tc>
          <w:tcPr>
            <w:tcW w:w="2878" w:type="dxa"/>
          </w:tcPr>
          <w:p w14:paraId="27525C6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管理员手动禁用</w:t>
            </w:r>
          </w:p>
        </w:tc>
      </w:tr>
    </w:tbl>
    <w:p w14:paraId="76D788B7"/>
    <w:p w14:paraId="5CE0BFCB">
      <w:pPr>
        <w:pStyle w:val="16"/>
        <w:ind w:left="720"/>
      </w:pPr>
      <w:r>
        <w:rPr>
          <w:rFonts w:ascii="微软雅黑" w:hAnsi="微软雅黑"/>
          <w:sz w:val="21"/>
        </w:rPr>
        <w:t>企业甲方和个人甲方注册即生效，无需审核</w:t>
      </w:r>
    </w:p>
    <w:p w14:paraId="3D6C0505">
      <w:pPr>
        <w:pStyle w:val="16"/>
        <w:ind w:left="720"/>
      </w:pPr>
      <w:r>
        <w:rPr>
          <w:rFonts w:ascii="微软雅黑" w:hAnsi="微软雅黑"/>
          <w:sz w:val="21"/>
        </w:rPr>
        <w:t>讲师、经纪人、机构需审核后生效</w:t>
      </w:r>
    </w:p>
    <w:p w14:paraId="5B94C04C">
      <w:pPr>
        <w:pStyle w:val="16"/>
        <w:ind w:left="720"/>
      </w:pPr>
      <w:r>
        <w:rPr>
          <w:rFonts w:ascii="微软雅黑" w:hAnsi="微软雅黑"/>
          <w:sz w:val="21"/>
        </w:rPr>
        <w:t>客服和管理员由超级管理员创建即生效</w:t>
      </w:r>
      <w:bookmarkStart w:id="0" w:name="_GoBack"/>
      <w:bookmarkEnd w:id="0"/>
    </w:p>
    <w:p w14:paraId="42916320">
      <w:pPr>
        <w:pStyle w:val="3"/>
      </w:pPr>
      <w:r>
        <w:rPr>
          <w:rFonts w:ascii="微软雅黑" w:hAnsi="微软雅黑"/>
          <w:color w:val="333333"/>
        </w:rPr>
        <w:t>5. 数据表关联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2089"/>
        <w:gridCol w:w="2586"/>
        <w:gridCol w:w="2084"/>
      </w:tblGrid>
      <w:tr w14:paraId="35F6C8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A35BE5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角色</w:t>
            </w:r>
          </w:p>
        </w:tc>
        <w:tc>
          <w:tcPr>
            <w:tcW w:w="2158" w:type="dxa"/>
          </w:tcPr>
          <w:p w14:paraId="526F0B2E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用户基础表</w:t>
            </w:r>
          </w:p>
        </w:tc>
        <w:tc>
          <w:tcPr>
            <w:tcW w:w="2158" w:type="dxa"/>
          </w:tcPr>
          <w:p w14:paraId="51959BA8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角色扩展表</w:t>
            </w:r>
          </w:p>
        </w:tc>
        <w:tc>
          <w:tcPr>
            <w:tcW w:w="2158" w:type="dxa"/>
          </w:tcPr>
          <w:p w14:paraId="20BBD8A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20"/>
              </w:rPr>
              <w:t>说明</w:t>
            </w:r>
          </w:p>
        </w:tc>
      </w:tr>
      <w:tr w14:paraId="6556F6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9307A40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所有角色</w:t>
            </w:r>
          </w:p>
        </w:tc>
        <w:tc>
          <w:tcPr>
            <w:tcW w:w="2158" w:type="dxa"/>
          </w:tcPr>
          <w:p w14:paraId="781C5BB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users</w:t>
            </w:r>
          </w:p>
        </w:tc>
        <w:tc>
          <w:tcPr>
            <w:tcW w:w="2158" w:type="dxa"/>
          </w:tcPr>
          <w:p w14:paraId="4F222EDB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user_roles</w:t>
            </w:r>
          </w:p>
        </w:tc>
        <w:tc>
          <w:tcPr>
            <w:tcW w:w="2158" w:type="dxa"/>
          </w:tcPr>
          <w:p w14:paraId="523954D6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用户身份 + 角色列表</w:t>
            </w:r>
          </w:p>
        </w:tc>
      </w:tr>
      <w:tr w14:paraId="45452C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F7F9B00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企业甲方</w:t>
            </w:r>
          </w:p>
        </w:tc>
        <w:tc>
          <w:tcPr>
            <w:tcW w:w="2158" w:type="dxa"/>
          </w:tcPr>
          <w:p w14:paraId="3BD6714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users</w:t>
            </w:r>
          </w:p>
        </w:tc>
        <w:tc>
          <w:tcPr>
            <w:tcW w:w="2158" w:type="dxa"/>
          </w:tcPr>
          <w:p w14:paraId="49714B03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enterprises</w:t>
            </w:r>
          </w:p>
        </w:tc>
        <w:tc>
          <w:tcPr>
            <w:tcW w:w="2158" w:type="dxa"/>
          </w:tcPr>
          <w:p w14:paraId="03590E0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一对一，企业信息</w:t>
            </w:r>
          </w:p>
        </w:tc>
      </w:tr>
      <w:tr w14:paraId="71F5D0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06BF985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个人甲方</w:t>
            </w:r>
          </w:p>
        </w:tc>
        <w:tc>
          <w:tcPr>
            <w:tcW w:w="2158" w:type="dxa"/>
          </w:tcPr>
          <w:p w14:paraId="3115C74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users</w:t>
            </w:r>
          </w:p>
        </w:tc>
        <w:tc>
          <w:tcPr>
            <w:tcW w:w="2158" w:type="dxa"/>
          </w:tcPr>
          <w:p w14:paraId="1B87E776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individual_buyer_profiles</w:t>
            </w:r>
          </w:p>
        </w:tc>
        <w:tc>
          <w:tcPr>
            <w:tcW w:w="2158" w:type="dxa"/>
          </w:tcPr>
          <w:p w14:paraId="69C8ABA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一对一，个人档案</w:t>
            </w:r>
          </w:p>
        </w:tc>
      </w:tr>
      <w:tr w14:paraId="4DED93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F87870C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讲师</w:t>
            </w:r>
          </w:p>
        </w:tc>
        <w:tc>
          <w:tcPr>
            <w:tcW w:w="2158" w:type="dxa"/>
          </w:tcPr>
          <w:p w14:paraId="3C5E6F7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users</w:t>
            </w:r>
          </w:p>
        </w:tc>
        <w:tc>
          <w:tcPr>
            <w:tcW w:w="2158" w:type="dxa"/>
          </w:tcPr>
          <w:p w14:paraId="68AE41C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trainers</w:t>
            </w:r>
          </w:p>
        </w:tc>
        <w:tc>
          <w:tcPr>
            <w:tcW w:w="2158" w:type="dxa"/>
          </w:tcPr>
          <w:p w14:paraId="3FF64351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一对一，讲师档案</w:t>
            </w:r>
          </w:p>
        </w:tc>
      </w:tr>
      <w:tr w14:paraId="6F1171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691ADE3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经纪人</w:t>
            </w:r>
          </w:p>
        </w:tc>
        <w:tc>
          <w:tcPr>
            <w:tcW w:w="2158" w:type="dxa"/>
          </w:tcPr>
          <w:p w14:paraId="169A2B5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users</w:t>
            </w:r>
          </w:p>
        </w:tc>
        <w:tc>
          <w:tcPr>
            <w:tcW w:w="2158" w:type="dxa"/>
          </w:tcPr>
          <w:p w14:paraId="4AEFA476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agents</w:t>
            </w:r>
          </w:p>
        </w:tc>
        <w:tc>
          <w:tcPr>
            <w:tcW w:w="2158" w:type="dxa"/>
          </w:tcPr>
          <w:p w14:paraId="51C4ACC4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一对一，经纪人档案</w:t>
            </w:r>
          </w:p>
        </w:tc>
      </w:tr>
      <w:tr w14:paraId="5F21DC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47ECE42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机构</w:t>
            </w:r>
          </w:p>
        </w:tc>
        <w:tc>
          <w:tcPr>
            <w:tcW w:w="2158" w:type="dxa"/>
          </w:tcPr>
          <w:p w14:paraId="0F4F5900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users</w:t>
            </w:r>
          </w:p>
        </w:tc>
        <w:tc>
          <w:tcPr>
            <w:tcW w:w="2158" w:type="dxa"/>
          </w:tcPr>
          <w:p w14:paraId="5EBCCD3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organizations</w:t>
            </w:r>
          </w:p>
        </w:tc>
        <w:tc>
          <w:tcPr>
            <w:tcW w:w="2158" w:type="dxa"/>
          </w:tcPr>
          <w:p w14:paraId="001A88D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一对一，机构档案</w:t>
            </w:r>
          </w:p>
        </w:tc>
      </w:tr>
      <w:tr w14:paraId="794EA1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40B86D6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经纪人-讲师</w:t>
            </w:r>
          </w:p>
        </w:tc>
        <w:tc>
          <w:tcPr>
            <w:tcW w:w="2158" w:type="dxa"/>
          </w:tcPr>
          <w:p w14:paraId="27E9E03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—</w:t>
            </w:r>
          </w:p>
        </w:tc>
        <w:tc>
          <w:tcPr>
            <w:tcW w:w="2158" w:type="dxa"/>
          </w:tcPr>
          <w:p w14:paraId="22CDCB1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agent_trainers</w:t>
            </w:r>
          </w:p>
        </w:tc>
        <w:tc>
          <w:tcPr>
            <w:tcW w:w="2158" w:type="dxa"/>
          </w:tcPr>
          <w:p w14:paraId="08686CA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多对多关联</w:t>
            </w:r>
          </w:p>
        </w:tc>
      </w:tr>
      <w:tr w14:paraId="084A35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BDFA93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机构-讲师</w:t>
            </w:r>
          </w:p>
        </w:tc>
        <w:tc>
          <w:tcPr>
            <w:tcW w:w="2158" w:type="dxa"/>
          </w:tcPr>
          <w:p w14:paraId="14386E84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—</w:t>
            </w:r>
          </w:p>
        </w:tc>
        <w:tc>
          <w:tcPr>
            <w:tcW w:w="2158" w:type="dxa"/>
          </w:tcPr>
          <w:p w14:paraId="774DE22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organization_trainers</w:t>
            </w:r>
          </w:p>
        </w:tc>
        <w:tc>
          <w:tcPr>
            <w:tcW w:w="2158" w:type="dxa"/>
          </w:tcPr>
          <w:p w14:paraId="7684CDC4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多对多关联</w:t>
            </w:r>
          </w:p>
        </w:tc>
      </w:tr>
      <w:tr w14:paraId="3DB2FF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A6599B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RBAC 授权</w:t>
            </w:r>
          </w:p>
        </w:tc>
        <w:tc>
          <w:tcPr>
            <w:tcW w:w="2158" w:type="dxa"/>
          </w:tcPr>
          <w:p w14:paraId="7975E9E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users</w:t>
            </w:r>
          </w:p>
        </w:tc>
        <w:tc>
          <w:tcPr>
            <w:tcW w:w="2158" w:type="dxa"/>
          </w:tcPr>
          <w:p w14:paraId="6A3E5B9C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user_role_assignments + roles + ...</w:t>
            </w:r>
          </w:p>
        </w:tc>
        <w:tc>
          <w:tcPr>
            <w:tcW w:w="2158" w:type="dxa"/>
          </w:tcPr>
          <w:p w14:paraId="7EC85122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后台细粒度权限</w:t>
            </w:r>
          </w:p>
        </w:tc>
      </w:tr>
    </w:tbl>
    <w:p w14:paraId="664F3A5E">
      <w:pPr>
        <w:pStyle w:val="16"/>
        <w:numPr>
          <w:numId w:val="0"/>
        </w:numPr>
      </w:pP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3E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1527</Words>
  <Characters>1796</Characters>
  <Lines>0</Lines>
  <Paragraphs>0</Paragraphs>
  <TotalTime>1</TotalTime>
  <ScaleCrop>false</ScaleCrop>
  <LinksUpToDate>false</LinksUpToDate>
  <CharactersWithSpaces>1841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fang</cp:lastModifiedBy>
  <dcterms:modified xsi:type="dcterms:W3CDTF">2026-03-24T03:29:28Z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eyJoZGlkIjoiNGViZTIyZTA2ZGEwMmJmMWUzMDVlODk3MzYzYWUyMWMiLCJ1c2VySWQiOiI4ODIwNjc1MTYifQ==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3A8C69EDA0AD4160B4EAB696A7132711_12</vt:lpwstr>
  </property>
</Properties>
</file>