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98E06" w14:textId="7A569103" w:rsidR="00227CE2" w:rsidRDefault="00295B77" w:rsidP="00295B77">
      <w:pPr>
        <w:pStyle w:val="Heading1"/>
      </w:pPr>
      <w:r>
        <w:t>NIRS Data Collection</w:t>
      </w:r>
    </w:p>
    <w:p w14:paraId="75D4D2EC" w14:textId="39A5721C" w:rsidR="00295B77" w:rsidRDefault="00295B77" w:rsidP="00295B77">
      <w:pPr>
        <w:pStyle w:val="ListParagraph"/>
        <w:numPr>
          <w:ilvl w:val="0"/>
          <w:numId w:val="1"/>
        </w:numPr>
      </w:pPr>
      <w:r>
        <w:t xml:space="preserve">Connect cables to the </w:t>
      </w:r>
      <w:proofErr w:type="spellStart"/>
      <w:r>
        <w:t>NIRScout</w:t>
      </w:r>
      <w:proofErr w:type="spellEnd"/>
      <w:r>
        <w:t xml:space="preserve">. Detector ports are on top. Detector ports and cables are labeled 1-4 or 5-8. Source cables should be plugged into the bottom, 1-4 on the left, 5-8 on the right (only 5-8 is labeled </w:t>
      </w:r>
      <w:proofErr w:type="gramStart"/>
      <w:r>
        <w:t>at the moment</w:t>
      </w:r>
      <w:proofErr w:type="gramEnd"/>
      <w:r>
        <w:t>).  Source cards on the right are for the LED cables.</w:t>
      </w:r>
    </w:p>
    <w:p w14:paraId="18B8CD90" w14:textId="3E5C681A" w:rsidR="00295B77" w:rsidRDefault="00295B77" w:rsidP="00295B77">
      <w:pPr>
        <w:pStyle w:val="ListParagraph"/>
      </w:pPr>
      <w:r w:rsidRPr="00295B77">
        <w:rPr>
          <w:noProof/>
        </w:rPr>
        <w:t xml:space="preserve"> </w:t>
      </w:r>
      <w:r>
        <w:rPr>
          <w:noProof/>
        </w:rPr>
        <w:drawing>
          <wp:inline distT="0" distB="0" distL="0" distR="0" wp14:anchorId="6A161862" wp14:editId="17AC0C31">
            <wp:extent cx="2612571" cy="1748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6154" cy="1757773"/>
                    </a:xfrm>
                    <a:prstGeom prst="rect">
                      <a:avLst/>
                    </a:prstGeom>
                  </pic:spPr>
                </pic:pic>
              </a:graphicData>
            </a:graphic>
          </wp:inline>
        </w:drawing>
      </w:r>
    </w:p>
    <w:p w14:paraId="7E0B443D" w14:textId="0A1505FC" w:rsidR="00295B77" w:rsidRDefault="00295B77" w:rsidP="00295B77">
      <w:pPr>
        <w:pStyle w:val="ListParagraph"/>
        <w:numPr>
          <w:ilvl w:val="0"/>
          <w:numId w:val="1"/>
        </w:numPr>
      </w:pPr>
      <w:r>
        <w:t>Don the cap on the participant.</w:t>
      </w:r>
    </w:p>
    <w:p w14:paraId="13496B8A" w14:textId="02AF4363" w:rsidR="00295B77" w:rsidRDefault="00295B77" w:rsidP="00295B77">
      <w:pPr>
        <w:pStyle w:val="ListParagraph"/>
        <w:numPr>
          <w:ilvl w:val="0"/>
          <w:numId w:val="1"/>
        </w:numPr>
      </w:pPr>
      <w:r>
        <w:t>Click NIRStar15-2</w:t>
      </w:r>
    </w:p>
    <w:p w14:paraId="660614D3" w14:textId="2D1B81A5" w:rsidR="00295B77" w:rsidRDefault="00295B77" w:rsidP="00295B77">
      <w:pPr>
        <w:pStyle w:val="ListParagraph"/>
      </w:pPr>
      <w:r>
        <w:rPr>
          <w:noProof/>
        </w:rPr>
        <w:drawing>
          <wp:inline distT="0" distB="0" distL="0" distR="0" wp14:anchorId="423F455F" wp14:editId="1055228F">
            <wp:extent cx="11620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62050" cy="1000125"/>
                    </a:xfrm>
                    <a:prstGeom prst="rect">
                      <a:avLst/>
                    </a:prstGeom>
                  </pic:spPr>
                </pic:pic>
              </a:graphicData>
            </a:graphic>
          </wp:inline>
        </w:drawing>
      </w:r>
    </w:p>
    <w:p w14:paraId="5BE4759E" w14:textId="5B6C11DC" w:rsidR="00295B77" w:rsidRDefault="00295B77" w:rsidP="00295B77">
      <w:pPr>
        <w:pStyle w:val="ListParagraph"/>
        <w:numPr>
          <w:ilvl w:val="0"/>
          <w:numId w:val="1"/>
        </w:numPr>
      </w:pPr>
      <w:r>
        <w:t>Click “configure hardware” at the top and ensure the correct montage is set up. We’re using motor for this example.</w:t>
      </w:r>
    </w:p>
    <w:p w14:paraId="5BF5FAF0" w14:textId="44CA3D3A" w:rsidR="00295B77" w:rsidRDefault="00295B77" w:rsidP="00295B77">
      <w:pPr>
        <w:pStyle w:val="ListParagraph"/>
      </w:pPr>
      <w:r>
        <w:rPr>
          <w:noProof/>
        </w:rPr>
        <w:drawing>
          <wp:inline distT="0" distB="0" distL="0" distR="0" wp14:anchorId="6F56C5A4" wp14:editId="7EBA1BD2">
            <wp:extent cx="5943600" cy="2615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5565"/>
                    </a:xfrm>
                    <a:prstGeom prst="rect">
                      <a:avLst/>
                    </a:prstGeom>
                  </pic:spPr>
                </pic:pic>
              </a:graphicData>
            </a:graphic>
          </wp:inline>
        </w:drawing>
      </w:r>
    </w:p>
    <w:p w14:paraId="1D9BB051" w14:textId="74E3E64D" w:rsidR="00295B77" w:rsidRDefault="00295B77" w:rsidP="00295B77">
      <w:pPr>
        <w:pStyle w:val="ListParagraph"/>
        <w:numPr>
          <w:ilvl w:val="0"/>
          <w:numId w:val="1"/>
        </w:numPr>
      </w:pPr>
      <w:r>
        <w:t>Return to the main screen and click calibrate. Adjust the sources and detectors for optimal gain settings. It may be difficult to achieve strong signal across all channels, so optimize until most are green/yellow.</w:t>
      </w:r>
    </w:p>
    <w:p w14:paraId="66070810" w14:textId="44B341AF" w:rsidR="00295B77" w:rsidRDefault="00295B77" w:rsidP="00295B77">
      <w:pPr>
        <w:pStyle w:val="ListParagraph"/>
      </w:pPr>
      <w:r>
        <w:rPr>
          <w:noProof/>
        </w:rPr>
        <w:lastRenderedPageBreak/>
        <w:drawing>
          <wp:inline distT="0" distB="0" distL="0" distR="0" wp14:anchorId="062BEC22" wp14:editId="7AF5D9D9">
            <wp:extent cx="5943600" cy="4473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3575"/>
                    </a:xfrm>
                    <a:prstGeom prst="rect">
                      <a:avLst/>
                    </a:prstGeom>
                  </pic:spPr>
                </pic:pic>
              </a:graphicData>
            </a:graphic>
          </wp:inline>
        </w:drawing>
      </w:r>
    </w:p>
    <w:p w14:paraId="62CC4E73" w14:textId="77777777" w:rsidR="00295B77" w:rsidRDefault="00295B77" w:rsidP="00295B77">
      <w:pPr>
        <w:pStyle w:val="ListParagraph"/>
        <w:numPr>
          <w:ilvl w:val="0"/>
          <w:numId w:val="1"/>
        </w:numPr>
      </w:pPr>
      <w:r>
        <w:t xml:space="preserve">Open </w:t>
      </w:r>
      <w:proofErr w:type="spellStart"/>
      <w:r>
        <w:t>NIRStim</w:t>
      </w:r>
      <w:proofErr w:type="spellEnd"/>
    </w:p>
    <w:p w14:paraId="2BEBA720" w14:textId="52EA7834" w:rsidR="00295B77" w:rsidRDefault="00295B77" w:rsidP="00295B77">
      <w:pPr>
        <w:pStyle w:val="ListParagraph"/>
      </w:pPr>
      <w:r>
        <w:rPr>
          <w:noProof/>
        </w:rPr>
        <w:drawing>
          <wp:inline distT="0" distB="0" distL="0" distR="0" wp14:anchorId="4C20D5B9" wp14:editId="22B3F133">
            <wp:extent cx="10763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325" cy="1000125"/>
                    </a:xfrm>
                    <a:prstGeom prst="rect">
                      <a:avLst/>
                    </a:prstGeom>
                  </pic:spPr>
                </pic:pic>
              </a:graphicData>
            </a:graphic>
          </wp:inline>
        </w:drawing>
      </w:r>
    </w:p>
    <w:p w14:paraId="08124859" w14:textId="1C08097B" w:rsidR="00295B77" w:rsidRDefault="00295B77" w:rsidP="00295B77">
      <w:pPr>
        <w:pStyle w:val="ListParagraph"/>
        <w:numPr>
          <w:ilvl w:val="0"/>
          <w:numId w:val="1"/>
        </w:numPr>
      </w:pPr>
      <w:r>
        <w:t>Click Load. Navigate to, and select “</w:t>
      </w:r>
      <w:r w:rsidRPr="00295B77">
        <w:t>C:\</w:t>
      </w:r>
      <w:proofErr w:type="spellStart"/>
      <w:r w:rsidRPr="00295B77">
        <w:t>NIRx</w:t>
      </w:r>
      <w:proofErr w:type="spellEnd"/>
      <w:r w:rsidRPr="00295B77">
        <w:t>\</w:t>
      </w:r>
      <w:proofErr w:type="spellStart"/>
      <w:r w:rsidRPr="00295B77">
        <w:t>NIRStim</w:t>
      </w:r>
      <w:proofErr w:type="spellEnd"/>
      <w:r w:rsidRPr="00295B77">
        <w:t>\NIRStim04-0\examples</w:t>
      </w:r>
      <w:r>
        <w:t>\</w:t>
      </w:r>
      <w:proofErr w:type="spellStart"/>
      <w:r w:rsidRPr="00295B77">
        <w:t>NIRx</w:t>
      </w:r>
      <w:proofErr w:type="spellEnd"/>
      <w:r w:rsidRPr="00295B77">
        <w:t xml:space="preserve"> </w:t>
      </w:r>
      <w:proofErr w:type="spellStart"/>
      <w:r w:rsidRPr="00295B77">
        <w:t>NIRStim</w:t>
      </w:r>
      <w:proofErr w:type="spellEnd"/>
      <w:r w:rsidRPr="00295B77">
        <w:t xml:space="preserve"> Demo 01 - finger </w:t>
      </w:r>
      <w:proofErr w:type="spellStart"/>
      <w:r w:rsidRPr="00295B77">
        <w:t>tapping.dex</w:t>
      </w:r>
      <w:proofErr w:type="spellEnd"/>
      <w:r>
        <w:t>”</w:t>
      </w:r>
    </w:p>
    <w:p w14:paraId="65379D5D" w14:textId="70DF2517" w:rsidR="00295B77" w:rsidRDefault="00295B77" w:rsidP="00295B77">
      <w:pPr>
        <w:pStyle w:val="ListParagraph"/>
      </w:pPr>
      <w:r>
        <w:rPr>
          <w:noProof/>
        </w:rPr>
        <w:drawing>
          <wp:inline distT="0" distB="0" distL="0" distR="0" wp14:anchorId="3B9ECA15" wp14:editId="5B3610AF">
            <wp:extent cx="799140" cy="172163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4030" cy="1775258"/>
                    </a:xfrm>
                    <a:prstGeom prst="rect">
                      <a:avLst/>
                    </a:prstGeom>
                  </pic:spPr>
                </pic:pic>
              </a:graphicData>
            </a:graphic>
          </wp:inline>
        </w:drawing>
      </w:r>
    </w:p>
    <w:p w14:paraId="4E1D001B" w14:textId="09BEFE36" w:rsidR="00295B77" w:rsidRDefault="00295B77" w:rsidP="00295B77">
      <w:pPr>
        <w:pStyle w:val="ListParagraph"/>
        <w:numPr>
          <w:ilvl w:val="0"/>
          <w:numId w:val="1"/>
        </w:numPr>
      </w:pPr>
      <w:r>
        <w:t xml:space="preserve">Switch back to </w:t>
      </w:r>
      <w:proofErr w:type="spellStart"/>
      <w:r>
        <w:t>NIRStar</w:t>
      </w:r>
      <w:proofErr w:type="spellEnd"/>
      <w:r>
        <w:t xml:space="preserve"> – hit record. Then enter the participants id</w:t>
      </w:r>
      <w:r w:rsidR="00984343">
        <w:t xml:space="preserve"> at a minimum. Once recording has started, return to </w:t>
      </w:r>
      <w:proofErr w:type="spellStart"/>
      <w:r w:rsidR="00984343">
        <w:t>NIRStim</w:t>
      </w:r>
      <w:proofErr w:type="spellEnd"/>
      <w:r w:rsidR="00984343">
        <w:t xml:space="preserve"> and hit run.</w:t>
      </w:r>
    </w:p>
    <w:p w14:paraId="7D754DF6" w14:textId="7F2B2698" w:rsidR="00295B77" w:rsidRDefault="00295B77" w:rsidP="00295B77">
      <w:pPr>
        <w:pStyle w:val="ListParagraph"/>
      </w:pPr>
      <w:r>
        <w:rPr>
          <w:noProof/>
        </w:rPr>
        <w:lastRenderedPageBreak/>
        <w:drawing>
          <wp:inline distT="0" distB="0" distL="0" distR="0" wp14:anchorId="0BC586D2" wp14:editId="6C02CB6E">
            <wp:extent cx="5943600" cy="3430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30905"/>
                    </a:xfrm>
                    <a:prstGeom prst="rect">
                      <a:avLst/>
                    </a:prstGeom>
                  </pic:spPr>
                </pic:pic>
              </a:graphicData>
            </a:graphic>
          </wp:inline>
        </w:drawing>
      </w:r>
    </w:p>
    <w:p w14:paraId="11F5C816" w14:textId="625A43AA" w:rsidR="00984343" w:rsidRPr="00295B77" w:rsidRDefault="00984343" w:rsidP="00984343">
      <w:pPr>
        <w:pStyle w:val="ListParagraph"/>
        <w:numPr>
          <w:ilvl w:val="0"/>
          <w:numId w:val="1"/>
        </w:numPr>
      </w:pPr>
      <w:r>
        <w:t xml:space="preserve">Once the stimulus is complete, switch to </w:t>
      </w:r>
      <w:proofErr w:type="spellStart"/>
      <w:r>
        <w:t>NIRStar</w:t>
      </w:r>
      <w:proofErr w:type="spellEnd"/>
      <w:r>
        <w:t xml:space="preserve"> and hit “stop”. Data will automatically be saved by the current date in “c:/</w:t>
      </w:r>
      <w:proofErr w:type="spellStart"/>
      <w:r>
        <w:t>NIRx</w:t>
      </w:r>
      <w:proofErr w:type="spellEnd"/>
      <w:r>
        <w:t>/Data/”. If multiple scans are completed in one day, within the date folder, there will be incremental scans. Subject information will be in the .inf file.</w:t>
      </w:r>
      <w:bookmarkStart w:id="0" w:name="_GoBack"/>
      <w:bookmarkEnd w:id="0"/>
    </w:p>
    <w:sectPr w:rsidR="00984343" w:rsidRPr="00295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905"/>
    <w:multiLevelType w:val="hybridMultilevel"/>
    <w:tmpl w:val="663A5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77"/>
    <w:rsid w:val="00295B77"/>
    <w:rsid w:val="00855CEC"/>
    <w:rsid w:val="00984343"/>
    <w:rsid w:val="00F3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BFF7"/>
  <w15:chartTrackingRefBased/>
  <w15:docId w15:val="{EDEEF1C2-06AB-4C48-B288-044508514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B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Whelan Lab NIRS</dc:creator>
  <cp:keywords/>
  <dc:description/>
  <cp:lastModifiedBy>Whelan Lab NIRS</cp:lastModifiedBy>
  <cp:revision>1</cp:revision>
  <dcterms:created xsi:type="dcterms:W3CDTF">2018-11-05T19:03:00Z</dcterms:created>
  <dcterms:modified xsi:type="dcterms:W3CDTF">2018-11-05T19:16:00Z</dcterms:modified>
</cp:coreProperties>
</file>