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#2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#3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#4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#5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#6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#7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#8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#9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#10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LibreOffice/6.1.6.3$Linux_X86_64 LibreOffice_project/10$Build-3</Application>
  <Pages>3</Pages>
  <Words>146</Words>
  <Characters>1205</Characters>
  <CharactersWithSpaces>1373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2019-07-11T17:00:45Z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