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4F17C">
      <w:pPr>
        <w:ind w:left="-178" w:leftChars="-85"/>
        <w:rPr>
          <w:rFonts w:hint="eastAsia"/>
        </w:rPr>
      </w:pPr>
    </w:p>
    <w:p w14:paraId="7180F105">
      <w:pPr>
        <w:rPr>
          <w:rFonts w:hint="eastAsia"/>
        </w:rPr>
      </w:pPr>
    </w:p>
    <w:p w14:paraId="7AAB37E3">
      <w:pPr>
        <w:rPr>
          <w:rFonts w:hint="eastAsia"/>
        </w:rPr>
      </w:pPr>
      <w:r>
        <w:pict>
          <v:shape id="_x0000_i1025" o:spt="75" type="#_x0000_t75" style="height:67.7pt;width:70.9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  <w:r>
        <w:t xml:space="preserve"> </w:t>
      </w:r>
      <w:r>
        <w:rPr>
          <w:rFonts w:hint="eastAsia"/>
        </w:rPr>
        <w:pict>
          <v:shape id="_x0000_i1026" o:spt="75" type="#_x0000_t75" style="height:59.1pt;width:204.2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 w14:paraId="158BEF09">
      <w:pPr>
        <w:rPr>
          <w:rFonts w:hint="eastAsia"/>
        </w:rPr>
      </w:pPr>
    </w:p>
    <w:p w14:paraId="345DF194">
      <w:pPr>
        <w:rPr>
          <w:rFonts w:hint="eastAsia"/>
        </w:rPr>
      </w:pPr>
    </w:p>
    <w:p w14:paraId="13099548">
      <w:pPr>
        <w:rPr>
          <w:rFonts w:hint="eastAsia"/>
        </w:rPr>
      </w:pPr>
    </w:p>
    <w:p w14:paraId="71B0AED0">
      <w:pPr>
        <w:rPr>
          <w:rFonts w:hint="eastAsia"/>
        </w:rPr>
      </w:pPr>
    </w:p>
    <w:p w14:paraId="222F6297"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“数字图像处理基础”实验报告</w:t>
      </w:r>
    </w:p>
    <w:p w14:paraId="0EE60C9B"/>
    <w:p w14:paraId="2A7E504E"/>
    <w:p w14:paraId="4ADB8A71"/>
    <w:p w14:paraId="635ADD2D"/>
    <w:p w14:paraId="2FE3F62B">
      <w:pPr>
        <w:rPr>
          <w:rFonts w:hint="eastAsia"/>
        </w:rPr>
      </w:pPr>
    </w:p>
    <w:p w14:paraId="57679BE6"/>
    <w:p w14:paraId="3CD49CF3"/>
    <w:p w14:paraId="4395DA50">
      <w:pPr>
        <w:rPr>
          <w:rFonts w:hint="eastAsia"/>
        </w:rPr>
      </w:pPr>
    </w:p>
    <w:tbl>
      <w:tblPr>
        <w:tblStyle w:val="10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1950"/>
        <w:gridCol w:w="1027"/>
        <w:gridCol w:w="2126"/>
      </w:tblGrid>
      <w:tr w14:paraId="5CAD312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1" w:hRule="atLeast"/>
          <w:jc w:val="center"/>
        </w:trPr>
        <w:tc>
          <w:tcPr>
            <w:tcW w:w="1574" w:type="dxa"/>
            <w:vAlign w:val="center"/>
          </w:tcPr>
          <w:p w14:paraId="66E5063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题目</w:t>
            </w:r>
          </w:p>
        </w:tc>
        <w:tc>
          <w:tcPr>
            <w:tcW w:w="5103" w:type="dxa"/>
            <w:gridSpan w:val="3"/>
            <w:vAlign w:val="center"/>
          </w:tcPr>
          <w:p w14:paraId="7B2BDC3E">
            <w:pPr>
              <w:spacing w:line="360" w:lineRule="auto"/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</w:rPr>
              <w:t>实验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三</w:t>
            </w:r>
            <w:r>
              <w:rPr>
                <w:rFonts w:hint="eastAsia" w:ascii="仿宋" w:hAnsi="仿宋" w:eastAsia="仿宋"/>
                <w:sz w:val="28"/>
                <w:szCs w:val="28"/>
              </w:rPr>
              <w:t>：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直方图绘制</w:t>
            </w:r>
          </w:p>
        </w:tc>
      </w:tr>
      <w:tr w14:paraId="6365B77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B4498E2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姓名</w:t>
            </w:r>
          </w:p>
        </w:tc>
        <w:tc>
          <w:tcPr>
            <w:tcW w:w="1950" w:type="dxa"/>
            <w:vAlign w:val="center"/>
          </w:tcPr>
          <w:p w14:paraId="11AA1AE1">
            <w:pPr>
              <w:jc w:val="center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钟军凯</w:t>
            </w:r>
          </w:p>
        </w:tc>
        <w:tc>
          <w:tcPr>
            <w:tcW w:w="1027" w:type="dxa"/>
            <w:vAlign w:val="center"/>
          </w:tcPr>
          <w:p w14:paraId="45D5D81E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学号</w:t>
            </w:r>
          </w:p>
        </w:tc>
        <w:tc>
          <w:tcPr>
            <w:tcW w:w="2126" w:type="dxa"/>
            <w:vAlign w:val="center"/>
          </w:tcPr>
          <w:p w14:paraId="37D0E173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22211374</w:t>
            </w:r>
          </w:p>
        </w:tc>
      </w:tr>
      <w:tr w14:paraId="5E86D151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2336A156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指导教师</w:t>
            </w:r>
          </w:p>
        </w:tc>
        <w:tc>
          <w:tcPr>
            <w:tcW w:w="5103" w:type="dxa"/>
            <w:gridSpan w:val="3"/>
            <w:vAlign w:val="center"/>
          </w:tcPr>
          <w:p w14:paraId="01D83571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彭亚辉</w:t>
            </w:r>
          </w:p>
        </w:tc>
      </w:tr>
      <w:tr w14:paraId="4ED87C56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519032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  <w:tc>
          <w:tcPr>
            <w:tcW w:w="5103" w:type="dxa"/>
            <w:gridSpan w:val="3"/>
            <w:vAlign w:val="center"/>
          </w:tcPr>
          <w:p w14:paraId="5B9A7071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2025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年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3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8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日</w:t>
            </w:r>
          </w:p>
        </w:tc>
      </w:tr>
    </w:tbl>
    <w:p w14:paraId="6226CE8D">
      <w:pPr>
        <w:rPr>
          <w:rFonts w:hint="eastAsia"/>
        </w:rPr>
      </w:pPr>
    </w:p>
    <w:p w14:paraId="05CED2DD">
      <w:pPr>
        <w:spacing w:line="360" w:lineRule="auto"/>
        <w:rPr>
          <w:sz w:val="24"/>
        </w:rPr>
      </w:pPr>
    </w:p>
    <w:p w14:paraId="6A7C2161">
      <w:pPr>
        <w:spacing w:line="360" w:lineRule="auto"/>
        <w:rPr>
          <w:sz w:val="24"/>
        </w:rPr>
      </w:pPr>
    </w:p>
    <w:p w14:paraId="37196FD0">
      <w:pPr>
        <w:spacing w:line="360" w:lineRule="auto"/>
        <w:rPr>
          <w:sz w:val="24"/>
        </w:rPr>
      </w:pPr>
    </w:p>
    <w:p w14:paraId="65E355C7">
      <w:pPr>
        <w:spacing w:line="360" w:lineRule="auto"/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电子信息工程学院</w:t>
      </w:r>
    </w:p>
    <w:p w14:paraId="5D5E9D9D">
      <w:pPr>
        <w:spacing w:line="360" w:lineRule="auto"/>
        <w:jc w:val="center"/>
        <w:rPr>
          <w:rFonts w:hint="eastAsia" w:ascii="华文中宋" w:hAnsi="华文中宋" w:eastAsia="华文中宋"/>
          <w:sz w:val="44"/>
          <w:szCs w:val="44"/>
        </w:rPr>
      </w:pPr>
      <w:r>
        <w:rPr>
          <w:sz w:val="24"/>
          <w:u w:val="single"/>
        </w:rPr>
        <w:br w:type="page"/>
      </w:r>
      <w:r>
        <w:rPr>
          <w:rFonts w:hint="eastAsia" w:ascii="华文中宋" w:hAnsi="华文中宋" w:eastAsia="华文中宋"/>
          <w:sz w:val="44"/>
          <w:szCs w:val="44"/>
        </w:rPr>
        <w:t>目     录</w:t>
      </w:r>
    </w:p>
    <w:p w14:paraId="11D18693">
      <w:pPr>
        <w:spacing w:line="360" w:lineRule="auto"/>
        <w:jc w:val="center"/>
        <w:rPr>
          <w:rFonts w:hint="eastAsia"/>
          <w:sz w:val="24"/>
          <w:u w:val="single"/>
        </w:rPr>
      </w:pPr>
    </w:p>
    <w:p w14:paraId="6B8CEFD5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fldChar w:fldCharType="begin"/>
      </w:r>
      <w:r>
        <w:rPr>
          <w:rFonts w:ascii="仿宋" w:hAnsi="仿宋" w:eastAsia="仿宋"/>
          <w:sz w:val="28"/>
          <w:szCs w:val="28"/>
        </w:rPr>
        <w:instrText xml:space="preserve"> TOC \o "1-3" \h \z \u </w:instrText>
      </w:r>
      <w:r>
        <w:rPr>
          <w:rFonts w:ascii="仿宋" w:hAnsi="仿宋" w:eastAsia="仿宋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"_Toc191473896"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1. 实验目的分析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8D9B78A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"_Toc191473897"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2. 实验方案设计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362F808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"_Toc191473898"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3. 实验结果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sz w:val="28"/>
          <w:szCs w:val="28"/>
        </w:rPr>
        <w:fldChar w:fldCharType="end"/>
      </w:r>
    </w:p>
    <w:p w14:paraId="36D22F03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"_Toc191473899"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4. 分析与讨论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6</w:t>
      </w:r>
      <w:r>
        <w:rPr>
          <w:sz w:val="28"/>
          <w:szCs w:val="28"/>
        </w:rPr>
        <w:fldChar w:fldCharType="end"/>
      </w:r>
    </w:p>
    <w:p w14:paraId="38625357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"_Toc191473900"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5. 问题发现与探究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7</w:t>
      </w:r>
      <w:r>
        <w:rPr>
          <w:sz w:val="28"/>
          <w:szCs w:val="28"/>
        </w:rPr>
        <w:fldChar w:fldCharType="end"/>
      </w:r>
    </w:p>
    <w:p w14:paraId="2F2414DC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"_Toc191473901"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6. 实验总结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8</w:t>
      </w:r>
      <w:r>
        <w:rPr>
          <w:sz w:val="28"/>
          <w:szCs w:val="28"/>
        </w:rPr>
        <w:fldChar w:fldCharType="end"/>
      </w:r>
    </w:p>
    <w:p w14:paraId="1641171D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"_Toc191473902" </w:instrText>
      </w:r>
      <w:r>
        <w:fldChar w:fldCharType="separate"/>
      </w:r>
      <w:r>
        <w:rPr>
          <w:rStyle w:val="13"/>
          <w:sz w:val="28"/>
          <w:szCs w:val="28"/>
        </w:rPr>
        <w:t>指导老师评价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2</w:t>
      </w:r>
    </w:p>
    <w:p w14:paraId="535BA039">
      <w:pPr>
        <w:rPr>
          <w:rFonts w:hint="eastAsia" w:ascii="楷体" w:hAnsi="楷体" w:eastAsia="楷体"/>
          <w:b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  <w:lang w:val="zh-CN"/>
        </w:rPr>
        <w:fldChar w:fldCharType="end"/>
      </w:r>
    </w:p>
    <w:p w14:paraId="15CFEC0B">
      <w:pPr>
        <w:spacing w:line="360" w:lineRule="auto"/>
        <w:jc w:val="left"/>
        <w:rPr>
          <w:rFonts w:hint="eastAsia" w:ascii="仿宋" w:hAnsi="仿宋" w:eastAsia="仿宋"/>
          <w:color w:val="FF0000"/>
          <w:sz w:val="28"/>
          <w:szCs w:val="28"/>
        </w:rPr>
      </w:pPr>
      <w:bookmarkStart w:id="7" w:name="_GoBack"/>
      <w:bookmarkEnd w:id="7"/>
    </w:p>
    <w:p w14:paraId="649F2A9A">
      <w:pPr>
        <w:pStyle w:val="8"/>
        <w:jc w:val="left"/>
        <w:rPr>
          <w:rFonts w:ascii="仿宋" w:hAnsi="仿宋" w:eastAsia="仿宋"/>
        </w:rPr>
      </w:pPr>
      <w:r>
        <w:rPr>
          <w:rFonts w:ascii="仿宋" w:hAnsi="仿宋" w:eastAsia="仿宋"/>
        </w:rPr>
        <w:br w:type="page"/>
      </w:r>
      <w:bookmarkStart w:id="0" w:name="_Toc191473896"/>
      <w:r>
        <w:rPr>
          <w:rFonts w:hint="eastAsia" w:ascii="仿宋" w:hAnsi="仿宋" w:eastAsia="仿宋"/>
        </w:rPr>
        <w:t>1</w:t>
      </w:r>
      <w:r>
        <w:rPr>
          <w:rFonts w:ascii="仿宋" w:hAnsi="仿宋" w:eastAsia="仿宋"/>
        </w:rPr>
        <w:t xml:space="preserve">. </w:t>
      </w:r>
      <w:r>
        <w:rPr>
          <w:rFonts w:hint="eastAsia" w:ascii="仿宋" w:hAnsi="仿宋" w:eastAsia="仿宋"/>
        </w:rPr>
        <w:t>实验目的分析</w:t>
      </w:r>
      <w:bookmarkEnd w:id="0"/>
    </w:p>
    <w:p w14:paraId="6C8C013A">
      <w:pPr>
        <w:snapToGrid w:val="0"/>
        <w:spacing w:before="156" w:beforeLines="50" w:line="360" w:lineRule="auto"/>
        <w:ind w:firstLine="42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本实验旨在掌握灰度图像与彩色图像直方图的统计方法，并通过使用Python及其相关库进行直方图绘制来提升编程实践能力。</w:t>
      </w:r>
    </w:p>
    <w:p w14:paraId="256E630C">
      <w:pPr>
        <w:pStyle w:val="8"/>
        <w:numPr>
          <w:ilvl w:val="0"/>
          <w:numId w:val="2"/>
        </w:numPr>
        <w:jc w:val="left"/>
        <w:rPr>
          <w:rFonts w:hint="eastAsia" w:ascii="仿宋" w:hAnsi="仿宋" w:eastAsia="仿宋"/>
        </w:rPr>
      </w:pPr>
      <w:bookmarkStart w:id="1" w:name="_Toc191473897"/>
      <w:r>
        <w:rPr>
          <w:rFonts w:hint="eastAsia" w:ascii="仿宋" w:hAnsi="仿宋" w:eastAsia="仿宋"/>
        </w:rPr>
        <w:t>实验方案设计</w:t>
      </w:r>
      <w:bookmarkEnd w:id="1"/>
    </w:p>
    <w:p w14:paraId="6D1E5B2C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实验内容一</w:t>
      </w:r>
    </w:p>
    <w:p w14:paraId="2C623E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对于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gray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_histogram(image)函数，形参设置为PIL的Image对象。用一个长度为256的数组gray_distribution来记录每一个灰度值出现的频率。通过image.getdata()获取Image对象中的图像数据，然后通过numpy.array()转化为数组。通过numpy.count_nonzero()来得到一个数组中某个特定数值的个数，然后就可以计算出频率了。接着使用matplotlib来绘制直方图。</w:t>
      </w:r>
    </w:p>
    <w:p w14:paraId="4FEBE560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实验内容二</w:t>
      </w:r>
    </w:p>
    <w:p w14:paraId="32D10B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对于color_histogram(image)函数，形参设置为PIL的Image对象。用一个大小为3*256的数组color_distribution来记录RGB三个通道的像素值出现的频率。通过image.getdata()获取Image对象中的图像数据，然后通过numpy.array()转化为数组。通过numpy.count_nonzero()来得到一个数组中某个特定数值的个数，然后就可以计算出频率了。接着使用matplotlib来绘制直方图。</w:t>
      </w:r>
    </w:p>
    <w:p w14:paraId="1BD21405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实验内容三</w:t>
      </w:r>
    </w:p>
    <w:p w14:paraId="6440D2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首先使用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ttk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.Button创建一个按键，这个按键的command属性定义到open_file函数，也就是说，按下这个按键的时候，将会执行open_file函数。open_file函数的大致内容为：使用tkinter的filedialog中的askopenfilename()函数来打开文件选择窗口，该函数只能选择一个文件，最终返回文件的路径。获取到图片文件的路径之后，使用PIL中的Image.open()函数打开图片，得到一个Image对象。然后通过Image.mode判断是什么类型的图像，然后选择gray_distribution(image)或者color_distribution(image)。</w:t>
      </w:r>
    </w:p>
    <w:p w14:paraId="60DC5B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</w:p>
    <w:p w14:paraId="16085B0F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实验内容四</w:t>
      </w:r>
    </w:p>
    <w:p w14:paraId="0FE9AA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首先创建一个Figure对象figure，然后创建FigureCanvasTkAgg对象canvas与figure和tkinter界面关联，然后再创建一个NavigationToolbar2Tk对象toolbar与canvas和tkinter界面关联。canvas是图表显示的地方。toolbar是工具栏，可以对图表进行移动、缩放等操作。此时需要注意的是，需要使用canvas.draw()函数，确保canvas中的图像可以更新，需要使用toolbar.update()函数，确保工具栏可以对图像进行操作。若要在canvas中添加图像，可通过graph = figure.add_subplot()函数来添加。可以使用graph.set_title()来设置图表标题，使用graph.set_xlabel()和graph.set_ylabel()来设置横轴和竖轴的标签。因为直方图是一个柱状图，可以使用graph.bar()来绘制。</w:t>
      </w:r>
    </w:p>
    <w:p w14:paraId="16DA8825">
      <w:pPr>
        <w:pStyle w:val="8"/>
        <w:numPr>
          <w:ilvl w:val="0"/>
          <w:numId w:val="3"/>
        </w:numPr>
        <w:jc w:val="left"/>
        <w:rPr>
          <w:rFonts w:hint="eastAsia" w:ascii="仿宋" w:hAnsi="仿宋" w:eastAsia="仿宋"/>
        </w:rPr>
      </w:pPr>
      <w:bookmarkStart w:id="2" w:name="_Toc191473898"/>
      <w:r>
        <w:rPr>
          <w:rFonts w:hint="eastAsia" w:ascii="仿宋" w:hAnsi="仿宋" w:eastAsia="仿宋"/>
        </w:rPr>
        <w:t>实验结果</w:t>
      </w:r>
      <w:bookmarkEnd w:id="2"/>
    </w:p>
    <w:p w14:paraId="5AB1BE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7" o:spt="75" alt="" type="#_x0000_t75" style="height:159.65pt;width:425.2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 w14:paraId="4728488C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：初始界面</w:t>
      </w:r>
    </w:p>
    <w:p w14:paraId="6D4D84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2" o:spt="75" alt="" type="#_x0000_t75" style="height:210.25pt;width:425.2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 w14:paraId="547B6E4C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2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：彩色图像直方图绘制示例1</w:t>
      </w:r>
    </w:p>
    <w:p w14:paraId="34B7CB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3" o:spt="75" alt="" type="#_x0000_t75" style="height:300.6pt;width:425.2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 w14:paraId="0209CDB0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3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：彩色图像直方图绘制示例2</w:t>
      </w:r>
    </w:p>
    <w:p w14:paraId="100057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4" o:spt="75" alt="" type="#_x0000_t75" style="height:280.05pt;width:425.2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 w14:paraId="779BCA25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4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：灰度图像直方图绘制示例1</w:t>
      </w:r>
    </w:p>
    <w:p w14:paraId="1983C9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6" o:spt="75" alt="" type="#_x0000_t75" style="height:250.15pt;width:425.2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 w14:paraId="1160AC7D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5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：灰度图像直方图绘制示例2</w:t>
      </w:r>
    </w:p>
    <w:p w14:paraId="58A5C38A">
      <w:pPr>
        <w:pStyle w:val="8"/>
        <w:numPr>
          <w:ilvl w:val="0"/>
          <w:numId w:val="3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3" w:name="_Toc191473899"/>
      <w:r>
        <w:rPr>
          <w:rFonts w:hint="eastAsia" w:ascii="仿宋" w:hAnsi="仿宋" w:eastAsia="仿宋"/>
        </w:rPr>
        <w:t>分析与讨论</w:t>
      </w:r>
      <w:bookmarkEnd w:id="3"/>
    </w:p>
    <w:p w14:paraId="2BB70D4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如图2所示的结果，由于图片背景的偏绿的颜色，又因为图片中的狗是白色的，所以绿色像素的像素值分布会总体位于像素值较高的位置，也就是说，绿色像素具有较多的高像素值。还是因为图中的狗是白色的，所以红色像素和蓝色像素在高像素值处也会有一定数量的分布。因为小狗的眼睛和鼻子处是偏黑的颜色，所以RGB在像素值0处附近也会有相应数量的分布。</w:t>
      </w:r>
    </w:p>
    <w:p w14:paraId="62174DC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如图3所示的结果，由于图像在左上和右下两个区域都是偏红色的色调，所以红色像素会在高像素值处有着相应数量的分布，此时蓝色像素的像素值会偏低，所以在低像素值处会有相应数量的分布。由于图像在左下和右上两个区域都是偏蓝色的色调，所以蓝色像素会在高像素值处有着相应数量的分布，此时红色像素的像素值会偏低，所以在低像素值处有着相应数量的分布。而绿色像素的分布相对红色和蓝色来说，会比较均匀。</w:t>
      </w:r>
    </w:p>
    <w:p w14:paraId="3FF5102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如图4所示的结果，由于图像的颜色较少，所以直方图呈现出了分段的形状。因为图像黑色和灰色所占比例较大，所以在灰度值为0的位置附近和直方图中间的位置，会有灰度像素的分布。图像中也有偏白的颜色，但是所占比例太少，所以在直方图中的呈现效果不明显。</w:t>
      </w:r>
    </w:p>
    <w:p w14:paraId="4CB3C14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对于如图5所示的结果，因为该灰度图像的颜色较为均匀，所以它的灰度直方图所呈现出来的灰度分布也会比较均匀。</w:t>
      </w:r>
    </w:p>
    <w:p w14:paraId="6A4B65A3">
      <w:pPr>
        <w:pStyle w:val="8"/>
        <w:numPr>
          <w:ilvl w:val="0"/>
          <w:numId w:val="3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4" w:name="_Toc191473900"/>
      <w:r>
        <w:rPr>
          <w:rFonts w:hint="eastAsia" w:ascii="仿宋" w:hAnsi="仿宋" w:eastAsia="仿宋"/>
        </w:rPr>
        <w:t>问题发现与探究</w:t>
      </w:r>
      <w:bookmarkEnd w:id="4"/>
    </w:p>
    <w:p w14:paraId="0B256310">
      <w:pPr>
        <w:widowControl w:val="0"/>
        <w:numPr>
          <w:ilvl w:val="1"/>
          <w:numId w:val="3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问题一</w:t>
      </w:r>
    </w:p>
    <w:p w14:paraId="55DC2DA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206C2C3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histogram.title("红色通道直方图")报错：TypeError: 'Text' object is not callable。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'Text'是不可调用的。</w:t>
      </w:r>
    </w:p>
    <w:p w14:paraId="7F5EE1C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问题解决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0C43539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histogram.title是一个属性，也可以理解为一个变量，不是函数，所以不可调用（not callable）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。应该使用histogram.set_title()来设置标题。</w:t>
      </w:r>
    </w:p>
    <w:p w14:paraId="492CDD30">
      <w:pPr>
        <w:widowControl w:val="0"/>
        <w:numPr>
          <w:ilvl w:val="1"/>
          <w:numId w:val="3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问题二</w:t>
      </w:r>
    </w:p>
    <w:p w14:paraId="115FD62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0D48AAB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如图6所示，图表更新时，旧图表与新图标重叠。</w:t>
      </w:r>
    </w:p>
    <w:p w14:paraId="6095BD9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pict>
          <v:shape id="_x0000_i1038" o:spt="75" alt="problem4" type="#_x0000_t75" style="height:113.25pt;width:453pt;" filled="f" o:preferrelative="t" stroked="f" coordsize="21600,21600">
            <v:path/>
            <v:fill on="f" focussize="0,0"/>
            <v:stroke on="f"/>
            <v:imagedata r:id="rId12" o:title="problem4"/>
            <o:lock v:ext="edit" aspectratio="t"/>
            <w10:wrap type="none"/>
            <w10:anchorlock/>
          </v:shape>
        </w:pict>
      </w:r>
    </w:p>
    <w:p w14:paraId="63829AB2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6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：新旧图表重叠</w:t>
      </w:r>
    </w:p>
    <w:p w14:paraId="7925B6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b/>
          <w:bCs/>
          <w:sz w:val="24"/>
          <w:szCs w:val="24"/>
          <w:lang w:val="en-US" w:eastAsia="zh-CN"/>
        </w:rPr>
        <w:t>问题解决</w:t>
      </w:r>
      <w:r>
        <w:rPr>
          <w:rFonts w:hint="eastAsia"/>
          <w:sz w:val="24"/>
          <w:szCs w:val="24"/>
          <w:lang w:eastAsia="zh-CN"/>
        </w:rPr>
        <w:t>】</w:t>
      </w:r>
    </w:p>
    <w:p w14:paraId="018366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尝试了多种方式都没有解决：在绘图部分的代码之后加上canvas.draw()函数来使图表更新，但是没有作用；在绘图部分的代码之前加上histogram.clear()来清空，但是也是不行。</w:t>
      </w:r>
    </w:p>
    <w:p w14:paraId="4A30DA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最后发现，自己在每次绘图之前，都会使用histogram = figure.add_subplot()函数，所以导致每次绘图都会添加新的plot区域，新旧图表重叠就是因为这是不同的plot区域，这些plot区域是相互独立的，所以上一段中的两种方式会没有效果。所以，在每次绘图之前，使用figure.clear()清空所有plot区域，然后在使用</w:t>
      </w:r>
      <w:r>
        <w:rPr>
          <w:rFonts w:hint="eastAsia"/>
          <w:sz w:val="24"/>
          <w:szCs w:val="24"/>
          <w:lang w:val="en-US" w:eastAsia="zh-CN"/>
        </w:rPr>
        <w:t>histogram = figure.add_subplot()来创建新的plot区域。</w:t>
      </w:r>
    </w:p>
    <w:p w14:paraId="69871C9E">
      <w:pPr>
        <w:pStyle w:val="8"/>
        <w:numPr>
          <w:ilvl w:val="0"/>
          <w:numId w:val="3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5" w:name="_Toc191473901"/>
      <w:r>
        <w:rPr>
          <w:rFonts w:hint="eastAsia" w:ascii="仿宋" w:hAnsi="仿宋" w:eastAsia="仿宋"/>
        </w:rPr>
        <w:t>实验总结</w:t>
      </w:r>
      <w:bookmarkEnd w:id="5"/>
    </w:p>
    <w:p w14:paraId="4F266E4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本次实验中，我学会了如何在tkinter界面中嵌入matplotlib的图表，也对matplotlib的使用有了一定程度的了解。与此同时也对tkinter的使用进行了巩固，对相关操作比之前更加熟悉了，如文件交互、显示图片等。此外，我还了解到了numpy中可以提高效率的函数，比如numpy.count_nonzero()、numpy.arange()等。</w:t>
      </w:r>
    </w:p>
    <w:p w14:paraId="7F61C3A5">
      <w:pPr>
        <w:rPr>
          <w:szCs w:val="21"/>
        </w:rPr>
      </w:pPr>
    </w:p>
    <w:p w14:paraId="7CE8A615">
      <w:pPr>
        <w:rPr>
          <w:szCs w:val="21"/>
        </w:rPr>
      </w:pPr>
    </w:p>
    <w:p w14:paraId="2D14521D">
      <w:pPr>
        <w:rPr>
          <w:szCs w:val="21"/>
        </w:rPr>
      </w:pPr>
    </w:p>
    <w:p w14:paraId="51D7A4F5">
      <w:pPr>
        <w:rPr>
          <w:szCs w:val="21"/>
        </w:rPr>
      </w:pPr>
    </w:p>
    <w:p w14:paraId="4F57F0B7">
      <w:pPr>
        <w:rPr>
          <w:szCs w:val="21"/>
        </w:rPr>
      </w:pPr>
    </w:p>
    <w:p w14:paraId="174CB32B">
      <w:pPr>
        <w:rPr>
          <w:szCs w:val="21"/>
        </w:rPr>
      </w:pPr>
    </w:p>
    <w:p w14:paraId="10AFE012">
      <w:pPr>
        <w:rPr>
          <w:rFonts w:hint="eastAsia"/>
          <w:szCs w:val="21"/>
        </w:rPr>
      </w:pPr>
      <w:r>
        <w:rPr>
          <w:rFonts w:hint="eastAsia"/>
          <w:szCs w:val="21"/>
        </w:rPr>
        <w:t>附录：</w:t>
      </w:r>
    </w:p>
    <w:p w14:paraId="4633D633">
      <w:pPr>
        <w:rPr>
          <w:szCs w:val="21"/>
        </w:rPr>
      </w:pPr>
      <w:r>
        <w:rPr>
          <w:rFonts w:hint="eastAsia"/>
          <w:szCs w:val="21"/>
        </w:rPr>
        <w:t>【仿真程序】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 w14:paraId="68DBD6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</w:tcPr>
          <w:p w14:paraId="2408E88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tkinter as tk</w:t>
            </w:r>
          </w:p>
          <w:p w14:paraId="5D2DEC2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ttk</w:t>
            </w:r>
          </w:p>
          <w:p w14:paraId="415BF2A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filedialog as fd</w:t>
            </w:r>
          </w:p>
          <w:p w14:paraId="40D4916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</w:t>
            </w:r>
          </w:p>
          <w:p w14:paraId="708911A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ImageTk</w:t>
            </w:r>
          </w:p>
          <w:p w14:paraId="56E62A1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numpy as np</w:t>
            </w:r>
          </w:p>
          <w:p w14:paraId="75E0D44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 import pyplot as plt</w:t>
            </w:r>
          </w:p>
          <w:p w14:paraId="29E25E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matplotlib.backends.backend_tkagg import FigureCanvasTkAgg, NavigationToolbar2Tk</w:t>
            </w:r>
          </w:p>
          <w:p w14:paraId="3AF677D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matplotlib.figure import Figure</w:t>
            </w:r>
          </w:p>
          <w:p w14:paraId="65D6425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9D9E3A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创建基本的界面</w:t>
            </w:r>
          </w:p>
          <w:p w14:paraId="055E885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root = tk.Tk()</w:t>
            </w:r>
          </w:p>
          <w:p w14:paraId="42B78EE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root.title("数字图像处理实验三：直方图绘制")  # 设置界面标题</w:t>
            </w:r>
          </w:p>
          <w:p w14:paraId="66C2914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frame = ttk.Frame(root, padding = 10)</w:t>
            </w:r>
          </w:p>
          <w:p w14:paraId="2D4D865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frame.grid()</w:t>
            </w:r>
          </w:p>
          <w:p w14:paraId="0549B3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021E15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69BADEE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获取灰度直方图分布</w:t>
            </w:r>
          </w:p>
          <w:p w14:paraId="284CB06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Image对象</w:t>
            </w:r>
          </w:p>
          <w:p w14:paraId="1AD2D5D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017A23C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gray_histogram (image):</w:t>
            </w:r>
          </w:p>
          <w:p w14:paraId="20E8064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all_gray = np.arange(256)  # 所有灰度值</w:t>
            </w:r>
          </w:p>
          <w:p w14:paraId="6F61E94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 = np.array(image.getdata())  # 获取图像数据并转化为数组</w:t>
            </w:r>
          </w:p>
          <w:p w14:paraId="093FCCB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gray_distribution = np.zeros(256)  # 用于统计每个灰度值出现的频率</w:t>
            </w:r>
          </w:p>
          <w:p w14:paraId="6E59E9A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549589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遍历所有灰度值</w:t>
            </w:r>
          </w:p>
          <w:p w14:paraId="139060F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for i in range(256):</w:t>
            </w:r>
          </w:p>
          <w:p w14:paraId="2E5643B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gray_distribution[i] = np.count_nonzero(image_array == i) / (image.size[0] * image.size[1])  # 获取图像中每个灰度值出现的频率</w:t>
            </w:r>
          </w:p>
          <w:p w14:paraId="1CCF58B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B02A16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绘制直方图</w:t>
            </w:r>
          </w:p>
          <w:p w14:paraId="28E3386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figure.clear()  # 清除图窗中的图像</w:t>
            </w:r>
          </w:p>
          <w:p w14:paraId="48921E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 = figure.add_subplot()</w:t>
            </w:r>
          </w:p>
          <w:p w14:paraId="5CA684D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histogram.bar(all_gray, gray_distribution, width = 0.</w:t>
            </w:r>
            <w:r>
              <w:rPr>
                <w:rFonts w:hint="eastAsia" w:ascii="Arial" w:hAnsi="Arial" w:cs="Arial"/>
                <w:color w:val="auto"/>
                <w:szCs w:val="21"/>
                <w:vertAlign w:val="baseline"/>
                <w:lang w:val="en-US" w:eastAsia="zh-CN"/>
              </w:rPr>
              <w:t>6</w:t>
            </w: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)</w:t>
            </w:r>
          </w:p>
          <w:p w14:paraId="7EA4A89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histogram.set_title("gray histogram")</w:t>
            </w:r>
          </w:p>
          <w:p w14:paraId="4ED9846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histogram.set_xlabel("gray value")</w:t>
            </w:r>
          </w:p>
          <w:p w14:paraId="0B37B70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histogram.set_ylabel("frequence")</w:t>
            </w:r>
          </w:p>
          <w:p w14:paraId="555EA3B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canvas.draw()</w:t>
            </w:r>
          </w:p>
          <w:p w14:paraId="688D447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</w:t>
            </w:r>
          </w:p>
          <w:p w14:paraId="03EA3A4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66F1C4D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获取RGB三个通道的直方图分布</w:t>
            </w:r>
          </w:p>
          <w:p w14:paraId="288D580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Image对象</w:t>
            </w:r>
          </w:p>
          <w:p w14:paraId="5A10A92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AC7E66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color_histogram (image):</w:t>
            </w:r>
          </w:p>
          <w:p w14:paraId="6C05A7B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all_pixel_value = np.arange(256)  # 所有像素值</w:t>
            </w:r>
          </w:p>
          <w:p w14:paraId="5629CA0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 = np.array(image.getdata())  # 获取图像数据并转化为数组</w:t>
            </w:r>
          </w:p>
          <w:p w14:paraId="4E0028D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color_distribution = np.zeros((3, 256))  # 用于分别统计每个RGB值出现的频率</w:t>
            </w:r>
          </w:p>
          <w:p w14:paraId="6C48F40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4D8BAB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遍历所有RGB值</w:t>
            </w:r>
          </w:p>
          <w:p w14:paraId="607A466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for i in range(3):</w:t>
            </w:r>
          </w:p>
          <w:p w14:paraId="4BAE25B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for j in range(256):</w:t>
            </w:r>
          </w:p>
          <w:p w14:paraId="7DC9F3E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color_distribution[i, j] = np.count_nonzero(image_array[:, i] == j) / (image.size[0] * image.size[1])  # 分别获取图像中每个RGB值出现的频率</w:t>
            </w:r>
          </w:p>
          <w:p w14:paraId="159615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9F9F34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绘制直方图</w:t>
            </w:r>
          </w:p>
          <w:p w14:paraId="63A5134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figure.clear()  # 清除图窗中的图像</w:t>
            </w:r>
          </w:p>
          <w:p w14:paraId="1DB003D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 = figure.add_subplot(1, 3, 1)</w:t>
            </w:r>
          </w:p>
          <w:p w14:paraId="0FB3C35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histogram.bar(all_pixel_value, color_distribution[0, :], width = 0.</w:t>
            </w:r>
            <w:r>
              <w:rPr>
                <w:rFonts w:hint="eastAsia" w:ascii="Arial" w:hAnsi="Arial" w:cs="Arial"/>
                <w:color w:val="auto"/>
                <w:szCs w:val="21"/>
                <w:vertAlign w:val="baseline"/>
                <w:lang w:val="en-US" w:eastAsia="zh-CN"/>
              </w:rPr>
              <w:t>6</w:t>
            </w: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)</w:t>
            </w:r>
          </w:p>
          <w:p w14:paraId="26B59C6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histogram.set_title("red pixel histogram")</w:t>
            </w:r>
          </w:p>
          <w:p w14:paraId="07CD46D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histogram.set_xlabel("pixel value")</w:t>
            </w:r>
          </w:p>
          <w:p w14:paraId="16C3702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histogram.set_ylabel("frequence")</w:t>
            </w:r>
          </w:p>
          <w:p w14:paraId="2294A3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 = figure.add_subplot(1, 3, 2)</w:t>
            </w:r>
          </w:p>
          <w:p w14:paraId="53152AB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histogram.bar(all_pixel_value, color_distribution[1, :], width = 0.</w:t>
            </w:r>
            <w:r>
              <w:rPr>
                <w:rFonts w:hint="eastAsia" w:ascii="Arial" w:hAnsi="Arial" w:cs="Arial"/>
                <w:color w:val="auto"/>
                <w:szCs w:val="21"/>
                <w:vertAlign w:val="baseline"/>
                <w:lang w:val="en-US" w:eastAsia="zh-CN"/>
              </w:rPr>
              <w:t>6</w:t>
            </w: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)</w:t>
            </w:r>
          </w:p>
          <w:p w14:paraId="5B30E53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histogram.set_title("green pixel histogram")</w:t>
            </w:r>
          </w:p>
          <w:p w14:paraId="296A1FD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histogram.set_xlabel("pixel value")</w:t>
            </w:r>
          </w:p>
          <w:p w14:paraId="5AF35B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histogram.set_ylabel("frequence")</w:t>
            </w:r>
          </w:p>
          <w:p w14:paraId="57B7CD9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 = figure.add_subplot(1, 3, 3)</w:t>
            </w:r>
          </w:p>
          <w:p w14:paraId="38AF6D6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histogram.bar(all_pixel_value, color_distribution[2, :], width = 0.</w:t>
            </w:r>
            <w:r>
              <w:rPr>
                <w:rFonts w:hint="eastAsia" w:ascii="Arial" w:hAnsi="Arial" w:cs="Arial"/>
                <w:color w:val="auto"/>
                <w:szCs w:val="21"/>
                <w:vertAlign w:val="baseline"/>
                <w:lang w:val="en-US" w:eastAsia="zh-CN"/>
              </w:rPr>
              <w:t>6</w:t>
            </w: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)</w:t>
            </w:r>
          </w:p>
          <w:p w14:paraId="2D2AF0F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histogram.set_title("blue pixel histogram")</w:t>
            </w:r>
          </w:p>
          <w:p w14:paraId="5D08295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histogram.set_xlabel("pixel value")</w:t>
            </w:r>
          </w:p>
          <w:p w14:paraId="4256A23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histogram.set_ylabel("frequence")</w:t>
            </w:r>
          </w:p>
          <w:p w14:paraId="3D5E651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canvas.draw()</w:t>
            </w:r>
          </w:p>
          <w:p w14:paraId="7FAC947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C7FE23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339706A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打开文件</w:t>
            </w:r>
          </w:p>
          <w:p w14:paraId="49B5B65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none</w:t>
            </w:r>
          </w:p>
          <w:p w14:paraId="2955B1C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F561B5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open_file ():</w:t>
            </w:r>
          </w:p>
          <w:p w14:paraId="591A887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image_tk</w:t>
            </w:r>
          </w:p>
          <w:p w14:paraId="02CCF99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file_path = fd.askopenfilename()  # 获取文件路径</w:t>
            </w:r>
          </w:p>
          <w:p w14:paraId="6B8206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 = Image.open(file_path)  # 通过图片路径打开图片</w:t>
            </w:r>
          </w:p>
          <w:p w14:paraId="5F89D2A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image_tk = ImageTk.PhotoImage(image)  # 将图像转化为tkinter可用的PhotoImage对象</w:t>
            </w:r>
          </w:p>
          <w:p w14:paraId="1C7162F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8E7184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显示图片</w:t>
            </w:r>
          </w:p>
          <w:p w14:paraId="3CC4EA0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image_label = ttk.Label(frame, image = image_tk)</w:t>
            </w:r>
          </w:p>
          <w:p w14:paraId="4C7C82A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image_label.grid(row = 3, column = 0)</w:t>
            </w:r>
          </w:p>
          <w:p w14:paraId="60DE062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24996E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判断显示什么类型图像的直方图</w:t>
            </w:r>
          </w:p>
          <w:p w14:paraId="4A06DBF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if image.mode == "L":</w:t>
            </w:r>
          </w:p>
          <w:p w14:paraId="12D085A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gray_histogram(image)</w:t>
            </w:r>
          </w:p>
          <w:p w14:paraId="544DFDB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elif image.mode == "RGB":</w:t>
            </w:r>
          </w:p>
          <w:p w14:paraId="320233A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color_histogram(image)</w:t>
            </w:r>
          </w:p>
          <w:p w14:paraId="74B754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B4B6A2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提示语</w:t>
            </w:r>
          </w:p>
          <w:p w14:paraId="6F881A5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tip_1 = ttk.Label(frame, text = "如果打开的图像为灰度图像，则会显示灰度分布直方图")</w:t>
            </w:r>
          </w:p>
          <w:p w14:paraId="2E23E7F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tip_1.grid(row = 0, column = 0)</w:t>
            </w:r>
          </w:p>
          <w:p w14:paraId="57EDD5A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tip_2 = ttk.Label(frame, text = "如果打开的图像为彩色图像，则会分别显示红绿蓝三个通道的分布直方图")</w:t>
            </w:r>
          </w:p>
          <w:p w14:paraId="251F813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tip_2.grid(row = 1, column = 0)</w:t>
            </w:r>
          </w:p>
          <w:p w14:paraId="4E8FC94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E6CB70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创建“打开文件”按键</w:t>
            </w:r>
          </w:p>
          <w:p w14:paraId="2AB26E9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open_file_button = ttk.Button(frame, text = "打开文件并绘制直方图", command = open_file)  # 将按键的回调定位到open_file函数</w:t>
            </w:r>
          </w:p>
          <w:p w14:paraId="749D97B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open_file_button.grid(row = 2, column = 0)</w:t>
            </w:r>
          </w:p>
          <w:p w14:paraId="57E9797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3DAE3D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创建“quit”按键</w:t>
            </w:r>
          </w:p>
          <w:p w14:paraId="387A110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quit_button = ttk.Button(frame, text = "quit", command = root.destroy)</w:t>
            </w:r>
          </w:p>
          <w:p w14:paraId="315F2AA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quit_button.grid(row = 6, column = 0)</w:t>
            </w:r>
          </w:p>
          <w:p w14:paraId="6AD9621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C605EC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创建图窗</w:t>
            </w:r>
          </w:p>
          <w:p w14:paraId="656D80D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figure = Figure(figsize = (1</w:t>
            </w:r>
            <w:r>
              <w:rPr>
                <w:rFonts w:hint="eastAsia" w:ascii="Arial" w:hAnsi="Arial" w:cs="Arial"/>
                <w:color w:val="auto"/>
                <w:szCs w:val="21"/>
                <w:vertAlign w:val="baseline"/>
                <w:lang w:val="en-US" w:eastAsia="zh-CN"/>
              </w:rPr>
              <w:t>8</w:t>
            </w: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, 5), dpi = 100)</w:t>
            </w:r>
          </w:p>
          <w:p w14:paraId="14237DC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5B6FBD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创建嵌入tkinter界面的图窗部件</w:t>
            </w:r>
          </w:p>
          <w:p w14:paraId="7D62B3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canvas = FigureCanvasTkAgg(figure, frame)</w:t>
            </w:r>
          </w:p>
          <w:p w14:paraId="7AFC85B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canvas.draw()  # 确保图窗中的图像可以更新</w:t>
            </w:r>
          </w:p>
          <w:p w14:paraId="289822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canvas.get_tk_widget().grid(row = 4, column = 0)</w:t>
            </w:r>
          </w:p>
          <w:p w14:paraId="1F24A85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FBAF9C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# 创建图窗工具栏</w:t>
            </w:r>
          </w:p>
          <w:p w14:paraId="77ACD27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toolbar = NavigationToolbar2Tk(canvas, frame, pack_toolbar = False)</w:t>
            </w:r>
          </w:p>
          <w:p w14:paraId="3805AFC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toolbar.update()  # 确保工具栏能够更新图像</w:t>
            </w:r>
          </w:p>
          <w:p w14:paraId="62DF7EC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toolbar.grid(row = 5, column = 0)</w:t>
            </w:r>
          </w:p>
          <w:p w14:paraId="25D845F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DAD3D31">
            <w:pPr>
              <w:rPr>
                <w:rFonts w:hint="eastAsia"/>
                <w:color w:val="FF0000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root.mainloop()</w:t>
            </w:r>
          </w:p>
        </w:tc>
      </w:tr>
    </w:tbl>
    <w:p w14:paraId="72FDE9E5">
      <w:pPr>
        <w:rPr>
          <w:rFonts w:hint="eastAsia"/>
          <w:color w:val="FF0000"/>
          <w:szCs w:val="21"/>
        </w:rPr>
      </w:pPr>
    </w:p>
    <w:p w14:paraId="30410BDD">
      <w:pPr>
        <w:pStyle w:val="8"/>
        <w:rPr>
          <w:rFonts w:hint="eastAsia" w:ascii="宋体" w:hAnsi="宋体"/>
          <w:szCs w:val="21"/>
        </w:rPr>
      </w:pPr>
      <w:r>
        <w:rPr>
          <w:color w:val="FF0000"/>
          <w:u w:val="single"/>
        </w:rPr>
        <w:br w:type="page"/>
      </w:r>
      <w:bookmarkStart w:id="6" w:name="_Toc191473902"/>
      <w:r>
        <w:rPr>
          <w:rFonts w:hint="eastAsia"/>
        </w:rPr>
        <w:t>指导老师评价</w:t>
      </w:r>
      <w:bookmarkEnd w:id="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6"/>
        <w:gridCol w:w="3095"/>
        <w:gridCol w:w="3095"/>
      </w:tblGrid>
      <w:tr w14:paraId="68B74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5" w:hRule="exact"/>
        </w:trPr>
        <w:tc>
          <w:tcPr>
            <w:tcW w:w="9286" w:type="dxa"/>
            <w:gridSpan w:val="3"/>
          </w:tcPr>
          <w:p w14:paraId="4A70E969">
            <w:pPr>
              <w:spacing w:line="360" w:lineRule="auto"/>
              <w:rPr>
                <w:rFonts w:hint="eastAsia"/>
              </w:rPr>
            </w:pPr>
          </w:p>
        </w:tc>
      </w:tr>
      <w:tr w14:paraId="5942B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96" w:type="dxa"/>
          </w:tcPr>
          <w:p w14:paraId="1101FB4D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仿真实验报告成绩</w:t>
            </w:r>
          </w:p>
        </w:tc>
        <w:tc>
          <w:tcPr>
            <w:tcW w:w="3095" w:type="dxa"/>
          </w:tcPr>
          <w:p w14:paraId="141269C1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交流展示成绩</w:t>
            </w:r>
          </w:p>
        </w:tc>
        <w:tc>
          <w:tcPr>
            <w:tcW w:w="3095" w:type="dxa"/>
          </w:tcPr>
          <w:p w14:paraId="216FCE1B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总评成绩</w:t>
            </w:r>
          </w:p>
        </w:tc>
      </w:tr>
      <w:tr w14:paraId="4693E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3096" w:type="dxa"/>
          </w:tcPr>
          <w:p w14:paraId="6F50EA8B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0E42D44E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34D766EA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</w:tr>
    </w:tbl>
    <w:p w14:paraId="337CA880">
      <w:pPr>
        <w:spacing w:line="360" w:lineRule="auto"/>
        <w:jc w:val="right"/>
        <w:rPr>
          <w:rFonts w:hint="eastAsia"/>
          <w:sz w:val="24"/>
        </w:rPr>
      </w:pPr>
    </w:p>
    <w:p w14:paraId="5059003B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指导教师：</w:t>
      </w:r>
    </w:p>
    <w:p w14:paraId="016AA716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         年    月    日</w:t>
      </w:r>
    </w:p>
    <w:p w14:paraId="7398ADB0">
      <w:pPr>
        <w:spacing w:line="360" w:lineRule="auto"/>
        <w:jc w:val="left"/>
        <w:rPr>
          <w:rFonts w:hint="eastAsia"/>
          <w:sz w:val="24"/>
        </w:rPr>
      </w:pPr>
    </w:p>
    <w:p w14:paraId="434C29B5">
      <w:pPr>
        <w:jc w:val="center"/>
        <w:rPr>
          <w:rFonts w:hint="eastAsia"/>
          <w:b/>
        </w:rPr>
      </w:pPr>
      <w:r>
        <w:rPr>
          <w:rFonts w:hint="eastAsia"/>
          <w:b/>
        </w:rPr>
        <w:t>实验报告提交说明:</w:t>
      </w:r>
    </w:p>
    <w:p w14:paraId="5BE8D201">
      <w:pPr>
        <w:spacing w:before="312" w:beforeLines="100"/>
        <w:rPr>
          <w:rFonts w:hint="eastAsia"/>
        </w:rPr>
      </w:pPr>
      <w:r>
        <w:rPr>
          <w:rFonts w:hint="eastAsia"/>
        </w:rPr>
        <w:t xml:space="preserve">文件名       </w:t>
      </w:r>
      <w:r>
        <w:rPr>
          <w:rFonts w:hint="eastAsia"/>
          <w:b/>
          <w:szCs w:val="21"/>
        </w:rPr>
        <w:t>姓名_学号_实验x.</w:t>
      </w:r>
      <w:r>
        <w:rPr>
          <w:b/>
          <w:szCs w:val="21"/>
        </w:rPr>
        <w:t>docx</w:t>
      </w:r>
    </w:p>
    <w:p w14:paraId="0DCD549F">
      <w:pPr>
        <w:rPr>
          <w:rFonts w:hint="eastAsia"/>
        </w:rPr>
      </w:pPr>
      <w:r>
        <w:rPr>
          <w:rFonts w:hint="eastAsia"/>
        </w:rPr>
        <w:t xml:space="preserve">文件格式     Microsoft Word </w:t>
      </w:r>
    </w:p>
    <w:p w14:paraId="6073DACC">
      <w:pPr>
        <w:spacing w:line="360" w:lineRule="auto"/>
        <w:jc w:val="left"/>
        <w:rPr>
          <w:rFonts w:hint="eastAsia"/>
          <w:sz w:val="24"/>
        </w:rPr>
      </w:pPr>
    </w:p>
    <w:sectPr>
      <w:footerReference r:id="rId3" w:type="default"/>
      <w:pgSz w:w="11906" w:h="16838"/>
      <w:pgMar w:top="1440" w:right="1418" w:bottom="1440" w:left="1418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D240E3">
    <w:pPr>
      <w:pStyle w:val="6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3A4F3046">
                <w:pPr>
                  <w:pStyle w:val="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68B8E8"/>
    <w:multiLevelType w:val="multilevel"/>
    <w:tmpl w:val="B068B8E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7C0EC3E"/>
    <w:multiLevelType w:val="multilevel"/>
    <w:tmpl w:val="C7C0EC3E"/>
    <w:lvl w:ilvl="0" w:tentative="0">
      <w:start w:val="3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7103FDF"/>
    <w:multiLevelType w:val="multilevel"/>
    <w:tmpl w:val="57103FDF"/>
    <w:lvl w:ilvl="0" w:tentative="0">
      <w:start w:val="1"/>
      <w:numFmt w:val="decimal"/>
      <w:pStyle w:val="22"/>
      <w:lvlText w:val="M2-%1"/>
      <w:lvlJc w:val="left"/>
      <w:pPr>
        <w:tabs>
          <w:tab w:val="left" w:pos="720"/>
        </w:tabs>
        <w:ind w:left="284" w:hanging="284"/>
      </w:pPr>
      <w:rPr>
        <w:rFonts w:hint="eastAsia" w:ascii="黑体" w:eastAsia="黑体"/>
      </w:rPr>
    </w:lvl>
    <w:lvl w:ilvl="1" w:tentative="0">
      <w:start w:val="1"/>
      <w:numFmt w:val="lowerLetter"/>
      <w:lvlText w:val="%2)"/>
      <w:lvlJc w:val="left"/>
      <w:pPr>
        <w:tabs>
          <w:tab w:val="left" w:pos="557"/>
        </w:tabs>
        <w:ind w:left="55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77"/>
        </w:tabs>
        <w:ind w:left="977" w:hanging="420"/>
      </w:pPr>
    </w:lvl>
    <w:lvl w:ilvl="3" w:tentative="0">
      <w:start w:val="1"/>
      <w:numFmt w:val="decimal"/>
      <w:lvlText w:val="%4."/>
      <w:lvlJc w:val="left"/>
      <w:pPr>
        <w:tabs>
          <w:tab w:val="left" w:pos="1397"/>
        </w:tabs>
        <w:ind w:left="139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817"/>
        </w:tabs>
        <w:ind w:left="181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237"/>
        </w:tabs>
        <w:ind w:left="2237" w:hanging="420"/>
      </w:pPr>
    </w:lvl>
    <w:lvl w:ilvl="6" w:tentative="0">
      <w:start w:val="1"/>
      <w:numFmt w:val="decimal"/>
      <w:lvlText w:val="%7."/>
      <w:lvlJc w:val="left"/>
      <w:pPr>
        <w:tabs>
          <w:tab w:val="left" w:pos="2657"/>
        </w:tabs>
        <w:ind w:left="265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77"/>
        </w:tabs>
        <w:ind w:left="307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97"/>
        </w:tabs>
        <w:ind w:left="3497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QyNDQzZmUwYWM3YTlmOWUxZjQzZDA1NGMzNDVjODAifQ=="/>
  </w:docVars>
  <w:rsids>
    <w:rsidRoot w:val="004904D6"/>
    <w:rsid w:val="00021770"/>
    <w:rsid w:val="00021AD0"/>
    <w:rsid w:val="00021C61"/>
    <w:rsid w:val="000250EA"/>
    <w:rsid w:val="000365AC"/>
    <w:rsid w:val="000375DE"/>
    <w:rsid w:val="0004644B"/>
    <w:rsid w:val="0005635E"/>
    <w:rsid w:val="00061C8A"/>
    <w:rsid w:val="000740D7"/>
    <w:rsid w:val="00082408"/>
    <w:rsid w:val="000A1FC0"/>
    <w:rsid w:val="000A34F9"/>
    <w:rsid w:val="000A61C6"/>
    <w:rsid w:val="000A66FF"/>
    <w:rsid w:val="000B0B43"/>
    <w:rsid w:val="000B12BB"/>
    <w:rsid w:val="000B197B"/>
    <w:rsid w:val="000C0999"/>
    <w:rsid w:val="000C09C4"/>
    <w:rsid w:val="000E2796"/>
    <w:rsid w:val="00132C09"/>
    <w:rsid w:val="00136A45"/>
    <w:rsid w:val="0014357E"/>
    <w:rsid w:val="00152783"/>
    <w:rsid w:val="0018470E"/>
    <w:rsid w:val="00193CC4"/>
    <w:rsid w:val="001A0E34"/>
    <w:rsid w:val="001A0F3A"/>
    <w:rsid w:val="001A2DC4"/>
    <w:rsid w:val="001A40B9"/>
    <w:rsid w:val="001B47E3"/>
    <w:rsid w:val="001B7409"/>
    <w:rsid w:val="001E23F7"/>
    <w:rsid w:val="001E4FF8"/>
    <w:rsid w:val="001F20D8"/>
    <w:rsid w:val="0023200A"/>
    <w:rsid w:val="00236E8F"/>
    <w:rsid w:val="002560F3"/>
    <w:rsid w:val="0028356F"/>
    <w:rsid w:val="0029018C"/>
    <w:rsid w:val="002977C3"/>
    <w:rsid w:val="002B10BE"/>
    <w:rsid w:val="002B6081"/>
    <w:rsid w:val="002D474A"/>
    <w:rsid w:val="002E23F2"/>
    <w:rsid w:val="002E2FD2"/>
    <w:rsid w:val="002E5C50"/>
    <w:rsid w:val="002F4132"/>
    <w:rsid w:val="0030707C"/>
    <w:rsid w:val="00317B08"/>
    <w:rsid w:val="00327F1A"/>
    <w:rsid w:val="00331C57"/>
    <w:rsid w:val="003326A2"/>
    <w:rsid w:val="00337BE9"/>
    <w:rsid w:val="0034255D"/>
    <w:rsid w:val="003619BD"/>
    <w:rsid w:val="003A41A4"/>
    <w:rsid w:val="003A7E0C"/>
    <w:rsid w:val="003C5228"/>
    <w:rsid w:val="003D72E1"/>
    <w:rsid w:val="003E7D00"/>
    <w:rsid w:val="00400D5F"/>
    <w:rsid w:val="004141FB"/>
    <w:rsid w:val="00436622"/>
    <w:rsid w:val="00437544"/>
    <w:rsid w:val="00442D1B"/>
    <w:rsid w:val="00466C4C"/>
    <w:rsid w:val="00467734"/>
    <w:rsid w:val="00474132"/>
    <w:rsid w:val="004820C9"/>
    <w:rsid w:val="00485739"/>
    <w:rsid w:val="004904D6"/>
    <w:rsid w:val="004A5FAC"/>
    <w:rsid w:val="004B13B2"/>
    <w:rsid w:val="004C1B5B"/>
    <w:rsid w:val="004C4BB8"/>
    <w:rsid w:val="004C5B25"/>
    <w:rsid w:val="004D76D6"/>
    <w:rsid w:val="004E5935"/>
    <w:rsid w:val="004F23B4"/>
    <w:rsid w:val="0054316C"/>
    <w:rsid w:val="0055758F"/>
    <w:rsid w:val="005612A3"/>
    <w:rsid w:val="0056387A"/>
    <w:rsid w:val="005910A4"/>
    <w:rsid w:val="005B71AC"/>
    <w:rsid w:val="005C2663"/>
    <w:rsid w:val="005C3534"/>
    <w:rsid w:val="005E07F3"/>
    <w:rsid w:val="005E0A2A"/>
    <w:rsid w:val="005E5C21"/>
    <w:rsid w:val="005F3837"/>
    <w:rsid w:val="00606158"/>
    <w:rsid w:val="006220DC"/>
    <w:rsid w:val="00626F62"/>
    <w:rsid w:val="006338F2"/>
    <w:rsid w:val="00643A62"/>
    <w:rsid w:val="00653579"/>
    <w:rsid w:val="00681EE6"/>
    <w:rsid w:val="00693271"/>
    <w:rsid w:val="006A5ADD"/>
    <w:rsid w:val="006B2F93"/>
    <w:rsid w:val="006B31B2"/>
    <w:rsid w:val="006C2FEB"/>
    <w:rsid w:val="006C587E"/>
    <w:rsid w:val="006C5D90"/>
    <w:rsid w:val="006D430F"/>
    <w:rsid w:val="006D45AE"/>
    <w:rsid w:val="006E2E19"/>
    <w:rsid w:val="006F385C"/>
    <w:rsid w:val="006F4D16"/>
    <w:rsid w:val="006F60A5"/>
    <w:rsid w:val="00715F3C"/>
    <w:rsid w:val="00720408"/>
    <w:rsid w:val="00721FA6"/>
    <w:rsid w:val="007566BE"/>
    <w:rsid w:val="0078544F"/>
    <w:rsid w:val="007869B2"/>
    <w:rsid w:val="007879BA"/>
    <w:rsid w:val="00793EA2"/>
    <w:rsid w:val="007B4275"/>
    <w:rsid w:val="007B7492"/>
    <w:rsid w:val="007C2D88"/>
    <w:rsid w:val="007D559E"/>
    <w:rsid w:val="007E0CBD"/>
    <w:rsid w:val="0080167D"/>
    <w:rsid w:val="00811DCF"/>
    <w:rsid w:val="0083384A"/>
    <w:rsid w:val="00834B9F"/>
    <w:rsid w:val="0087524F"/>
    <w:rsid w:val="00875FC5"/>
    <w:rsid w:val="00882C1F"/>
    <w:rsid w:val="008832EA"/>
    <w:rsid w:val="00887C38"/>
    <w:rsid w:val="0089048C"/>
    <w:rsid w:val="0089115A"/>
    <w:rsid w:val="008934C3"/>
    <w:rsid w:val="008A6FD8"/>
    <w:rsid w:val="008B7720"/>
    <w:rsid w:val="008D132E"/>
    <w:rsid w:val="00900EFB"/>
    <w:rsid w:val="00903AA9"/>
    <w:rsid w:val="00906FCB"/>
    <w:rsid w:val="00954480"/>
    <w:rsid w:val="009953EC"/>
    <w:rsid w:val="009B5D26"/>
    <w:rsid w:val="009B6206"/>
    <w:rsid w:val="009D1CCC"/>
    <w:rsid w:val="009D78EA"/>
    <w:rsid w:val="009E4DF6"/>
    <w:rsid w:val="009F4BE0"/>
    <w:rsid w:val="00A21872"/>
    <w:rsid w:val="00A23CD6"/>
    <w:rsid w:val="00A25263"/>
    <w:rsid w:val="00A509CE"/>
    <w:rsid w:val="00A5573F"/>
    <w:rsid w:val="00A60C6E"/>
    <w:rsid w:val="00A634CE"/>
    <w:rsid w:val="00A72AEF"/>
    <w:rsid w:val="00A7519E"/>
    <w:rsid w:val="00AF6D47"/>
    <w:rsid w:val="00B04E22"/>
    <w:rsid w:val="00B20EAC"/>
    <w:rsid w:val="00B32E1C"/>
    <w:rsid w:val="00B36093"/>
    <w:rsid w:val="00B5213F"/>
    <w:rsid w:val="00BB0735"/>
    <w:rsid w:val="00BB7B6E"/>
    <w:rsid w:val="00BB7E42"/>
    <w:rsid w:val="00BC698C"/>
    <w:rsid w:val="00BF41D6"/>
    <w:rsid w:val="00C27980"/>
    <w:rsid w:val="00C61954"/>
    <w:rsid w:val="00C867E5"/>
    <w:rsid w:val="00CA2F7B"/>
    <w:rsid w:val="00CE13CF"/>
    <w:rsid w:val="00CE70C6"/>
    <w:rsid w:val="00CF0083"/>
    <w:rsid w:val="00CF2670"/>
    <w:rsid w:val="00D10E75"/>
    <w:rsid w:val="00D22A3B"/>
    <w:rsid w:val="00D26D7B"/>
    <w:rsid w:val="00D32904"/>
    <w:rsid w:val="00D35318"/>
    <w:rsid w:val="00D444C1"/>
    <w:rsid w:val="00D6009D"/>
    <w:rsid w:val="00D62BE9"/>
    <w:rsid w:val="00DC6148"/>
    <w:rsid w:val="00DC785D"/>
    <w:rsid w:val="00DD035E"/>
    <w:rsid w:val="00DF7F8E"/>
    <w:rsid w:val="00E13C09"/>
    <w:rsid w:val="00E61CE7"/>
    <w:rsid w:val="00E63E38"/>
    <w:rsid w:val="00E86AB9"/>
    <w:rsid w:val="00E97C98"/>
    <w:rsid w:val="00EB3708"/>
    <w:rsid w:val="00EC537C"/>
    <w:rsid w:val="00EC7E69"/>
    <w:rsid w:val="00ED4A7F"/>
    <w:rsid w:val="00F0417B"/>
    <w:rsid w:val="00F10654"/>
    <w:rsid w:val="00F11CD3"/>
    <w:rsid w:val="00F13E20"/>
    <w:rsid w:val="00F303C1"/>
    <w:rsid w:val="00F33797"/>
    <w:rsid w:val="00F436AF"/>
    <w:rsid w:val="00F458C4"/>
    <w:rsid w:val="00F4650C"/>
    <w:rsid w:val="00F93688"/>
    <w:rsid w:val="00F94248"/>
    <w:rsid w:val="00FA1817"/>
    <w:rsid w:val="00FA20D3"/>
    <w:rsid w:val="00FC18FC"/>
    <w:rsid w:val="00FD4B56"/>
    <w:rsid w:val="00FE0C5A"/>
    <w:rsid w:val="00FE16C7"/>
    <w:rsid w:val="1A746550"/>
    <w:rsid w:val="42BD44EF"/>
    <w:rsid w:val="46EF2689"/>
    <w:rsid w:val="55DA3942"/>
    <w:rsid w:val="5CF3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iPriority w:val="0"/>
    <w:pPr>
      <w:spacing w:line="0" w:lineRule="atLeast"/>
      <w:ind w:firstLine="420"/>
    </w:pPr>
    <w:rPr>
      <w:szCs w:val="20"/>
    </w:r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Body Text"/>
    <w:basedOn w:val="1"/>
    <w:uiPriority w:val="0"/>
    <w:pPr>
      <w:spacing w:after="120"/>
    </w:pPr>
  </w:style>
  <w:style w:type="paragraph" w:styleId="6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9">
    <w:name w:val="toc 2"/>
    <w:basedOn w:val="1"/>
    <w:next w:val="1"/>
    <w:uiPriority w:val="39"/>
    <w:pPr>
      <w:ind w:left="420" w:leftChars="200"/>
    </w:p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uiPriority w:val="99"/>
    <w:rPr>
      <w:color w:val="0563C1"/>
      <w:u w:val="single"/>
    </w:rPr>
  </w:style>
  <w:style w:type="character" w:customStyle="1" w:styleId="14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15">
    <w:name w:val="页脚 字符"/>
    <w:link w:val="6"/>
    <w:uiPriority w:val="0"/>
    <w:rPr>
      <w:kern w:val="2"/>
      <w:sz w:val="18"/>
      <w:szCs w:val="18"/>
    </w:rPr>
  </w:style>
  <w:style w:type="character" w:customStyle="1" w:styleId="16">
    <w:name w:val="页眉 字符"/>
    <w:link w:val="7"/>
    <w:uiPriority w:val="0"/>
    <w:rPr>
      <w:kern w:val="2"/>
      <w:sz w:val="18"/>
      <w:szCs w:val="18"/>
    </w:rPr>
  </w:style>
  <w:style w:type="character" w:customStyle="1" w:styleId="17">
    <w:name w:val="副标题 字符"/>
    <w:link w:val="8"/>
    <w:uiPriority w:val="0"/>
    <w:rPr>
      <w:rFonts w:ascii="等线 Light" w:hAnsi="等线 Light" w:cs="Times New Roman"/>
      <w:b/>
      <w:bCs/>
      <w:kern w:val="28"/>
      <w:sz w:val="32"/>
      <w:szCs w:val="32"/>
    </w:rPr>
  </w:style>
  <w:style w:type="paragraph" w:styleId="18">
    <w:name w:val="List Paragraph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19">
    <w:name w:val="公式1"/>
    <w:basedOn w:val="1"/>
    <w:next w:val="1"/>
    <w:uiPriority w:val="0"/>
    <w:pPr>
      <w:tabs>
        <w:tab w:val="center" w:pos="4253"/>
        <w:tab w:val="right" w:pos="8278"/>
      </w:tabs>
      <w:spacing w:line="288" w:lineRule="auto"/>
      <w:jc w:val="left"/>
    </w:pPr>
    <w:rPr>
      <w:szCs w:val="20"/>
    </w:rPr>
  </w:style>
  <w:style w:type="paragraph" w:customStyle="1" w:styleId="20">
    <w:name w:val="Normal"/>
    <w:basedOn w:val="1"/>
    <w:uiPriority w:val="0"/>
    <w:pPr>
      <w:tabs>
        <w:tab w:val="left" w:pos="340"/>
      </w:tabs>
      <w:spacing w:line="288" w:lineRule="auto"/>
    </w:pPr>
    <w:rPr>
      <w:szCs w:val="20"/>
    </w:rPr>
  </w:style>
  <w:style w:type="paragraph" w:customStyle="1" w:styleId="21">
    <w:name w:val="图题"/>
    <w:basedOn w:val="1"/>
    <w:next w:val="5"/>
    <w:uiPriority w:val="0"/>
    <w:pPr>
      <w:spacing w:line="0" w:lineRule="atLeast"/>
      <w:jc w:val="center"/>
    </w:pPr>
    <w:rPr>
      <w:sz w:val="18"/>
      <w:szCs w:val="20"/>
    </w:rPr>
  </w:style>
  <w:style w:type="paragraph" w:customStyle="1" w:styleId="22">
    <w:name w:val="M习题"/>
    <w:basedOn w:val="1"/>
    <w:uiPriority w:val="0"/>
    <w:pPr>
      <w:numPr>
        <w:ilvl w:val="0"/>
        <w:numId w:val="1"/>
      </w:numPr>
      <w:spacing w:line="0" w:lineRule="atLeast"/>
    </w:pPr>
    <w:rPr>
      <w:szCs w:val="20"/>
    </w:rPr>
  </w:style>
  <w:style w:type="paragraph" w:customStyle="1" w:styleId="23">
    <w:name w:val="图"/>
    <w:basedOn w:val="20"/>
    <w:next w:val="21"/>
    <w:uiPriority w:val="0"/>
    <w:pPr>
      <w:spacing w:line="0" w:lineRule="atLeast"/>
      <w:jc w:val="center"/>
    </w:pPr>
  </w:style>
  <w:style w:type="paragraph" w:customStyle="1" w:styleId="24">
    <w:name w:val=" Char Char Char Char Char Char Char Char Char Char Char"/>
    <w:uiPriority w:val="0"/>
    <w:pPr>
      <w:widowControl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列出段落1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26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00605C-49CE-4CCD-8815-AE3C2A9890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12</Pages>
  <Words>1919</Words>
  <Characters>4817</Characters>
  <Lines>11</Lines>
  <Paragraphs>3</Paragraphs>
  <TotalTime>71</TotalTime>
  <ScaleCrop>false</ScaleCrop>
  <LinksUpToDate>false</LinksUpToDate>
  <CharactersWithSpaces>5507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2025-02-26T06:53:00Z</dcterms:created>
  <dc:creator>MC SYSTEM</dc:creator>
  <cp:lastModifiedBy>D10S</cp:lastModifiedBy>
  <cp:lastPrinted>2015-10-09T05:39:00Z</cp:lastPrinted>
  <dcterms:modified xsi:type="dcterms:W3CDTF">2025-03-08T06:46:14Z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2052-12.1.0.20305</vt:lpwstr>
  </property>
  <property fmtid="{D5CDD505-2E9C-101B-9397-08002B2CF9AE}" pid="4" name="ICV">
    <vt:lpwstr>3C15B27CCEAA41ADA404F4830D8789D7</vt:lpwstr>
  </property>
  <property fmtid="{D5CDD505-2E9C-101B-9397-08002B2CF9AE}" pid="5" name="KSOTemplateDocerSaveRecord">
    <vt:lpwstr>eyJoZGlkIjoiMzM3Yzk4YTg5MzEwZjljNTRmZjA2YTQzMGY5YmI0ZjciLCJ1c2VySWQiOiI4NDk2Nzk3NTEifQ==</vt:lpwstr>
  </property>
</Properties>
</file>