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9C7707" w:rsidP="00D31D50">
      <w:pPr>
        <w:spacing w:line="220" w:lineRule="atLeast"/>
      </w:pPr>
      <w:r>
        <w:rPr>
          <w:rFonts w:hint="eastAsia"/>
        </w:rPr>
        <w:t>我的事项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C7707" w:rsidTr="00DC73B5">
        <w:tc>
          <w:tcPr>
            <w:tcW w:w="4261" w:type="dxa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9C7707" w:rsidTr="009C7707">
        <w:tc>
          <w:tcPr>
            <w:tcW w:w="8522" w:type="dxa"/>
            <w:gridSpan w:val="2"/>
          </w:tcPr>
          <w:p w:rsidR="009C7707" w:rsidRDefault="009C7707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9C7707" w:rsidRDefault="009C7707" w:rsidP="00D31D50">
      <w:pPr>
        <w:spacing w:line="220" w:lineRule="atLeast"/>
        <w:rPr>
          <w:rFonts w:hint="eastAsia"/>
        </w:rPr>
      </w:pPr>
    </w:p>
    <w:sectPr w:rsidR="009C77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9C7707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DEC9"/>
  <w15:docId w15:val="{BFD998BE-6180-4828-BB31-7CC67BB4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C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2018-11-06T14:35:00Z</dcterms:modified>
</cp:coreProperties>
</file>