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6"/>
        </w:rPr>
      </w:pPr>
      <w:bookmarkStart w:id="0" w:name="_Toc398644780"/>
      <w:r>
        <w:rPr>
          <w:rFonts w:hint="default" w:ascii="Times New Roman" w:hAnsi="Times New Roman" w:eastAsia="黑体" w:cs="Times New Roman"/>
          <w:b/>
          <w:bCs/>
          <w:sz w:val="32"/>
          <w:szCs w:val="32"/>
        </w:rPr>
        <w:t>桥梁外观检查及静动载试验报告</w:t>
      </w:r>
      <w:bookmarkEnd w:id="0"/>
    </w:p>
    <w:tbl>
      <w:tblPr>
        <w:tblStyle w:val="29"/>
        <w:tblpPr w:leftFromText="181" w:rightFromText="181" w:vertAnchor="text" w:tblpX="114" w:tblpY="1"/>
        <w:tblOverlap w:val="never"/>
        <w:tblW w:w="918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1" w:hRule="atLeast"/>
        </w:trPr>
        <w:tc>
          <w:tcPr>
            <w:tcW w:w="735" w:type="dxa"/>
            <w:vMerge w:val="restart"/>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委托单位</w:t>
            </w: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莆田城市园林发展集团有限公司</w:t>
            </w:r>
          </w:p>
        </w:tc>
        <w:tc>
          <w:tcPr>
            <w:tcW w:w="1263" w:type="dxa"/>
            <w:vAlign w:val="center"/>
          </w:tcPr>
          <w:p>
            <w:pPr>
              <w:pStyle w:val="41"/>
              <w:widowControl w:val="0"/>
              <w:pBdr>
                <w:bottom w:val="none" w:color="auto" w:sz="0" w:space="0"/>
                <w:right w:val="none" w:color="auto" w:sz="0" w:space="0"/>
              </w:pBdr>
              <w:spacing w:before="0" w:beforeAutospacing="0" w:after="0" w:afterAutospacing="0"/>
              <w:rPr>
                <w:rFonts w:hint="default" w:ascii="Times New Roman" w:hAnsi="Times New Roman" w:eastAsia="黑体" w:cs="Times New Roman"/>
                <w:kern w:val="2"/>
                <w:szCs w:val="24"/>
              </w:rPr>
            </w:pPr>
            <w:r>
              <w:rPr>
                <w:rFonts w:hint="default" w:ascii="Times New Roman" w:hAnsi="Times New Roman" w:eastAsia="黑体" w:cs="Times New Roman"/>
                <w:kern w:val="2"/>
                <w:szCs w:val="24"/>
              </w:rPr>
              <w:t>合同编号</w:t>
            </w:r>
          </w:p>
        </w:tc>
        <w:tc>
          <w:tcPr>
            <w:tcW w:w="2444" w:type="dxa"/>
            <w:vAlign w:val="center"/>
          </w:tcPr>
          <w:p>
            <w:pPr>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lang w:val="en-US" w:eastAsia="zh-CN"/>
              </w:rPr>
              <w:t>T20TU2100003</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59" w:hRule="atLeast"/>
        </w:trPr>
        <w:tc>
          <w:tcPr>
            <w:tcW w:w="735" w:type="dxa"/>
            <w:vMerge w:val="continue"/>
            <w:vAlign w:val="center"/>
          </w:tcPr>
          <w:p>
            <w:pPr>
              <w:jc w:val="center"/>
              <w:rPr>
                <w:rFonts w:hint="default" w:ascii="Times New Roman" w:hAnsi="Times New Roman" w:eastAsia="黑体" w:cs="Times New Roman"/>
              </w:rPr>
            </w:pP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地址</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莆田市荔城区胜利北路东岩山公园大楼</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时间</w:t>
            </w:r>
          </w:p>
        </w:tc>
        <w:tc>
          <w:tcPr>
            <w:tcW w:w="2444" w:type="dxa"/>
            <w:vAlign w:val="center"/>
          </w:tcPr>
          <w:p>
            <w:pPr>
              <w:jc w:val="left"/>
              <w:rPr>
                <w:rFonts w:hint="default" w:ascii="Times New Roman" w:hAnsi="Times New Roman" w:cs="Times New Roman"/>
                <w:szCs w:val="21"/>
              </w:rPr>
            </w:pPr>
            <w:r>
              <w:rPr>
                <w:rFonts w:hint="default" w:ascii="Times New Roman" w:hAnsi="Times New Roman" w:cs="Times New Roman"/>
              </w:rPr>
              <w:t>20</w:t>
            </w:r>
            <w:r>
              <w:rPr>
                <w:rFonts w:hint="default" w:ascii="Times New Roman" w:hAnsi="Times New Roman" w:cs="Times New Roman"/>
                <w:lang w:val="en-US" w:eastAsia="zh-CN"/>
              </w:rPr>
              <w:t>21</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w:t>
            </w:r>
            <w:r>
              <w:rPr>
                <w:rFonts w:hint="default" w:ascii="Times New Roman" w:hAnsi="Times New Roman" w:cs="Times New Roman"/>
                <w:lang w:val="en-US" w:eastAsia="zh-CN"/>
              </w:rPr>
              <w:t>16</w:t>
            </w:r>
            <w:r>
              <w:rPr>
                <w:rFonts w:hint="default" w:ascii="Times New Roman" w:hAnsi="Times New Roman" w:cs="Times New Roman"/>
              </w:rPr>
              <w:t>～20</w:t>
            </w:r>
            <w:r>
              <w:rPr>
                <w:rFonts w:hint="default" w:ascii="Times New Roman" w:hAnsi="Times New Roman" w:cs="Times New Roman"/>
                <w:lang w:val="en-US" w:eastAsia="zh-CN"/>
              </w:rPr>
              <w:t>21.8.18、2021.10.20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8"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莆田市绶溪公园一期状元桥工程桥梁外观检查及静动载试验检测项目</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工程地点</w:t>
            </w:r>
          </w:p>
        </w:tc>
        <w:tc>
          <w:tcPr>
            <w:tcW w:w="2444" w:type="dxa"/>
            <w:vAlign w:val="center"/>
          </w:tcPr>
          <w:p>
            <w:pPr>
              <w:rPr>
                <w:rFonts w:hint="default" w:ascii="Times New Roman" w:hAnsi="Times New Roman" w:eastAsia="楷体_GB2312" w:cs="Times New Roman"/>
                <w:szCs w:val="21"/>
                <w:lang w:eastAsia="zh-CN"/>
              </w:rPr>
            </w:pPr>
            <w:r>
              <w:rPr>
                <w:rFonts w:hint="default" w:ascii="Times New Roman" w:hAnsi="Times New Roman" w:cs="Times New Roman"/>
                <w:lang w:eastAsia="zh-CN"/>
              </w:rPr>
              <w:t>莆田市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9"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内容</w:t>
            </w:r>
          </w:p>
        </w:tc>
        <w:tc>
          <w:tcPr>
            <w:tcW w:w="3960" w:type="dxa"/>
            <w:vAlign w:val="center"/>
          </w:tcPr>
          <w:p>
            <w:pPr>
              <w:rPr>
                <w:rFonts w:hint="default" w:ascii="Times New Roman" w:hAnsi="Times New Roman" w:cs="Times New Roman"/>
              </w:rPr>
            </w:pPr>
            <w:r>
              <w:rPr>
                <w:rFonts w:hint="default" w:ascii="Times New Roman" w:hAnsi="Times New Roman" w:cs="Times New Roman"/>
              </w:rPr>
              <w:t>桥梁外观检查及静动载试验</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类别</w:t>
            </w:r>
          </w:p>
        </w:tc>
        <w:tc>
          <w:tcPr>
            <w:tcW w:w="2444" w:type="dxa"/>
            <w:vAlign w:val="center"/>
          </w:tcPr>
          <w:p>
            <w:pPr>
              <w:rPr>
                <w:rFonts w:hint="default" w:ascii="Times New Roman" w:hAnsi="Times New Roman" w:cs="Times New Roman"/>
                <w:szCs w:val="21"/>
              </w:rPr>
            </w:pPr>
            <w:r>
              <w:rPr>
                <w:rFonts w:hint="default" w:ascii="Times New Roman" w:hAnsi="Times New Roman" w:cs="Times New Roman"/>
              </w:rPr>
              <w:t>委托</w:t>
            </w:r>
            <w:r>
              <w:rPr>
                <w:rFonts w:hint="default" w:ascii="Times New Roman" w:hAnsi="Times New Roman" w:cs="Times New Roman"/>
                <w:lang w:eastAsia="zh-CN"/>
              </w:rPr>
              <w:t>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default" w:ascii="Times New Roman" w:hAnsi="Times New Roman" w:eastAsia="黑体" w:cs="Times New Roman"/>
              </w:rPr>
            </w:pPr>
            <w:r>
              <w:rPr>
                <w:rFonts w:hint="default" w:ascii="Times New Roman" w:hAnsi="Times New Roman" w:eastAsia="黑体" w:cs="Times New Roman"/>
              </w:rPr>
              <w:t>主要检测</w:t>
            </w:r>
          </w:p>
          <w:p>
            <w:pPr>
              <w:spacing w:line="360" w:lineRule="atLeast"/>
              <w:jc w:val="center"/>
              <w:rPr>
                <w:rFonts w:hint="default" w:ascii="Times New Roman" w:hAnsi="Times New Roman" w:eastAsia="黑体" w:cs="Times New Roman"/>
                <w:szCs w:val="21"/>
              </w:rPr>
            </w:pPr>
            <w:r>
              <w:rPr>
                <w:rFonts w:hint="default" w:ascii="Times New Roman" w:hAnsi="Times New Roman" w:eastAsia="黑体" w:cs="Times New Roman"/>
              </w:rPr>
              <w:t>检验依据</w:t>
            </w:r>
          </w:p>
        </w:tc>
        <w:tc>
          <w:tcPr>
            <w:tcW w:w="7667" w:type="dxa"/>
            <w:gridSpan w:val="3"/>
            <w:vAlign w:val="center"/>
          </w:tcPr>
          <w:p>
            <w:pPr>
              <w:spacing w:line="400" w:lineRule="exact"/>
              <w:rPr>
                <w:rFonts w:hint="default" w:ascii="Times New Roman" w:hAnsi="Times New Roman" w:cs="Times New Roman"/>
              </w:rPr>
            </w:pPr>
            <w:r>
              <w:rPr>
                <w:rFonts w:hint="default" w:ascii="Times New Roman" w:hAnsi="Times New Roman" w:cs="Times New Roman"/>
              </w:rPr>
              <w:t>1.《公路桥梁荷载试验规程》（JTG/T J21-01-2015）</w:t>
            </w:r>
          </w:p>
          <w:p>
            <w:pPr>
              <w:spacing w:line="400" w:lineRule="exact"/>
              <w:rPr>
                <w:rFonts w:hint="default" w:ascii="Times New Roman" w:hAnsi="Times New Roman" w:cs="Times New Roman"/>
              </w:rPr>
            </w:pPr>
            <w:r>
              <w:rPr>
                <w:rFonts w:hint="default" w:ascii="Times New Roman" w:hAnsi="Times New Roman" w:cs="Times New Roman"/>
              </w:rPr>
              <w:t>2.《混凝土结构现场检测技术标准》（GB/T 50784-2013）</w:t>
            </w:r>
          </w:p>
          <w:p>
            <w:pPr>
              <w:spacing w:line="400" w:lineRule="exact"/>
              <w:rPr>
                <w:rFonts w:hint="default" w:ascii="Times New Roman" w:hAnsi="Times New Roman" w:cs="Times New Roman"/>
              </w:rPr>
            </w:pPr>
            <w:r>
              <w:rPr>
                <w:rFonts w:hint="default" w:ascii="Times New Roman" w:hAnsi="Times New Roman" w:cs="Times New Roman"/>
              </w:rPr>
              <w:t>3.《城市桥梁检测与评定技术规范》（CJJ/T 233-2015）</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default" w:ascii="Times New Roman" w:hAnsi="Times New Roman" w:eastAsia="黑体" w:cs="Times New Roman"/>
                <w:color w:val="FF0000"/>
                <w:szCs w:val="21"/>
              </w:rPr>
            </w:pPr>
            <w:r>
              <w:rPr>
                <w:rFonts w:hint="default" w:ascii="Times New Roman" w:hAnsi="Times New Roman" w:eastAsia="黑体" w:cs="Times New Roman"/>
                <w:lang w:eastAsia="zh-CN"/>
              </w:rPr>
              <w:t>检测</w:t>
            </w:r>
            <w:r>
              <w:rPr>
                <w:rFonts w:hint="default" w:ascii="Times New Roman" w:hAnsi="Times New Roman" w:eastAsia="黑体" w:cs="Times New Roman"/>
              </w:rPr>
              <w:t>结果</w:t>
            </w:r>
          </w:p>
        </w:tc>
        <w:tc>
          <w:tcPr>
            <w:tcW w:w="7667" w:type="dxa"/>
            <w:gridSpan w:val="3"/>
          </w:tcPr>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一、外观检查结果</w:t>
            </w:r>
          </w:p>
          <w:p>
            <w:pPr>
              <w:pStyle w:val="61"/>
              <w:bidi w:val="0"/>
              <w:rPr>
                <w:rFonts w:hint="default"/>
                <w:b/>
                <w:bCs/>
              </w:rPr>
            </w:pPr>
            <w:r>
              <w:rPr>
                <w:rFonts w:hint="default"/>
                <w:b/>
                <w:bCs/>
              </w:rPr>
              <w:t>1.桥面系检查结果</w:t>
            </w:r>
          </w:p>
          <w:p>
            <w:pPr>
              <w:pStyle w:val="61"/>
              <w:bidi w:val="0"/>
              <w:rPr>
                <w:rFonts w:hint="default"/>
              </w:rPr>
            </w:pPr>
            <w:bookmarkStart w:id="1" w:name="BridgeDeckSummaryStart"/>
            <w:bookmarkEnd w:id="1"/>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2.上部结构检查结果</w:t>
            </w:r>
          </w:p>
          <w:p>
            <w:pPr>
              <w:pStyle w:val="61"/>
              <w:bidi w:val="0"/>
              <w:rPr>
                <w:rFonts w:hint="default"/>
              </w:rPr>
            </w:pPr>
            <w:bookmarkStart w:id="2" w:name="SuperSpaceSummaryStart"/>
            <w:bookmarkEnd w:id="2"/>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3.下部结构检查结果</w:t>
            </w:r>
            <w:bookmarkStart w:id="130" w:name="_GoBack"/>
            <w:bookmarkEnd w:id="130"/>
          </w:p>
          <w:p>
            <w:pPr>
              <w:pStyle w:val="61"/>
              <w:bidi w:val="0"/>
              <w:rPr>
                <w:rFonts w:hint="default"/>
              </w:rPr>
            </w:pPr>
            <w:bookmarkStart w:id="3" w:name="SubSpaceSummaryStart"/>
            <w:bookmarkEnd w:id="3"/>
          </w:p>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二、静载试验结果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1.静载试验荷载效率</w:t>
            </w:r>
          </w:p>
          <w:p>
            <w:pPr>
              <w:pStyle w:val="61"/>
              <w:bidi w:val="0"/>
              <w:rPr>
                <w:rFonts w:hint="default" w:ascii="Times New Roman" w:hAnsi="Times New Roman" w:cs="Times New Roman"/>
              </w:rPr>
            </w:pPr>
            <w:r>
              <w:rPr>
                <w:rFonts w:hint="default"/>
              </w:rPr>
              <w:t>本次静载试验荷载效率</w:t>
            </w:r>
            <w:r>
              <w:rPr>
                <w:rFonts w:hint="default"/>
                <w:lang w:eastAsia="zh-CN"/>
              </w:rPr>
              <w:t>在</w:t>
            </w:r>
            <w:r>
              <w:rPr>
                <w:rFonts w:hint="default"/>
              </w:rPr>
              <w:t>0.</w:t>
            </w:r>
            <w:r>
              <w:rPr>
                <w:rFonts w:hint="default"/>
                <w:lang w:val="en-US" w:eastAsia="zh-CN"/>
              </w:rPr>
              <w:t>94</w:t>
            </w:r>
            <w:r>
              <w:rPr>
                <w:rFonts w:hint="default"/>
              </w:rPr>
              <w:t>～</w:t>
            </w:r>
            <w:r>
              <w:rPr>
                <w:rFonts w:hint="default"/>
                <w:lang w:val="en-US" w:eastAsia="zh-CN"/>
              </w:rPr>
              <w:t>1.05之间</w:t>
            </w:r>
            <w:r>
              <w:rPr>
                <w:rFonts w:hint="default"/>
              </w:rPr>
              <w:t>，满足《城市桥梁检测与评定技术规范》（CJJ/T 233-2015）中对验收性试验所规定的0.85≤ηs≤1.05的要求。</w:t>
            </w:r>
          </w:p>
          <w:p>
            <w:pPr>
              <w:spacing w:line="400" w:lineRule="exact"/>
              <w:ind w:firstLine="480" w:firstLineChars="200"/>
              <w:jc w:val="left"/>
              <w:rPr>
                <w:rFonts w:hint="default" w:ascii="Times New Roman" w:hAnsi="Times New Roman" w:cs="Times New Roman"/>
                <w:b/>
                <w:bCs/>
              </w:rPr>
            </w:pPr>
            <w:r>
              <w:rPr>
                <w:rFonts w:hint="default" w:ascii="Times New Roman" w:hAnsi="Times New Roman" w:cs="Times New Roman"/>
                <w:b/>
                <w:bCs/>
              </w:rPr>
              <w:t>2.挠度测试结果</w:t>
            </w:r>
          </w:p>
          <w:p>
            <w:pPr>
              <w:pStyle w:val="61"/>
              <w:bidi w:val="0"/>
              <w:rPr>
                <w:rFonts w:hint="default"/>
              </w:rPr>
            </w:pPr>
            <w:r>
              <w:rPr>
                <w:rFonts w:hint="default"/>
              </w:rPr>
              <w:t>试验荷载满载时实测控制截面的挠度与相应截面在试验荷载作用下的理论计算值进行比较，其比值即为结构挠度校验系数</w:t>
            </w:r>
            <w:r>
              <w:rPr>
                <w:rFonts w:hint="default" w:ascii="Times New Roman" w:hAnsi="Times New Roman" w:cs="Times New Roman"/>
                <w:position w:val="-12"/>
              </w:rPr>
              <w:object>
                <v:shape id="_x0000_i1043"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43" DrawAspect="Content" ObjectID="_1468075725" r:id="rId6">
                  <o:LockedField>false</o:LockedField>
                </o:OLEObject>
              </w:object>
            </w:r>
            <w:r>
              <w:rPr>
                <w:rFonts w:hint="default"/>
                <w:vertAlign w:val="subscript"/>
              </w:rPr>
              <w:t>挠度</w:t>
            </w:r>
            <w:r>
              <w:rPr>
                <w:rFonts w:hint="default"/>
              </w:rPr>
              <w:t>。</w:t>
            </w:r>
          </w:p>
          <w:p>
            <w:pPr>
              <w:pStyle w:val="61"/>
              <w:bidi w:val="0"/>
              <w:rPr>
                <w:rFonts w:hint="default"/>
              </w:rPr>
            </w:pPr>
            <w:r>
              <w:rPr>
                <w:rFonts w:hint="default"/>
              </w:rPr>
              <w:t>挠度校验系数：</w:t>
            </w:r>
          </w:p>
          <w:p>
            <w:pPr>
              <w:spacing w:line="400" w:lineRule="exact"/>
              <w:jc w:val="right"/>
              <w:rPr>
                <w:rFonts w:hint="default" w:ascii="Times New Roman" w:hAnsi="Times New Roman" w:cs="Times New Roman"/>
                <w:kern w:val="0"/>
              </w:rPr>
            </w:pPr>
            <w:r>
              <w:rPr>
                <w:rFonts w:hint="default" w:ascii="Times New Roman" w:hAnsi="Times New Roman" w:cs="Times New Roman"/>
                <w:kern w:val="0"/>
              </w:rPr>
              <w:t>（转下页）</w:t>
            </w:r>
          </w:p>
        </w:tc>
      </w:tr>
    </w:tbl>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4" w:name="_1543414148"/>
            <w:bookmarkEnd w:id="4"/>
            <w:r>
              <w:rPr>
                <w:rFonts w:hint="default" w:ascii="Times New Roman" w:hAnsi="Times New Roman" w:eastAsia="黑体" w:cs="Times New Roman"/>
                <w:szCs w:val="21"/>
              </w:rPr>
              <w:object>
                <v:shape id="_x0000_i1026" o:spt="201" type="#_x0000_t201" style="height:35.25pt;width:65.25pt;" o:ole="t" filled="f" o:preferrelative="t" stroked="f" coordsize="21600,21600">
                  <v:path/>
                  <v:fill on="f" focussize="0,0"/>
                  <v:stroke on="f"/>
                  <v:imagedata r:id="rId9" o:title=""/>
                  <o:lock v:ext="edit" aspectratio="f"/>
                  <w10:wrap type="none"/>
                  <w10:anchorlock/>
                </v:shape>
                <w:control r:id="rId8" w:name="Image1" w:shapeid="_x0000_i1026"/>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5" w:name="_1543758275"/>
            <w:bookmarkEnd w:id="5"/>
            <w:r>
              <w:rPr>
                <w:rFonts w:hint="default" w:ascii="Times New Roman" w:hAnsi="Times New Roman" w:eastAsia="黑体" w:cs="Times New Roman"/>
                <w:sz w:val="36"/>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9264;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6Qq5tgAAAAJAQAA&#10;DwAAAAAAAAABACAAAAAiAAAAZHJzL2Rvd25yZXYueG1sUEsBAhQAFAAAAAgAh07iQIJ+vDvgAQAA&#10;pgMAAA4AAAAAAAAAAQAgAAAAJwEAAGRycy9lMm9Eb2MueG1sUEsFBgAAAAAGAAYAWQEAAHkFAAAA&#10;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hint="default" w:ascii="Times New Roman" w:hAnsi="Times New Roman" w:eastAsia="黑体" w:cs="Times New Roman"/>
                <w:szCs w:val="21"/>
              </w:rPr>
              <w:object>
                <v:shape id="_x0000_i1027" o:spt="201" type="#_x0000_t201" style="height:35.25pt;width:65.25pt;" o:ole="t" filled="f" o:preferrelative="t" stroked="f" coordsize="21600,21600">
                  <v:path/>
                  <v:fill on="f" focussize="0,0"/>
                  <v:stroke on="f"/>
                  <v:imagedata r:id="rId9" o:title=""/>
                  <o:lock v:ext="edit" aspectratio="f"/>
                  <w10:wrap type="none"/>
                  <w10:anchorlock/>
                </v:shape>
                <w:control r:id="rId10" w:name="Image2" w:shapeid="_x0000_i1027"/>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6" w:name="_1543414150"/>
            <w:bookmarkEnd w:id="6"/>
            <w:r>
              <w:rPr>
                <w:rFonts w:hint="default" w:ascii="Times New Roman" w:hAnsi="Times New Roman" w:eastAsia="黑体" w:cs="Times New Roman"/>
                <w:szCs w:val="21"/>
              </w:rPr>
              <w:object>
                <v:shape id="_x0000_i1028" o:spt="201" type="#_x0000_t201" style="height:35.25pt;width:65.25pt;" o:ole="t" filled="f" o:preferrelative="t" stroked="f" coordsize="21600,21600">
                  <v:path/>
                  <v:fill on="f" focussize="0,0"/>
                  <v:stroke on="f"/>
                  <v:imagedata r:id="rId9" o:title=""/>
                  <o:lock v:ext="edit" aspectratio="f"/>
                  <w10:wrap type="none"/>
                  <w10:anchorlock/>
                </v:shape>
                <w:control r:id="rId11" w:name="Image3" w:shapeid="_x0000_i1028"/>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7" w:name="_1543838927"/>
            <w:bookmarkEnd w:id="7"/>
            <w:r>
              <w:rPr>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2"/>
                          <a:stretch>
                            <a:fillRect/>
                          </a:stretch>
                        </pic:blipFill>
                        <pic:spPr>
                          <a:xfrm>
                            <a:off x="0" y="0"/>
                            <a:ext cx="866775" cy="866775"/>
                          </a:xfrm>
                          <a:prstGeom prst="rect">
                            <a:avLst/>
                          </a:prstGeom>
                          <a:noFill/>
                          <a:ln w="9525">
                            <a:noFill/>
                          </a:ln>
                        </pic:spPr>
                      </pic:pic>
                    </a:graphicData>
                  </a:graphic>
                </wp:anchor>
              </w:drawing>
            </w:r>
            <w:r>
              <w:rPr>
                <w:rFonts w:hint="default" w:ascii="Times New Roman" w:hAnsi="Times New Roman" w:eastAsia="黑体" w:cs="Times New Roman"/>
                <w:szCs w:val="21"/>
              </w:rPr>
              <w:object>
                <v:shape id="_x0000_i1029" o:spt="201" type="#_x0000_t201" style="height:35.25pt;width:65.25pt;" o:ole="t" filled="f" o:preferrelative="t" stroked="f" coordsize="21600,21600">
                  <v:path/>
                  <v:fill on="f" focussize="0,0"/>
                  <v:stroke on="f"/>
                  <v:imagedata r:id="rId9" o:title=""/>
                  <o:lock v:ext="edit" aspectratio="f"/>
                  <w10:wrap type="none"/>
                  <w10:anchorlock/>
                </v:shape>
                <w:control r:id="rId13" w:name="Image4" w:shapeid="_x0000_i1029"/>
              </w:object>
            </w:r>
          </w:p>
        </w:tc>
      </w:tr>
    </w:tbl>
    <w:p>
      <w:pPr>
        <w:spacing w:line="360" w:lineRule="atLeast"/>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default" w:ascii="Times New Roman" w:hAnsi="Times New Roman" w:eastAsia="黑体" w:cs="Times New Roman"/>
                <w:szCs w:val="21"/>
              </w:rPr>
            </w:pPr>
            <w:r>
              <w:rPr>
                <w:rFonts w:hint="default" w:ascii="Times New Roman" w:hAnsi="Times New Roman" w:eastAsia="黑体" w:cs="Times New Roman"/>
              </w:rPr>
              <w:t>检验结果</w:t>
            </w:r>
          </w:p>
        </w:tc>
        <w:tc>
          <w:tcPr>
            <w:tcW w:w="7677" w:type="dxa"/>
            <w:tcBorders>
              <w:top w:val="single" w:color="auto" w:sz="12" w:space="0"/>
              <w:bottom w:val="single" w:color="auto" w:sz="4" w:space="0"/>
            </w:tcBorders>
            <w:vAlign w:val="center"/>
          </w:tcPr>
          <w:p>
            <w:pPr>
              <w:spacing w:line="400" w:lineRule="exact"/>
              <w:jc w:val="center"/>
              <w:rPr>
                <w:rFonts w:hint="default" w:ascii="Times New Roman" w:hAnsi="Times New Roman" w:cs="Times New Roman"/>
              </w:rPr>
            </w:pPr>
            <w:bookmarkStart w:id="8" w:name="DispResultStart"/>
            <w:bookmarkEnd w:id="8"/>
            <w:r>
              <w:rPr>
                <w:rFonts w:hint="default" w:ascii="Times New Roman" w:hAnsi="Times New Roman" w:cs="Times New Roman"/>
                <w:position w:val="-12"/>
              </w:rPr>
              <w:object>
                <v:shape id="_x0000_i1030"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0" DrawAspect="Content" ObjectID="_1468075726" r:id="rId14">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=实测挠度/理论挠度</w:t>
            </w:r>
          </w:p>
          <w:p>
            <w:pPr>
              <w:pStyle w:val="61"/>
              <w:bidi w:val="0"/>
              <w:rPr>
                <w:rFonts w:hint="default"/>
              </w:rPr>
            </w:pPr>
            <w:r>
              <w:rPr>
                <w:rFonts w:hint="default"/>
              </w:rPr>
              <w:t>(1)在工况一荷载作用下，主梁最大实测弹性挠度值为</w:t>
            </w:r>
            <w:r>
              <w:rPr>
                <w:rFonts w:hint="default"/>
                <w:lang w:val="en-US" w:eastAsia="zh-CN"/>
              </w:rPr>
              <w:t>14.83</w:t>
            </w:r>
            <w:r>
              <w:rPr>
                <w:rFonts w:hint="default"/>
              </w:rPr>
              <w:t>mm，实测控制截面的挠度值均小于理论值，校验系数在0.</w:t>
            </w:r>
            <w:r>
              <w:rPr>
                <w:rFonts w:hint="default"/>
                <w:lang w:val="en-US" w:eastAsia="zh-CN"/>
              </w:rPr>
              <w:t>58</w:t>
            </w:r>
            <w:r>
              <w:rPr>
                <w:rFonts w:hint="default"/>
              </w:rPr>
              <w:t>～0.</w:t>
            </w:r>
            <w:r>
              <w:rPr>
                <w:rFonts w:hint="default"/>
                <w:lang w:val="en-US" w:eastAsia="zh-CN"/>
              </w:rPr>
              <w:t>64</w:t>
            </w:r>
            <w:r>
              <w:rPr>
                <w:rFonts w:hint="default"/>
              </w:rPr>
              <w:t>之间；相对残余变形</w:t>
            </w:r>
            <w:r>
              <w:rPr>
                <w:rFonts w:hint="default"/>
                <w:lang w:eastAsia="zh-CN"/>
              </w:rPr>
              <w:t>在</w:t>
            </w:r>
            <w:r>
              <w:rPr>
                <w:rFonts w:hint="default"/>
                <w:lang w:val="en-US" w:eastAsia="zh-CN"/>
              </w:rPr>
              <w:t>5.82%</w:t>
            </w:r>
            <w:r>
              <w:rPr>
                <w:rFonts w:hint="default"/>
              </w:rPr>
              <w:t>～</w:t>
            </w:r>
            <w:r>
              <w:rPr>
                <w:rFonts w:hint="default"/>
                <w:lang w:val="en-US" w:eastAsia="zh-CN"/>
              </w:rPr>
              <w:t>6.90%之间</w:t>
            </w:r>
            <w:r>
              <w:rPr>
                <w:rFonts w:hint="default"/>
              </w:rPr>
              <w:t>。</w:t>
            </w:r>
          </w:p>
          <w:p>
            <w:pPr>
              <w:pStyle w:val="61"/>
              <w:bidi w:val="0"/>
              <w:rPr>
                <w:rFonts w:hint="default" w:ascii="Times New Roman" w:hAnsi="Times New Roman" w:cs="Times New Roman"/>
                <w:bCs/>
              </w:rPr>
            </w:pPr>
            <w:r>
              <w:rPr>
                <w:rFonts w:hint="default"/>
              </w:rPr>
              <w:t>(2)在工况二荷载作用下，主梁最大实测弹性挠度值为2.</w:t>
            </w:r>
            <w:r>
              <w:rPr>
                <w:rFonts w:hint="default"/>
                <w:lang w:val="en-US" w:eastAsia="zh-CN"/>
              </w:rPr>
              <w:t>81</w:t>
            </w:r>
            <w:r>
              <w:rPr>
                <w:rFonts w:hint="default"/>
              </w:rPr>
              <w:t>mm，实测控制截面的挠度值均小于理论值，校验系数在0.</w:t>
            </w:r>
            <w:r>
              <w:rPr>
                <w:rFonts w:hint="default"/>
                <w:lang w:val="en-US" w:eastAsia="zh-CN"/>
              </w:rPr>
              <w:t>66</w:t>
            </w:r>
            <w:r>
              <w:rPr>
                <w:rFonts w:hint="default"/>
              </w:rPr>
              <w:t>～0.</w:t>
            </w:r>
            <w:r>
              <w:rPr>
                <w:rFonts w:hint="default"/>
                <w:lang w:val="en-US" w:eastAsia="zh-CN"/>
              </w:rPr>
              <w:t>70</w:t>
            </w:r>
            <w:r>
              <w:rPr>
                <w:rFonts w:hint="default"/>
              </w:rPr>
              <w:t>之间；相对残余变形在</w:t>
            </w:r>
            <w:r>
              <w:rPr>
                <w:rFonts w:hint="default"/>
                <w:lang w:val="en-US" w:eastAsia="zh-CN"/>
              </w:rPr>
              <w:t>2.21</w:t>
            </w:r>
            <w:r>
              <w:rPr>
                <w:rFonts w:hint="default"/>
              </w:rPr>
              <w:t>%～4.41%之间。</w:t>
            </w:r>
          </w:p>
          <w:p>
            <w:pPr>
              <w:spacing w:line="400" w:lineRule="exact"/>
              <w:ind w:firstLine="480" w:firstLineChars="200"/>
              <w:jc w:val="left"/>
              <w:rPr>
                <w:rFonts w:hint="default" w:ascii="Times New Roman" w:hAnsi="Times New Roman" w:cs="Times New Roman"/>
                <w:b/>
              </w:rPr>
            </w:pPr>
            <w:r>
              <w:rPr>
                <w:rFonts w:hint="default" w:ascii="Times New Roman" w:hAnsi="Times New Roman" w:cs="Times New Roman"/>
                <w:b/>
              </w:rPr>
              <w:t>3.应变测试结果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试验荷载满载时实测控制截面的应变与相应截面在试验荷载作用下的理论计算值进行比较，其比值即为结构应变校验系数</w:t>
            </w:r>
            <w:r>
              <w:rPr>
                <w:rFonts w:hint="default" w:ascii="Times New Roman" w:hAnsi="Times New Roman" w:cs="Times New Roman"/>
                <w:position w:val="-12"/>
              </w:rPr>
              <w:object>
                <v:shape id="_x0000_i1031" o:spt="75" type="#_x0000_t75" style="height:18pt;width:1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27" r:id="rId15">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应变校验系数：</w:t>
            </w:r>
          </w:p>
          <w:p>
            <w:pPr>
              <w:spacing w:line="400" w:lineRule="exact"/>
              <w:jc w:val="center"/>
              <w:rPr>
                <w:rFonts w:hint="default" w:ascii="Times New Roman" w:hAnsi="Times New Roman" w:cs="Times New Roman"/>
              </w:rPr>
            </w:pPr>
            <w:r>
              <w:rPr>
                <w:rFonts w:hint="default" w:ascii="Times New Roman" w:hAnsi="Times New Roman" w:cs="Times New Roman"/>
                <w:position w:val="-12"/>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2" DrawAspect="Content" ObjectID="_1468075728" r:id="rId17">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=实测应变/理论应变</w:t>
            </w:r>
          </w:p>
          <w:p>
            <w:pPr>
              <w:spacing w:line="400" w:lineRule="exact"/>
              <w:ind w:firstLine="480" w:firstLineChars="200"/>
              <w:jc w:val="left"/>
              <w:rPr>
                <w:rFonts w:hint="default" w:ascii="Times New Roman" w:hAnsi="Times New Roman" w:cs="Times New Roman"/>
                <w:bCs/>
              </w:rPr>
            </w:pPr>
            <w:bookmarkStart w:id="9" w:name="StrainResultStart"/>
            <w:bookmarkEnd w:id="9"/>
            <w:r>
              <w:rPr>
                <w:rFonts w:hint="default" w:ascii="Times New Roman" w:hAnsi="Times New Roman" w:cs="Times New Roman"/>
                <w:bCs/>
              </w:rPr>
              <w:t>(1)在工况一荷载作用下，所测主梁最大弹性应变为</w:t>
            </w:r>
            <w:r>
              <w:rPr>
                <w:rFonts w:hint="default" w:ascii="Times New Roman" w:hAnsi="Times New Roman" w:cs="Times New Roman"/>
                <w:bCs/>
                <w:lang w:val="en-US" w:eastAsia="zh-CN"/>
              </w:rPr>
              <w:t>95</w:t>
            </w:r>
            <w:r>
              <w:rPr>
                <w:rFonts w:hint="default" w:ascii="Times New Roman" w:hAnsi="Times New Roman" w:cs="Times New Roman"/>
                <w:bCs/>
              </w:rPr>
              <w:t>με，实测控制截面应变值均小于理论值，校验系数在0.</w:t>
            </w:r>
            <w:r>
              <w:rPr>
                <w:rFonts w:hint="default" w:ascii="Times New Roman" w:hAnsi="Times New Roman" w:cs="Times New Roman"/>
                <w:bCs/>
                <w:lang w:val="en-US" w:eastAsia="zh-CN"/>
              </w:rPr>
              <w:t>48</w:t>
            </w:r>
            <w:r>
              <w:rPr>
                <w:rFonts w:hint="default" w:ascii="Times New Roman" w:hAnsi="Times New Roman" w:cs="Times New Roman"/>
                <w:bCs/>
              </w:rPr>
              <w:t>～0.</w:t>
            </w:r>
            <w:r>
              <w:rPr>
                <w:rFonts w:hint="default" w:ascii="Times New Roman" w:hAnsi="Times New Roman" w:cs="Times New Roman"/>
                <w:bCs/>
                <w:lang w:val="en-US" w:eastAsia="zh-CN"/>
              </w:rPr>
              <w:t>74</w:t>
            </w:r>
            <w:r>
              <w:rPr>
                <w:rFonts w:hint="default" w:ascii="Times New Roman" w:hAnsi="Times New Roman" w:cs="Times New Roman"/>
                <w:bCs/>
              </w:rPr>
              <w:t>之间；相对残余应变</w:t>
            </w:r>
            <w:r>
              <w:rPr>
                <w:rFonts w:hint="default" w:ascii="Times New Roman" w:hAnsi="Times New Roman" w:cs="Times New Roman"/>
              </w:rPr>
              <w:t>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(2)在工况二荷载作用下，所测主梁最大弹性应变为45με，实测控制截面应变值均小于理论值，校验系数在0.36～0.50之间；相对残余应变在0.00%～3.33%之间。</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4.结构工作状况观测</w:t>
            </w:r>
          </w:p>
          <w:p>
            <w:pPr>
              <w:pStyle w:val="61"/>
              <w:bidi w:val="0"/>
              <w:rPr>
                <w:rFonts w:hint="default"/>
              </w:rPr>
            </w:pPr>
            <w:r>
              <w:rPr>
                <w:rFonts w:hint="default"/>
              </w:rPr>
              <w:t>试验过程中，桥梁各部件工作状况未见明显异常。</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b/>
                <w:bCs/>
              </w:rPr>
              <w:t>5.静载试验结果分析</w:t>
            </w:r>
          </w:p>
          <w:p>
            <w:pPr>
              <w:pStyle w:val="61"/>
              <w:bidi w:val="0"/>
              <w:rPr>
                <w:rFonts w:hint="default"/>
              </w:rPr>
            </w:pPr>
            <w:r>
              <w:rPr>
                <w:rFonts w:hint="default"/>
              </w:rPr>
              <w:t>根据测试结果，在试验荷载作用下，各控制截面变形与应变校验系数均小于1.0，表明结构工作性能较好，具有一定的安全储备；相对残余变形与应变均小于20%，表明结构弹性工作状态较好。</w:t>
            </w:r>
          </w:p>
          <w:p>
            <w:pPr>
              <w:spacing w:line="400" w:lineRule="exact"/>
              <w:ind w:firstLine="480" w:firstLineChars="200"/>
              <w:rPr>
                <w:rFonts w:hint="default" w:ascii="Times New Roman" w:hAnsi="Times New Roman" w:cs="Times New Roman"/>
                <w:b/>
              </w:rPr>
            </w:pPr>
            <w:r>
              <w:rPr>
                <w:rFonts w:hint="default" w:ascii="Times New Roman" w:hAnsi="Times New Roman" w:cs="Times New Roman"/>
                <w:b/>
                <w:bCs/>
              </w:rPr>
              <w:t>三、动载试验结</w:t>
            </w:r>
            <w:r>
              <w:rPr>
                <w:rFonts w:hint="default" w:ascii="Times New Roman" w:hAnsi="Times New Roman" w:cs="Times New Roman"/>
                <w:b/>
              </w:rPr>
              <w:t>果</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1.自振特性试验结果</w:t>
            </w:r>
          </w:p>
          <w:p>
            <w:pPr>
              <w:pStyle w:val="61"/>
              <w:bidi w:val="0"/>
              <w:rPr>
                <w:rFonts w:hint="default"/>
              </w:rPr>
            </w:pPr>
            <w:r>
              <w:rPr>
                <w:rFonts w:hint="default"/>
              </w:rPr>
              <w:t>检测结果表明：桥梁的竖向一阶自振频率为</w:t>
            </w:r>
            <w:r>
              <w:rPr>
                <w:rFonts w:hint="default"/>
                <w:lang w:val="en-US" w:eastAsia="zh-CN"/>
              </w:rPr>
              <w:t>2.59</w:t>
            </w:r>
            <w:r>
              <w:rPr>
                <w:rFonts w:hint="default"/>
              </w:rPr>
              <w:t>z，大于有限元分析得到的竖向一阶自振频率(</w:t>
            </w:r>
            <w:r>
              <w:rPr>
                <w:rFonts w:hint="default"/>
                <w:lang w:val="en-US" w:eastAsia="zh-CN"/>
              </w:rPr>
              <w:t>2.42</w:t>
            </w:r>
            <w:r>
              <w:rPr>
                <w:rFonts w:hint="default"/>
              </w:rPr>
              <w:t>Hz)，表明桥梁实际成桥整体刚度满足设计要求。</w:t>
            </w:r>
          </w:p>
          <w:p>
            <w:pPr>
              <w:spacing w:line="400" w:lineRule="exact"/>
              <w:ind w:firstLine="480" w:firstLineChars="200"/>
              <w:jc w:val="right"/>
              <w:rPr>
                <w:rFonts w:hint="default" w:ascii="Times New Roman" w:hAnsi="Times New Roman" w:cs="Times New Roman"/>
                <w:kern w:val="0"/>
              </w:rPr>
            </w:pPr>
            <w:r>
              <w:rPr>
                <w:rFonts w:hint="default" w:ascii="Times New Roman" w:hAnsi="Times New Roman" w:cs="Times New Roman"/>
                <w:kern w:val="0"/>
              </w:rPr>
              <w:t>（转下页）</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0" w:name="_1542112933"/>
            <w:bookmarkEnd w:id="10"/>
            <w:r>
              <w:rPr>
                <w:rFonts w:hint="default" w:ascii="Times New Roman" w:hAnsi="Times New Roman" w:eastAsia="黑体" w:cs="Times New Roman"/>
                <w:szCs w:val="21"/>
              </w:rPr>
              <w:object>
                <v:shape id="_x0000_i1033" o:spt="201" type="#_x0000_t201" style="height:35.25pt;width:65.25pt;" o:ole="t" filled="f" o:preferrelative="t" stroked="f" coordsize="21600,21600">
                  <v:path/>
                  <v:fill on="f" focussize="0,0"/>
                  <v:stroke on="f"/>
                  <v:imagedata r:id="rId9" o:title=""/>
                  <o:lock v:ext="edit" aspectratio="f"/>
                  <w10:wrap type="none"/>
                  <w10:anchorlock/>
                </v:shape>
                <w:control r:id="rId18" w:name="Image5" w:shapeid="_x0000_i1033"/>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1" w:name="_1542112934"/>
            <w:bookmarkEnd w:id="11"/>
            <w:r>
              <w:rPr>
                <w:rFonts w:hint="default" w:ascii="Times New Roman" w:hAnsi="Times New Roman" w:eastAsia="黑体" w:cs="Times New Roman"/>
                <w:szCs w:val="21"/>
              </w:rPr>
              <w:object>
                <v:shape id="_x0000_i1034" o:spt="201" type="#_x0000_t201" style="height:35.25pt;width:65.25pt;" o:ole="t" filled="f" o:preferrelative="t" stroked="f" coordsize="21600,21600">
                  <v:path/>
                  <v:fill on="f" focussize="0,0"/>
                  <v:stroke on="f"/>
                  <v:imagedata r:id="rId9" o:title=""/>
                  <o:lock v:ext="edit" aspectratio="f"/>
                  <w10:wrap type="none"/>
                  <w10:anchorlock/>
                </v:shape>
                <w:control r:id="rId19" w:name="Image6" w:shapeid="_x0000_i1034"/>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2" w:name="_1543838931"/>
            <w:bookmarkEnd w:id="12"/>
            <w:r>
              <w:rPr>
                <w:rFonts w:hint="default" w:ascii="Times New Roman" w:hAnsi="Times New Roman" w:eastAsia="黑体" w:cs="Times New Roman"/>
                <w:szCs w:val="21"/>
              </w:rPr>
              <w:object>
                <v:shape id="_x0000_i1035" o:spt="201" type="#_x0000_t201" style="height:35.25pt;width:65.25pt;" o:ole="t" filled="f" o:preferrelative="t" stroked="f" coordsize="21600,21600">
                  <v:path/>
                  <v:fill on="f" focussize="0,0"/>
                  <v:stroke on="f"/>
                  <v:imagedata r:id="rId9" o:title=""/>
                  <o:lock v:ext="edit" aspectratio="f"/>
                  <w10:wrap type="none"/>
                  <w10:anchorlock/>
                </v:shape>
                <w:control r:id="rId20" w:name="Image7" w:shapeid="_x0000_i1035"/>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13" w:name="_1543730799"/>
            <w:bookmarkEnd w:id="13"/>
            <w:r>
              <w:rPr>
                <w:rFonts w:hint="default" w:ascii="Times New Roman" w:hAnsi="Times New Roman" w:eastAsia="黑体" w:cs="Times New Roman"/>
                <w:szCs w:val="21"/>
              </w:rPr>
              <w:object>
                <v:shape id="_x0000_i1036" o:spt="201" type="#_x0000_t201" style="height:35.25pt;width:65.25pt;" o:ole="t" filled="f" o:preferrelative="t" stroked="f" coordsize="21600,21600">
                  <v:path/>
                  <v:fill on="f" focussize="0,0"/>
                  <v:stroke on="f"/>
                  <v:imagedata r:id="rId9" o:title=""/>
                  <o:lock v:ext="edit" aspectratio="f"/>
                  <w10:wrap type="none"/>
                  <w10:anchorlock/>
                </v:shape>
                <w:control r:id="rId21" w:name="Image8" w:shapeid="_x0000_i1036"/>
              </w:object>
            </w:r>
          </w:p>
        </w:tc>
      </w:tr>
    </w:tbl>
    <w:p>
      <w:pPr>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default" w:ascii="Times New Roman" w:hAnsi="Times New Roman" w:eastAsia="黑体" w:cs="Times New Roman"/>
              </w:rPr>
            </w:pPr>
            <w:r>
              <w:rPr>
                <w:rFonts w:hint="default" w:ascii="Times New Roman" w:hAnsi="Times New Roman" w:eastAsia="黑体" w:cs="Times New Roman"/>
              </w:rPr>
              <w:t>检验结果</w:t>
            </w:r>
          </w:p>
        </w:tc>
        <w:tc>
          <w:tcPr>
            <w:tcW w:w="7677" w:type="dxa"/>
            <w:tcBorders>
              <w:top w:val="single" w:color="auto" w:sz="12" w:space="0"/>
            </w:tcBorders>
          </w:tcPr>
          <w:p>
            <w:pPr>
              <w:spacing w:line="400" w:lineRule="exact"/>
              <w:ind w:left="480" w:leftChars="200"/>
              <w:rPr>
                <w:rFonts w:hint="default" w:ascii="Times New Roman" w:hAnsi="Times New Roman" w:cs="Times New Roman"/>
                <w:b/>
                <w:bCs/>
              </w:rPr>
            </w:pPr>
            <w:r>
              <w:rPr>
                <w:rFonts w:hint="default" w:ascii="Times New Roman" w:hAnsi="Times New Roman" w:cs="Times New Roman"/>
                <w:b/>
                <w:bCs/>
              </w:rPr>
              <w:t>四、桥梁试验结果评定</w:t>
            </w:r>
          </w:p>
          <w:p>
            <w:pPr>
              <w:pStyle w:val="61"/>
              <w:bidi w:val="0"/>
              <w:rPr>
                <w:rFonts w:hint="default" w:ascii="Times New Roman" w:hAnsi="Times New Roman" w:eastAsia="黑体" w:cs="Times New Roman"/>
              </w:rPr>
            </w:pPr>
            <w:r>
              <w:rPr>
                <w:rFonts w:hint="default"/>
              </w:rPr>
              <w:t>综合静动载试验结果表明，莆田市绶溪公园一期状元桥上部结构性能满足设计荷载（人群荷载按CJJ69-1995《城市人行天桥与人行地道技术规范》计算）作用下的安全使用要求。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246" w:hRule="atLeast"/>
          <w:jc w:val="center"/>
        </w:trPr>
        <w:tc>
          <w:tcPr>
            <w:tcW w:w="1508" w:type="dxa"/>
            <w:tcBorders>
              <w:top w:val="single" w:color="auto" w:sz="4" w:space="0"/>
              <w:bottom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建议</w:t>
            </w:r>
          </w:p>
        </w:tc>
        <w:tc>
          <w:tcPr>
            <w:tcW w:w="7677" w:type="dxa"/>
            <w:tcBorders>
              <w:top w:val="single" w:color="auto" w:sz="4" w:space="0"/>
              <w:bottom w:val="single" w:color="auto" w:sz="4" w:space="0"/>
            </w:tcBorders>
          </w:tcPr>
          <w:p>
            <w:pPr>
              <w:pStyle w:val="61"/>
              <w:bidi w:val="0"/>
              <w:rPr>
                <w:rFonts w:hint="default"/>
              </w:rPr>
            </w:pPr>
            <w:r>
              <w:rPr>
                <w:rFonts w:hint="eastAsia"/>
                <w:lang w:val="en-US" w:eastAsia="zh-CN"/>
              </w:rPr>
              <w:t>1.</w:t>
            </w:r>
            <w:r>
              <w:rPr>
                <w:rFonts w:hint="default"/>
              </w:rPr>
              <w:t>建议对莆田市绶溪公园一期状元桥目前存在的问题采取处理措施，主要包括：</w:t>
            </w:r>
          </w:p>
          <w:p>
            <w:pPr>
              <w:pStyle w:val="61"/>
              <w:bidi w:val="0"/>
              <w:rPr>
                <w:rFonts w:hint="eastAsia"/>
                <w:lang w:val="en-US" w:eastAsia="zh-CN"/>
              </w:rPr>
            </w:pPr>
            <w:r>
              <w:rPr>
                <w:rFonts w:hint="eastAsia"/>
                <w:lang w:val="en-US" w:eastAsia="zh-CN"/>
              </w:rPr>
              <w:t>(1)按照设计要求安装桥面排水系统；</w:t>
            </w:r>
          </w:p>
          <w:p>
            <w:pPr>
              <w:pStyle w:val="61"/>
              <w:bidi w:val="0"/>
              <w:rPr>
                <w:rFonts w:hint="eastAsia"/>
                <w:lang w:val="en-US" w:eastAsia="zh-CN"/>
              </w:rPr>
            </w:pPr>
            <w:r>
              <w:rPr>
                <w:rFonts w:hint="eastAsia"/>
                <w:lang w:val="en-US" w:eastAsia="zh-CN"/>
              </w:rPr>
              <w:t>(2)</w:t>
            </w:r>
            <w:r>
              <w:rPr>
                <w:rFonts w:hint="eastAsia"/>
                <w:lang w:eastAsia="zh-CN"/>
              </w:rPr>
              <w:t>对</w:t>
            </w:r>
            <w:r>
              <w:rPr>
                <w:rFonts w:hint="eastAsia"/>
                <w:lang w:val="en-US" w:eastAsia="zh-CN"/>
              </w:rPr>
              <w:t>1-1#、1-2#及2-1#3个</w:t>
            </w:r>
            <w:r>
              <w:rPr>
                <w:rFonts w:hint="eastAsia"/>
                <w:lang w:eastAsia="zh-CN"/>
              </w:rPr>
              <w:t>安装错误的支座进行调整，解除</w:t>
            </w:r>
            <w:r>
              <w:rPr>
                <w:rFonts w:hint="eastAsia"/>
                <w:lang w:val="en-US" w:eastAsia="zh-CN"/>
              </w:rPr>
              <w:t>4-1#</w:t>
            </w:r>
            <w:r>
              <w:rPr>
                <w:rFonts w:hint="eastAsia"/>
                <w:lang w:eastAsia="zh-CN"/>
              </w:rPr>
              <w:t>支座限位装置。</w:t>
            </w:r>
          </w:p>
          <w:p>
            <w:pPr>
              <w:pStyle w:val="61"/>
              <w:bidi w:val="0"/>
              <w:rPr>
                <w:rFonts w:hint="default"/>
              </w:rPr>
            </w:pPr>
            <w:r>
              <w:rPr>
                <w:rFonts w:hint="eastAsia"/>
                <w:lang w:val="en-US" w:eastAsia="zh-CN"/>
              </w:rPr>
              <w:t>(3)</w:t>
            </w:r>
            <w:r>
              <w:rPr>
                <w:rFonts w:hint="eastAsia"/>
                <w:lang w:eastAsia="zh-CN"/>
              </w:rPr>
              <w:t>对支座垫石存在混凝土剥落的部位进行修补，对钢箱梁内部底板存在积水的部位进行处理，</w:t>
            </w:r>
            <w:r>
              <w:rPr>
                <w:rFonts w:hint="eastAsia"/>
                <w:lang w:val="en-US" w:eastAsia="zh-CN"/>
              </w:rPr>
              <w:t>及时清理4#台台背建筑垃圾</w:t>
            </w:r>
            <w:r>
              <w:rPr>
                <w:rFonts w:hint="eastAsia"/>
                <w:lang w:eastAsia="zh-CN"/>
              </w:rPr>
              <w:t>；</w:t>
            </w:r>
          </w:p>
          <w:p>
            <w:pPr>
              <w:pStyle w:val="61"/>
              <w:bidi w:val="0"/>
              <w:rPr>
                <w:rFonts w:hint="eastAsia"/>
                <w:lang w:eastAsia="zh-CN"/>
              </w:rPr>
            </w:pPr>
            <w:r>
              <w:rPr>
                <w:rFonts w:hint="eastAsia"/>
                <w:lang w:val="en-US" w:eastAsia="zh-CN"/>
              </w:rPr>
              <w:t>(4)</w:t>
            </w:r>
            <w:r>
              <w:rPr>
                <w:rFonts w:hint="eastAsia"/>
                <w:lang w:eastAsia="zh-CN"/>
              </w:rPr>
              <w:t>按照设计单位要求对第2跨3#墩附近钢箱梁底部一处孔洞采取合理有效的恢复措施；按照设计单位及厂家要求对各个调频质量阻尼器存在的锈蚀、螺栓未紧固等问题进行处理；</w:t>
            </w:r>
          </w:p>
          <w:p>
            <w:pPr>
              <w:pStyle w:val="61"/>
              <w:bidi w:val="0"/>
              <w:rPr>
                <w:rFonts w:hint="eastAsia"/>
                <w:lang w:eastAsia="zh-CN"/>
              </w:rPr>
            </w:pPr>
            <w:r>
              <w:rPr>
                <w:rFonts w:hint="eastAsia"/>
                <w:lang w:val="en-US" w:eastAsia="zh-CN"/>
              </w:rPr>
              <w:t>(5)</w:t>
            </w:r>
            <w:r>
              <w:rPr>
                <w:rFonts w:hint="default"/>
              </w:rPr>
              <w:t>对本次桥梁检测过程中发现的</w:t>
            </w:r>
            <w:r>
              <w:rPr>
                <w:rFonts w:hint="eastAsia"/>
                <w:lang w:eastAsia="zh-CN"/>
              </w:rPr>
              <w:t>钢箱梁</w:t>
            </w:r>
            <w:r>
              <w:rPr>
                <w:rFonts w:hint="default"/>
              </w:rPr>
              <w:t>锈蚀部位进行除锈刷漆处理；对桥梁结构</w:t>
            </w:r>
            <w:r>
              <w:rPr>
                <w:rFonts w:hint="eastAsia"/>
                <w:lang w:eastAsia="zh-CN"/>
              </w:rPr>
              <w:t>钢箱梁</w:t>
            </w:r>
            <w:r>
              <w:rPr>
                <w:rFonts w:hint="default"/>
              </w:rPr>
              <w:t>、</w:t>
            </w:r>
            <w:r>
              <w:rPr>
                <w:rFonts w:hint="eastAsia"/>
                <w:lang w:eastAsia="zh-CN"/>
              </w:rPr>
              <w:t>支座</w:t>
            </w:r>
            <w:r>
              <w:rPr>
                <w:rFonts w:hint="default"/>
              </w:rPr>
              <w:t>等存在焊接质量问题的部位进行处理</w:t>
            </w:r>
            <w:r>
              <w:rPr>
                <w:rFonts w:hint="eastAsia"/>
                <w:lang w:eastAsia="zh-CN"/>
              </w:rPr>
              <w:t>；对主梁抗震挡块、支座等存在漏焊的部位进行补焊，对桥梁钢箱梁、栏杆存在涂层剥落部位进行刷漆处理；</w:t>
            </w:r>
          </w:p>
          <w:p>
            <w:pPr>
              <w:pStyle w:val="61"/>
              <w:bidi w:val="0"/>
              <w:rPr>
                <w:rFonts w:hint="eastAsia"/>
                <w:lang w:val="en-US" w:eastAsia="zh-CN"/>
              </w:rPr>
            </w:pPr>
            <w:r>
              <w:rPr>
                <w:rFonts w:hint="eastAsia"/>
                <w:lang w:val="en-US" w:eastAsia="zh-CN"/>
              </w:rPr>
              <w:t>(6)对各个墩台处限位装置未紧固的螺栓进行紧固处理；</w:t>
            </w:r>
          </w:p>
          <w:p>
            <w:pPr>
              <w:pStyle w:val="61"/>
              <w:bidi w:val="0"/>
              <w:rPr>
                <w:rFonts w:hint="eastAsia"/>
                <w:lang w:val="en-US" w:eastAsia="zh-CN"/>
              </w:rPr>
            </w:pPr>
            <w:r>
              <w:rPr>
                <w:rFonts w:hint="eastAsia"/>
                <w:lang w:val="en-US" w:eastAsia="zh-CN"/>
              </w:rPr>
              <w:t>(7)对本报告提及的桥梁存在的其他问题进行处理。</w:t>
            </w:r>
          </w:p>
          <w:p>
            <w:pPr>
              <w:pStyle w:val="61"/>
              <w:bidi w:val="0"/>
              <w:rPr>
                <w:rFonts w:hint="default"/>
                <w:lang w:val="en-US" w:eastAsia="zh-CN"/>
              </w:rPr>
            </w:pPr>
            <w:r>
              <w:rPr>
                <w:rFonts w:hint="eastAsia"/>
                <w:lang w:val="en-US" w:eastAsia="zh-CN"/>
              </w:rPr>
              <w:t>2、本桥梁结构竖向一阶自振频率低于3.0Hz，运营期间应加强行人舒适度观察，</w:t>
            </w:r>
            <w:r>
              <w:rPr>
                <w:rFonts w:hint="default"/>
                <w:lang w:val="en-US" w:eastAsia="zh-CN"/>
              </w:rPr>
              <w:t>严禁行人在桥面</w:t>
            </w:r>
            <w:r>
              <w:rPr>
                <w:rFonts w:hint="eastAsia"/>
                <w:lang w:val="en-US" w:eastAsia="zh-CN"/>
              </w:rPr>
              <w:t>违规</w:t>
            </w:r>
            <w:r>
              <w:rPr>
                <w:rFonts w:hint="default"/>
                <w:lang w:val="en-US" w:eastAsia="zh-CN"/>
              </w:rPr>
              <w:t>密集通行、聚集</w:t>
            </w:r>
            <w:r>
              <w:rPr>
                <w:rFonts w:hint="eastAsia"/>
                <w:lang w:val="en-US" w:eastAsia="zh-CN"/>
              </w:rPr>
              <w:t>、逗留</w:t>
            </w:r>
            <w:r>
              <w:rPr>
                <w:rFonts w:hint="default"/>
                <w:lang w:val="en-US" w:eastAsia="zh-CN"/>
              </w:rPr>
              <w:t>、弹跳、摇晃、齐步行走等</w:t>
            </w:r>
            <w:r>
              <w:rPr>
                <w:rFonts w:hint="eastAsia"/>
                <w:lang w:val="en-US" w:eastAsia="zh-CN"/>
              </w:rPr>
              <w:t>，避免桥梁不舒适的异常振动。</w:t>
            </w:r>
          </w:p>
          <w:p>
            <w:pPr>
              <w:pStyle w:val="61"/>
              <w:bidi w:val="0"/>
              <w:rPr>
                <w:rFonts w:hint="default"/>
              </w:rPr>
            </w:pPr>
            <w:r>
              <w:rPr>
                <w:rFonts w:hint="eastAsia"/>
                <w:lang w:val="en-US" w:eastAsia="zh-CN"/>
              </w:rPr>
              <w:t>3、</w:t>
            </w:r>
            <w:r>
              <w:rPr>
                <w:rFonts w:hint="default"/>
                <w:lang w:val="en-US" w:eastAsia="zh-CN"/>
              </w:rPr>
              <w:t>管养单位</w:t>
            </w:r>
            <w:r>
              <w:rPr>
                <w:rFonts w:hint="eastAsia"/>
                <w:lang w:val="en-US" w:eastAsia="zh-CN"/>
              </w:rPr>
              <w:t>应严禁超载使用</w:t>
            </w:r>
            <w:r>
              <w:rPr>
                <w:rFonts w:hint="default"/>
                <w:lang w:val="en-US" w:eastAsia="zh-CN"/>
              </w:rPr>
              <w:t>，按照《城市桥梁养护技术标准》要求，加强桥梁经常性检查、定期检测（根据CJJ 99-2017第4.3.1条，常规定期检测应每年1次，可根据城市桥梁实际运行状况和结构类型、周边环境等适当增加检测次数；结构定期检测应按规定的时间间隔进行，Ⅱ类～Ⅴ类养护的城市桥梁时间间隔宜为6年～10年）与维修养护工作，确保桥梁的完好和安全运行。</w:t>
            </w:r>
          </w:p>
          <w:p>
            <w:pPr>
              <w:pStyle w:val="61"/>
              <w:bidi w:val="0"/>
              <w:rPr>
                <w:rFonts w:hint="default"/>
              </w:rPr>
            </w:pPr>
            <w:r>
              <w:rPr>
                <w:rFonts w:hint="default"/>
              </w:rPr>
              <w:t>（本栏以下空白）</w:t>
            </w: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jc w:val="left"/>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备注</w:t>
            </w:r>
          </w:p>
        </w:tc>
        <w:tc>
          <w:tcPr>
            <w:tcW w:w="7677" w:type="dxa"/>
            <w:tcBorders>
              <w:top w:val="single" w:color="auto" w:sz="4" w:space="0"/>
            </w:tcBorders>
            <w:vAlign w:val="center"/>
          </w:tcPr>
          <w:p>
            <w:pPr>
              <w:rPr>
                <w:rFonts w:hint="default" w:ascii="Times New Roman" w:hAnsi="Times New Roman" w:cs="Times New Roman"/>
                <w:spacing w:val="-6"/>
                <w:szCs w:val="21"/>
              </w:rPr>
            </w:pPr>
            <w:r>
              <w:rPr>
                <w:rFonts w:hint="default" w:ascii="Times New Roman" w:hAnsi="Times New Roman" w:cs="Times New Roman"/>
                <w:spacing w:val="-10"/>
                <w:szCs w:val="21"/>
              </w:rPr>
              <w:t>“主要</w:t>
            </w:r>
            <w:r>
              <w:rPr>
                <w:rFonts w:hint="default" w:ascii="Times New Roman" w:hAnsi="Times New Roman" w:cs="Times New Roman"/>
                <w:spacing w:val="-6"/>
                <w:szCs w:val="21"/>
              </w:rPr>
              <w:t>检测</w:t>
            </w:r>
            <w:r>
              <w:rPr>
                <w:rFonts w:hint="default" w:ascii="Times New Roman" w:hAnsi="Times New Roman" w:cs="Times New Roman"/>
                <w:spacing w:val="-10"/>
                <w:szCs w:val="21"/>
              </w:rPr>
              <w:t>检验依据”中编号</w:t>
            </w:r>
            <w:r>
              <w:rPr>
                <w:rFonts w:hint="default" w:ascii="Times New Roman" w:hAnsi="Times New Roman" w:cs="Times New Roman"/>
                <w:spacing w:val="-6"/>
                <w:szCs w:val="21"/>
              </w:rPr>
              <w:t>1、2</w:t>
            </w:r>
            <w:r>
              <w:rPr>
                <w:rFonts w:hint="default" w:ascii="Times New Roman" w:hAnsi="Times New Roman" w:cs="Times New Roman"/>
                <w:spacing w:val="-10"/>
                <w:szCs w:val="21"/>
              </w:rPr>
              <w:t>的标准为我公司CMA</w:t>
            </w:r>
            <w:r>
              <w:rPr>
                <w:rFonts w:hint="default" w:ascii="Times New Roman" w:hAnsi="Times New Roman" w:cs="Times New Roman"/>
                <w:spacing w:val="-6"/>
                <w:szCs w:val="21"/>
              </w:rPr>
              <w:t>计量认证</w:t>
            </w:r>
            <w:r>
              <w:rPr>
                <w:rFonts w:hint="default" w:ascii="Times New Roman" w:hAnsi="Times New Roman" w:cs="Times New Roman"/>
                <w:spacing w:val="-10"/>
                <w:szCs w:val="21"/>
              </w:rPr>
              <w:t>范围标准。</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4" w:name="_1543838933"/>
            <w:bookmarkEnd w:id="14"/>
            <w:r>
              <w:rPr>
                <w:rFonts w:hint="default" w:ascii="Times New Roman" w:hAnsi="Times New Roman" w:eastAsia="黑体" w:cs="Times New Roman"/>
                <w:szCs w:val="21"/>
              </w:rPr>
              <w:object>
                <v:shape id="_x0000_i1037" o:spt="201" type="#_x0000_t201" style="height:35.25pt;width:65.25pt;" o:ole="t" filled="f" o:preferrelative="t" stroked="f" coordsize="21600,21600">
                  <v:path/>
                  <v:fill on="f" focussize="0,0"/>
                  <v:stroke on="f"/>
                  <v:imagedata r:id="rId9" o:title=""/>
                  <o:lock v:ext="edit" aspectratio="f"/>
                  <w10:wrap type="none"/>
                  <w10:anchorlock/>
                </v:shape>
                <w:control r:id="rId22" w:name="Image9" w:shapeid="_x0000_i1037"/>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5" w:name="_1543838934"/>
            <w:bookmarkEnd w:id="15"/>
            <w:r>
              <w:rPr>
                <w:rFonts w:hint="default" w:ascii="Times New Roman" w:hAnsi="Times New Roman" w:eastAsia="黑体" w:cs="Times New Roman"/>
                <w:szCs w:val="21"/>
              </w:rPr>
              <w:object>
                <v:shape id="_x0000_i1038" o:spt="201" type="#_x0000_t201" style="height:35.25pt;width:65.25pt;" o:ole="t" filled="f" o:preferrelative="t" stroked="f" coordsize="21600,21600">
                  <v:path/>
                  <v:fill on="f" focussize="0,0"/>
                  <v:stroke on="f"/>
                  <v:imagedata r:id="rId9" o:title=""/>
                  <o:lock v:ext="edit" aspectratio="f"/>
                  <w10:wrap type="none"/>
                  <w10:anchorlock/>
                </v:shape>
                <w:control r:id="rId23" w:name="Image10" w:shapeid="_x0000_i1038"/>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6" w:name="_1543838936"/>
            <w:bookmarkEnd w:id="16"/>
            <w:r>
              <w:rPr>
                <w:rFonts w:hint="default" w:ascii="Times New Roman" w:hAnsi="Times New Roman" w:eastAsia="黑体" w:cs="Times New Roman"/>
                <w:szCs w:val="21"/>
              </w:rPr>
              <w:object>
                <v:shape id="_x0000_i1039" o:spt="201" type="#_x0000_t201" style="height:35.25pt;width:65.25pt;" o:ole="t" filled="f" o:preferrelative="t" stroked="f" coordsize="21600,21600">
                  <v:path/>
                  <v:fill on="f" focussize="0,0"/>
                  <v:stroke on="f"/>
                  <v:imagedata r:id="rId9" o:title=""/>
                  <o:lock v:ext="edit" aspectratio="f"/>
                  <w10:wrap type="none"/>
                  <w10:anchorlock/>
                </v:shape>
                <w:control r:id="rId24" w:name="Image11" w:shapeid="_x0000_i1039"/>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40" o:spt="201" type="#_x0000_t201" style="height:35.25pt;width:65.25pt;" o:ole="t" filled="f" o:preferrelative="t" stroked="f" coordsize="21600,21600">
                  <v:path/>
                  <v:fill on="f" focussize="0,0"/>
                  <v:stroke on="f"/>
                  <v:imagedata r:id="rId9" o:title=""/>
                  <o:lock v:ext="edit" aspectratio="f"/>
                  <w10:wrap type="none"/>
                  <w10:anchorlock/>
                </v:shape>
                <w:control r:id="rId25" w:name="Image12" w:shapeid="_x0000_i1040"/>
              </w:object>
            </w:r>
          </w:p>
        </w:tc>
      </w:tr>
    </w:tbl>
    <w:p>
      <w:pPr>
        <w:jc w:val="cente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(附 页)</w:t>
      </w:r>
    </w:p>
    <w:p>
      <w:pPr>
        <w:jc w:val="center"/>
        <w:rPr>
          <w:rFonts w:hint="default" w:ascii="Times New Roman" w:hAnsi="Times New Roman" w:cs="Times New Roman"/>
        </w:rPr>
      </w:pPr>
    </w:p>
    <w:p>
      <w:pPr>
        <w:pStyle w:val="40"/>
        <w:numPr>
          <w:ilvl w:val="0"/>
          <w:numId w:val="0"/>
        </w:numPr>
        <w:tabs>
          <w:tab w:val="clear" w:pos="3462"/>
        </w:tabs>
        <w:spacing w:line="360" w:lineRule="auto"/>
        <w:ind w:left="4323" w:hanging="4323" w:hangingChars="1441"/>
        <w:jc w:val="center"/>
        <w:rPr>
          <w:rFonts w:hint="default" w:ascii="Times New Roman" w:hAnsi="Times New Roman" w:eastAsia="楷体_GB2312" w:cs="Times New Roman"/>
          <w:b/>
          <w:bCs/>
          <w:kern w:val="0"/>
          <w:sz w:val="24"/>
          <w:szCs w:val="24"/>
          <w:lang w:val="en-US" w:eastAsia="zh-CN" w:bidi="ar-SA"/>
        </w:rPr>
      </w:pPr>
      <w:bookmarkStart w:id="17" w:name="_Toc25759"/>
      <w:bookmarkStart w:id="18" w:name="_Toc358"/>
      <w:bookmarkStart w:id="19" w:name="_Toc3574"/>
      <w:bookmarkStart w:id="20" w:name="_Toc7166"/>
      <w:bookmarkStart w:id="21" w:name="_Toc256000000"/>
      <w:r>
        <w:rPr>
          <w:rFonts w:hint="default" w:ascii="Times New Roman" w:hAnsi="Times New Roman" w:cs="Times New Roman"/>
          <w:bCs w:val="0"/>
          <w:sz w:val="30"/>
          <w:szCs w:val="30"/>
        </w:rPr>
        <w:t>目  录</w:t>
      </w:r>
      <w:bookmarkEnd w:id="17"/>
      <w:bookmarkEnd w:id="18"/>
      <w:bookmarkEnd w:id="19"/>
      <w:bookmarkEnd w:id="20"/>
      <w:bookmarkEnd w:id="21"/>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TOC \o \h \z \u </w:instrText>
      </w:r>
      <w:r>
        <w:rPr>
          <w:rFonts w:hint="default" w:ascii="Times New Roman" w:hAnsi="Times New Roman" w:cs="Times New Roman"/>
          <w:sz w:val="30"/>
          <w:szCs w:val="30"/>
        </w:rPr>
        <w:fldChar w:fldCharType="separate"/>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_Toc25759 </w:instrText>
      </w:r>
      <w:r>
        <w:rPr>
          <w:rFonts w:hint="default" w:ascii="Times New Roman" w:hAnsi="Times New Roman" w:cs="Times New Roman"/>
        </w:rPr>
        <w:fldChar w:fldCharType="separate"/>
      </w:r>
      <w:r>
        <w:rPr>
          <w:rFonts w:hint="default" w:ascii="Times New Roman" w:hAnsi="Times New Roman" w:cs="Times New Roman"/>
          <w:bCs w:val="0"/>
          <w:szCs w:val="30"/>
        </w:rPr>
        <w:t>目  录</w:t>
      </w:r>
      <w:r>
        <w:tab/>
      </w:r>
      <w:r>
        <w:fldChar w:fldCharType="begin"/>
      </w:r>
      <w:r>
        <w:instrText xml:space="preserve"> PAGEREF _Toc25759 </w:instrText>
      </w:r>
      <w:r>
        <w:fldChar w:fldCharType="separate"/>
      </w:r>
      <w:r>
        <w:t>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_Toc31939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第1章 </w:t>
      </w:r>
      <w:r>
        <w:rPr>
          <w:rFonts w:hint="default" w:ascii="Times New Roman" w:hAnsi="Times New Roman" w:cs="Times New Roman"/>
          <w:kern w:val="0"/>
          <w:szCs w:val="24"/>
        </w:rPr>
        <w:t>检测概况及说明</w:t>
      </w:r>
      <w:r>
        <w:tab/>
      </w:r>
      <w:r>
        <w:fldChar w:fldCharType="begin"/>
      </w:r>
      <w:r>
        <w:instrText xml:space="preserve"> PAGEREF _Toc31939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_Toc24399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1.1 </w:t>
      </w:r>
      <w:r>
        <w:rPr>
          <w:rFonts w:hint="default" w:ascii="Times New Roman" w:hAnsi="Times New Roman" w:cs="Times New Roman"/>
          <w:szCs w:val="24"/>
          <w:lang w:eastAsia="zh-CN"/>
        </w:rPr>
        <w:t>工程概况</w:t>
      </w:r>
      <w:r>
        <w:tab/>
      </w:r>
      <w:r>
        <w:fldChar w:fldCharType="begin"/>
      </w:r>
      <w:r>
        <w:instrText xml:space="preserve"> PAGEREF _Toc24399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_Toc1838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1.2 </w:t>
      </w:r>
      <w:r>
        <w:rPr>
          <w:rFonts w:hint="default" w:ascii="Times New Roman" w:hAnsi="Times New Roman" w:eastAsia="楷体_GB2312" w:cs="Times New Roman"/>
          <w:szCs w:val="24"/>
        </w:rPr>
        <w:t>主要检测仪器</w:t>
      </w:r>
      <w:r>
        <w:tab/>
      </w:r>
      <w:r>
        <w:fldChar w:fldCharType="begin"/>
      </w:r>
      <w:r>
        <w:instrText xml:space="preserve"> PAGEREF _Toc1838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_Toc28598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1.3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内容</w:t>
      </w:r>
      <w:r>
        <w:tab/>
      </w:r>
      <w:r>
        <w:fldChar w:fldCharType="begin"/>
      </w:r>
      <w:r>
        <w:instrText xml:space="preserve"> PAGEREF _Toc28598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_Toc27043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1.4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目的</w:t>
      </w:r>
      <w:r>
        <w:tab/>
      </w:r>
      <w:r>
        <w:fldChar w:fldCharType="begin"/>
      </w:r>
      <w:r>
        <w:instrText xml:space="preserve"> PAGEREF _Toc27043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_Toc9603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1.5 </w:t>
      </w:r>
      <w:r>
        <w:rPr>
          <w:rFonts w:hint="default" w:ascii="Times New Roman" w:hAnsi="Times New Roman" w:eastAsia="楷体_GB2312" w:cs="Times New Roman"/>
          <w:szCs w:val="24"/>
        </w:rPr>
        <w:t>构件编号说明</w:t>
      </w:r>
      <w:r>
        <w:tab/>
      </w:r>
      <w:r>
        <w:fldChar w:fldCharType="begin"/>
      </w:r>
      <w:r>
        <w:instrText xml:space="preserve"> PAGEREF _Toc9603 </w:instrText>
      </w:r>
      <w:r>
        <w:fldChar w:fldCharType="separate"/>
      </w:r>
      <w:r>
        <w:t>9</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_Toc26720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第2章 </w:t>
      </w:r>
      <w:r>
        <w:rPr>
          <w:rFonts w:hint="default" w:ascii="Times New Roman" w:hAnsi="Times New Roman" w:cs="Times New Roman"/>
          <w:kern w:val="0"/>
          <w:szCs w:val="24"/>
        </w:rPr>
        <w:t>桥梁外观检查</w:t>
      </w:r>
      <w:r>
        <w:tab/>
      </w:r>
      <w:r>
        <w:fldChar w:fldCharType="begin"/>
      </w:r>
      <w:r>
        <w:instrText xml:space="preserve"> PAGEREF _Toc26720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_Toc8704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2.1 </w:t>
      </w:r>
      <w:r>
        <w:rPr>
          <w:rFonts w:hint="default" w:ascii="Times New Roman" w:hAnsi="Times New Roman" w:cs="Times New Roman"/>
          <w:szCs w:val="24"/>
          <w:lang w:eastAsia="zh-CN"/>
        </w:rPr>
        <w:t>桥</w:t>
      </w:r>
      <w:r>
        <w:rPr>
          <w:rFonts w:hint="default" w:ascii="Times New Roman" w:hAnsi="Times New Roman" w:cs="Times New Roman"/>
        </w:rPr>
        <w:t>面系检查结果</w:t>
      </w:r>
      <w:r>
        <w:tab/>
      </w:r>
      <w:r>
        <w:fldChar w:fldCharType="begin"/>
      </w:r>
      <w:r>
        <w:instrText xml:space="preserve"> PAGEREF _Toc8704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_Toc32105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2.2 </w:t>
      </w:r>
      <w:r>
        <w:rPr>
          <w:rFonts w:hint="default" w:ascii="Times New Roman" w:hAnsi="Times New Roman" w:cs="Times New Roman"/>
          <w:szCs w:val="24"/>
          <w:lang w:eastAsia="zh-CN"/>
        </w:rPr>
        <w:t>上部结构检查结果</w:t>
      </w:r>
      <w:r>
        <w:tab/>
      </w:r>
      <w:r>
        <w:fldChar w:fldCharType="begin"/>
      </w:r>
      <w:r>
        <w:instrText xml:space="preserve"> PAGEREF _Toc32105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_Toc25981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2.3 </w:t>
      </w:r>
      <w:r>
        <w:rPr>
          <w:rFonts w:hint="default" w:ascii="Times New Roman" w:hAnsi="Times New Roman" w:cs="Times New Roman"/>
          <w:szCs w:val="24"/>
          <w:lang w:eastAsia="zh-CN"/>
        </w:rPr>
        <w:t>下部结构检查结果</w:t>
      </w:r>
      <w:r>
        <w:tab/>
      </w:r>
      <w:r>
        <w:fldChar w:fldCharType="begin"/>
      </w:r>
      <w:r>
        <w:instrText xml:space="preserve"> PAGEREF _Toc25981 </w:instrText>
      </w:r>
      <w:r>
        <w:fldChar w:fldCharType="separate"/>
      </w:r>
      <w:r>
        <w:t>10</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_Toc17606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第3章 </w:t>
      </w:r>
      <w:r>
        <w:rPr>
          <w:rFonts w:hint="default" w:ascii="Times New Roman" w:hAnsi="Times New Roman" w:cs="Times New Roman"/>
          <w:kern w:val="0"/>
          <w:szCs w:val="24"/>
        </w:rPr>
        <w:t>桥梁静载试验</w:t>
      </w:r>
      <w:r>
        <w:tab/>
      </w:r>
      <w:r>
        <w:fldChar w:fldCharType="begin"/>
      </w:r>
      <w:r>
        <w:instrText xml:space="preserve"> PAGEREF _Toc17606 </w:instrText>
      </w:r>
      <w:r>
        <w:fldChar w:fldCharType="separate"/>
      </w:r>
      <w:r>
        <w:t>11</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_Toc3344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3.1 </w:t>
      </w:r>
      <w:r>
        <w:rPr>
          <w:rFonts w:hint="default" w:ascii="Times New Roman" w:hAnsi="Times New Roman" w:eastAsia="楷体_GB2312" w:cs="Times New Roman"/>
          <w:szCs w:val="24"/>
        </w:rPr>
        <w:t>静载试验概况</w:t>
      </w:r>
      <w:r>
        <w:tab/>
      </w:r>
      <w:r>
        <w:fldChar w:fldCharType="begin"/>
      </w:r>
      <w:r>
        <w:instrText xml:space="preserve"> PAGEREF _Toc3344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eastAsia="楷体_GB2312"/>
        </w:rPr>
        <w:t xml:space="preserve">3.1.1 </w:t>
      </w:r>
      <w:r>
        <w:rPr>
          <w:rFonts w:hint="default"/>
        </w:rPr>
        <w:t>试验荷载</w:t>
      </w:r>
      <w:r>
        <w:tab/>
      </w:r>
      <w:r>
        <w:fldChar w:fldCharType="begin"/>
      </w:r>
      <w:r>
        <w:instrText xml:space="preserve"> PAGEREF _Toc15282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_Toc11134 </w:instrText>
      </w:r>
      <w:r>
        <w:rPr>
          <w:rFonts w:hint="default" w:ascii="Times New Roman" w:hAnsi="Times New Roman" w:cs="Times New Roman"/>
        </w:rPr>
        <w:fldChar w:fldCharType="separate"/>
      </w:r>
      <w:r>
        <w:rPr>
          <w:rFonts w:hint="default" w:ascii="Times New Roman" w:hAnsi="Times New Roman" w:eastAsia="楷体_GB2312"/>
        </w:rPr>
        <w:t xml:space="preserve">3.1.2 </w:t>
      </w:r>
      <w:r>
        <w:rPr>
          <w:rFonts w:hint="default"/>
        </w:rPr>
        <w:t>加载工况及荷载效率</w:t>
      </w:r>
      <w:r>
        <w:tab/>
      </w:r>
      <w:r>
        <w:fldChar w:fldCharType="begin"/>
      </w:r>
      <w:r>
        <w:instrText xml:space="preserve"> PAGEREF _Toc11134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_Toc29297 </w:instrText>
      </w:r>
      <w:r>
        <w:rPr>
          <w:rFonts w:hint="default" w:ascii="Times New Roman" w:hAnsi="Times New Roman" w:cs="Times New Roman"/>
        </w:rPr>
        <w:fldChar w:fldCharType="separate"/>
      </w:r>
      <w:r>
        <w:rPr>
          <w:rFonts w:hint="default" w:ascii="Times New Roman" w:hAnsi="Times New Roman" w:eastAsia="楷体_GB2312"/>
        </w:rPr>
        <w:t xml:space="preserve">3.1.3 </w:t>
      </w:r>
      <w:r>
        <w:rPr>
          <w:rFonts w:hint="default"/>
        </w:rPr>
        <w:t>控制截面及测点布置</w:t>
      </w:r>
      <w:r>
        <w:tab/>
      </w:r>
      <w:r>
        <w:fldChar w:fldCharType="begin"/>
      </w:r>
      <w:r>
        <w:instrText xml:space="preserve"> PAGEREF _Toc29297 </w:instrText>
      </w:r>
      <w:r>
        <w:fldChar w:fldCharType="separate"/>
      </w:r>
      <w:r>
        <w:t>12</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_Toc32328 </w:instrText>
      </w:r>
      <w:r>
        <w:rPr>
          <w:rFonts w:hint="default" w:ascii="Times New Roman" w:hAnsi="Times New Roman" w:cs="Times New Roman"/>
        </w:rPr>
        <w:fldChar w:fldCharType="separate"/>
      </w:r>
      <w:r>
        <w:rPr>
          <w:rFonts w:hint="default" w:ascii="Times New Roman" w:hAnsi="Times New Roman" w:eastAsia="楷体_GB2312"/>
        </w:rPr>
        <w:t xml:space="preserve">3.1.4 </w:t>
      </w:r>
      <w:r>
        <w:rPr>
          <w:rFonts w:hint="default"/>
        </w:rPr>
        <w:t>加载过程</w:t>
      </w:r>
      <w:r>
        <w:tab/>
      </w:r>
      <w:r>
        <w:fldChar w:fldCharType="begin"/>
      </w:r>
      <w:r>
        <w:instrText xml:space="preserve"> PAGEREF _Toc32328 </w:instrText>
      </w:r>
      <w:r>
        <w:fldChar w:fldCharType="separate"/>
      </w:r>
      <w:r>
        <w:t>14</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_Toc3489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3.2 </w:t>
      </w:r>
      <w:r>
        <w:rPr>
          <w:rFonts w:hint="default" w:ascii="Times New Roman" w:hAnsi="Times New Roman" w:eastAsia="楷体_GB2312" w:cs="Times New Roman"/>
          <w:szCs w:val="24"/>
        </w:rPr>
        <w:t>静载试验结果</w:t>
      </w:r>
      <w:r>
        <w:tab/>
      </w:r>
      <w:r>
        <w:fldChar w:fldCharType="begin"/>
      </w:r>
      <w:r>
        <w:instrText xml:space="preserve"> PAGEREF _Toc3489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_Toc2090 </w:instrText>
      </w:r>
      <w:r>
        <w:rPr>
          <w:rFonts w:hint="default" w:ascii="Times New Roman" w:hAnsi="Times New Roman" w:cs="Times New Roman"/>
        </w:rPr>
        <w:fldChar w:fldCharType="separate"/>
      </w:r>
      <w:r>
        <w:rPr>
          <w:rFonts w:hint="default" w:ascii="Times New Roman" w:hAnsi="Times New Roman" w:eastAsia="楷体_GB2312"/>
        </w:rPr>
        <w:t xml:space="preserve">3.2.1 </w:t>
      </w:r>
      <w:r>
        <w:rPr>
          <w:rFonts w:hint="default"/>
        </w:rPr>
        <w:t>工况一测试结果</w:t>
      </w:r>
      <w:r>
        <w:tab/>
      </w:r>
      <w:r>
        <w:fldChar w:fldCharType="begin"/>
      </w:r>
      <w:r>
        <w:instrText xml:space="preserve"> PAGEREF _Toc2090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_Toc6977 </w:instrText>
      </w:r>
      <w:r>
        <w:rPr>
          <w:rFonts w:hint="default" w:ascii="Times New Roman" w:hAnsi="Times New Roman" w:cs="Times New Roman"/>
        </w:rPr>
        <w:fldChar w:fldCharType="separate"/>
      </w:r>
      <w:r>
        <w:rPr>
          <w:rFonts w:hint="default" w:ascii="Times New Roman" w:hAnsi="Times New Roman" w:eastAsia="楷体_GB2312"/>
        </w:rPr>
        <w:t xml:space="preserve">3.2.2 </w:t>
      </w:r>
      <w:r>
        <w:rPr>
          <w:rFonts w:hint="default"/>
        </w:rPr>
        <w:t>工况二测试结果</w:t>
      </w:r>
      <w:r>
        <w:tab/>
      </w:r>
      <w:r>
        <w:fldChar w:fldCharType="begin"/>
      </w:r>
      <w:r>
        <w:instrText xml:space="preserve"> PAGEREF _Toc6977 </w:instrText>
      </w:r>
      <w:r>
        <w:fldChar w:fldCharType="separate"/>
      </w:r>
      <w:r>
        <w:t>15</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_Toc9364 </w:instrText>
      </w:r>
      <w:r>
        <w:rPr>
          <w:rFonts w:hint="default" w:ascii="Times New Roman" w:hAnsi="Times New Roman" w:cs="Times New Roman"/>
        </w:rPr>
        <w:fldChar w:fldCharType="separate"/>
      </w:r>
      <w:r>
        <w:rPr>
          <w:rFonts w:hint="default" w:ascii="Times New Roman" w:hAnsi="Times New Roman" w:eastAsia="楷体_GB2312"/>
        </w:rPr>
        <w:t xml:space="preserve">3.2.3 </w:t>
      </w:r>
      <w:r>
        <w:rPr>
          <w:rFonts w:hint="default"/>
        </w:rPr>
        <w:t>工况</w:t>
      </w:r>
      <w:r>
        <w:rPr>
          <w:rFonts w:hint="eastAsia"/>
          <w:lang w:eastAsia="zh-CN"/>
        </w:rPr>
        <w:t>三</w:t>
      </w:r>
      <w:r>
        <w:rPr>
          <w:rFonts w:hint="default"/>
        </w:rPr>
        <w:t>测试结果</w:t>
      </w:r>
      <w:r>
        <w:tab/>
      </w:r>
      <w:r>
        <w:fldChar w:fldCharType="begin"/>
      </w:r>
      <w:r>
        <w:instrText xml:space="preserve"> PAGEREF _Toc9364 </w:instrText>
      </w:r>
      <w:r>
        <w:fldChar w:fldCharType="separate"/>
      </w:r>
      <w:r>
        <w:t>15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_Toc8390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第4章 </w:t>
      </w:r>
      <w:r>
        <w:rPr>
          <w:rFonts w:hint="default" w:ascii="Times New Roman" w:hAnsi="Times New Roman" w:cs="Times New Roman"/>
          <w:kern w:val="0"/>
          <w:szCs w:val="24"/>
        </w:rPr>
        <w:t>桥梁</w:t>
      </w:r>
      <w:r>
        <w:rPr>
          <w:rFonts w:hint="eastAsia" w:ascii="Times New Roman" w:hAnsi="Times New Roman" w:cs="Times New Roman"/>
          <w:kern w:val="0"/>
          <w:szCs w:val="24"/>
          <w:lang w:eastAsia="zh-CN"/>
        </w:rPr>
        <w:t>自振特性</w:t>
      </w:r>
      <w:r>
        <w:rPr>
          <w:rFonts w:hint="default" w:ascii="Times New Roman" w:hAnsi="Times New Roman" w:cs="Times New Roman"/>
          <w:kern w:val="0"/>
          <w:szCs w:val="24"/>
        </w:rPr>
        <w:t>试验</w:t>
      </w:r>
      <w:r>
        <w:tab/>
      </w:r>
      <w:r>
        <w:fldChar w:fldCharType="begin"/>
      </w:r>
      <w:r>
        <w:instrText xml:space="preserve"> PAGEREF _Toc8390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_Toc992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4.1 </w:t>
      </w:r>
      <w:r>
        <w:rPr>
          <w:rFonts w:hint="default" w:ascii="Times New Roman" w:hAnsi="Times New Roman" w:eastAsia="楷体_GB2312" w:cs="Times New Roman"/>
          <w:szCs w:val="24"/>
        </w:rPr>
        <w:t>测点布置</w:t>
      </w:r>
      <w:r>
        <w:tab/>
      </w:r>
      <w:r>
        <w:fldChar w:fldCharType="begin"/>
      </w:r>
      <w:r>
        <w:instrText xml:space="preserve"> PAGEREF _Toc992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_Toc13041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4.2 </w:t>
      </w:r>
      <w:r>
        <w:rPr>
          <w:rFonts w:hint="default" w:ascii="Times New Roman" w:hAnsi="Times New Roman" w:eastAsia="楷体_GB2312" w:cs="Times New Roman"/>
          <w:szCs w:val="24"/>
        </w:rPr>
        <w:t>试验结果与分析</w:t>
      </w:r>
      <w:r>
        <w:tab/>
      </w:r>
      <w:r>
        <w:fldChar w:fldCharType="begin"/>
      </w:r>
      <w:r>
        <w:instrText xml:space="preserve"> PAGEREF _Toc13041 </w:instrText>
      </w:r>
      <w:r>
        <w:fldChar w:fldCharType="separate"/>
      </w:r>
      <w:r>
        <w:t>17</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_Toc15960 </w:instrText>
      </w:r>
      <w:r>
        <w:rPr>
          <w:rFonts w:hint="default" w:ascii="Times New Roman" w:hAnsi="Times New Roman" w:cs="Times New Roman"/>
        </w:rPr>
        <w:fldChar w:fldCharType="separate"/>
      </w:r>
      <w:r>
        <w:rPr>
          <w:rFonts w:hint="default" w:ascii="Times New Roman" w:hAnsi="Times New Roman" w:cs="Times New Roman"/>
          <w:szCs w:val="24"/>
        </w:rPr>
        <w:t>附件  现场检测照片</w:t>
      </w:r>
      <w:r>
        <w:tab/>
      </w:r>
      <w:r>
        <w:fldChar w:fldCharType="begin"/>
      </w:r>
      <w:r>
        <w:instrText xml:space="preserve"> PAGEREF _Toc15960 </w:instrText>
      </w:r>
      <w:r>
        <w:fldChar w:fldCharType="separate"/>
      </w:r>
      <w:r>
        <w:t>19</w:t>
      </w:r>
      <w:r>
        <w:fldChar w:fldCharType="end"/>
      </w:r>
      <w:r>
        <w:rPr>
          <w:rFonts w:hint="default" w:ascii="Times New Roman" w:hAnsi="Times New Roman" w:cs="Times New Roman"/>
        </w:rPr>
        <w:fldChar w:fldCharType="end"/>
      </w:r>
    </w:p>
    <w:p>
      <w:pPr>
        <w:numPr>
          <w:ilvl w:val="0"/>
          <w:numId w:val="0"/>
        </w:numPr>
        <w:tabs>
          <w:tab w:val="left" w:pos="432"/>
          <w:tab w:val="left" w:pos="3462"/>
        </w:tabs>
        <w:spacing w:line="360" w:lineRule="auto"/>
        <w:ind w:left="3458" w:hanging="3458" w:hangingChars="1441"/>
        <w:jc w:val="center"/>
        <w:rPr>
          <w:rFonts w:hint="default" w:ascii="Times New Roman" w:hAnsi="Times New Roman" w:cs="Times New Roman"/>
        </w:rPr>
      </w:pPr>
      <w:r>
        <w:rPr>
          <w:rFonts w:hint="default" w:ascii="Times New Roman" w:hAnsi="Times New Roman" w:cs="Times New Roman"/>
        </w:rPr>
        <w:fldChar w:fldCharType="end"/>
      </w:r>
      <w:bookmarkStart w:id="22" w:name="_Toc317780789"/>
      <w:bookmarkStart w:id="23" w:name="_Toc383866656"/>
      <w:bookmarkStart w:id="24" w:name="_Toc317777146"/>
      <w:bookmarkStart w:id="25" w:name="_Toc312074210"/>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r>
        <w:rPr>
          <w:rFonts w:hint="default" w:ascii="Times New Roman" w:hAnsi="Times New Roman" w:cs="Times New Roman"/>
        </w:rPr>
        <w:br w:type="page"/>
      </w:r>
      <w:bookmarkStart w:id="26" w:name="_Toc15120"/>
      <w:bookmarkStart w:id="27" w:name="_Toc256000002"/>
      <w:bookmarkStart w:id="28" w:name="_Toc31939"/>
      <w:r>
        <w:rPr>
          <w:rFonts w:hint="default" w:ascii="Times New Roman" w:hAnsi="Times New Roman" w:cs="Times New Roman"/>
          <w:kern w:val="0"/>
          <w:sz w:val="24"/>
          <w:szCs w:val="24"/>
        </w:rPr>
        <w:t>检测概况及说明</w:t>
      </w:r>
      <w:bookmarkEnd w:id="26"/>
      <w:bookmarkEnd w:id="27"/>
      <w:bookmarkEnd w:id="28"/>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29" w:name="_Toc24399"/>
      <w:r>
        <w:rPr>
          <w:rFonts w:hint="default" w:ascii="Times New Roman" w:hAnsi="Times New Roman" w:cs="Times New Roman"/>
          <w:sz w:val="24"/>
          <w:szCs w:val="24"/>
          <w:lang w:eastAsia="zh-CN"/>
        </w:rPr>
        <w:t>工程概况</w:t>
      </w:r>
      <w:bookmarkEnd w:id="29"/>
    </w:p>
    <w:p>
      <w:pPr>
        <w:pStyle w:val="61"/>
        <w:bidi w:val="0"/>
        <w:rPr>
          <w:rFonts w:hint="default"/>
        </w:rPr>
      </w:pPr>
      <w:r>
        <w:rPr>
          <w:rFonts w:hint="default"/>
        </w:rPr>
        <w:t>状元桥跨径为32+60+32m，桥宽8m，跨中梁高为2.4m，支点梁高为5.3m，梁高变化曲线采用3 次抛物线。钢箱梁采用单箱单室的钢箱梁断面，常规段两侧悬臂各为1.5m，中跨12m 范围内通过加长悬臂至3.5m</w:t>
      </w:r>
      <w:r>
        <w:rPr>
          <w:rFonts w:hint="eastAsia"/>
          <w:lang w:eastAsia="zh-CN"/>
        </w:rPr>
        <w:t>，</w:t>
      </w:r>
      <w:r>
        <w:rPr>
          <w:rFonts w:hint="default"/>
        </w:rPr>
        <w:t>实现桥宽变为12m。</w:t>
      </w:r>
    </w:p>
    <w:p>
      <w:pPr>
        <w:pStyle w:val="61"/>
        <w:bidi w:val="0"/>
        <w:rPr>
          <w:rFonts w:hint="default"/>
        </w:rPr>
      </w:pPr>
      <w:r>
        <w:rPr>
          <w:rFonts w:hint="default"/>
        </w:rPr>
        <w:t>钢箱梁箱内顶板纵肋采用U 肋，间距600mm，悬臂处纵肋采用板肋，间距300mm，底板、腹板纵肋均为板肋，底板纵肋间距400mm，底板宽度为5.1m,腹板在靠近上下底板处各设置两道纵肋；</w:t>
      </w:r>
    </w:p>
    <w:p>
      <w:pPr>
        <w:pStyle w:val="61"/>
        <w:bidi w:val="0"/>
        <w:rPr>
          <w:rFonts w:hint="default"/>
        </w:rPr>
      </w:pPr>
      <w:r>
        <w:rPr>
          <w:rFonts w:hint="default"/>
        </w:rPr>
        <w:t>顶板、底板全桥采用统一厚度22mm,腹板厚度为20mm；在桥廊立柱位设置厚度为16mm的横隔板，环形加劲肋布置于两道隔板之间，厚度为12mm，间距约为2.0m。全桥共设置两道中横梁与端横梁。</w:t>
      </w:r>
    </w:p>
    <w:p>
      <w:pPr>
        <w:pStyle w:val="61"/>
        <w:bidi w:val="0"/>
        <w:rPr>
          <w:rFonts w:hint="default"/>
        </w:rPr>
      </w:pPr>
      <w:r>
        <w:rPr>
          <w:rFonts w:hint="default"/>
        </w:rPr>
        <w:t>状元桥主桥桥墩为混凝土板式墩，2#主墩基础为钻孔灌注桩基础，3#主墩基础为扩大基础，西侧边跨桥墩为桩柱式钢管混凝土墩，桥台采用桩柱式台接扩大基础。钢结构平台墩柱采用桩柱式钢管混凝土墩。</w:t>
      </w:r>
    </w:p>
    <w:p>
      <w:pPr>
        <w:pStyle w:val="61"/>
        <w:bidi w:val="0"/>
        <w:rPr>
          <w:rFonts w:hint="default"/>
        </w:rPr>
      </w:pPr>
      <w:r>
        <w:rPr>
          <w:rFonts w:hint="default"/>
        </w:rPr>
        <w:t>设计荷载：人群荷载按CJJ69-1995《城市人行天桥与人行地道技术规范》计算。</w:t>
      </w:r>
    </w:p>
    <w:p>
      <w:pPr>
        <w:pStyle w:val="61"/>
        <w:bidi w:val="0"/>
        <w:rPr>
          <w:rFonts w:hint="default"/>
        </w:rPr>
      </w:pPr>
      <w:r>
        <w:rPr>
          <w:rFonts w:hint="default"/>
        </w:rPr>
        <w:t>混凝土铺装：17.5kN/m；栏杆：2.0kN/m；</w:t>
      </w:r>
    </w:p>
    <w:p>
      <w:pPr>
        <w:pStyle w:val="61"/>
        <w:bidi w:val="0"/>
        <w:rPr>
          <w:rFonts w:hint="default"/>
        </w:rPr>
      </w:pPr>
      <w:r>
        <w:rPr>
          <w:rFonts w:hint="default"/>
        </w:rPr>
        <w:t>桥廊荷载：桥宽8m段29kN，桥宽12m段58kN/m；</w:t>
      </w:r>
    </w:p>
    <w:p>
      <w:pPr>
        <w:pStyle w:val="61"/>
        <w:bidi w:val="0"/>
        <w:rPr>
          <w:rFonts w:hint="default"/>
        </w:rPr>
      </w:pPr>
      <w:r>
        <w:rPr>
          <w:rFonts w:hint="default"/>
        </w:rPr>
        <w:t>风荷载：按《公路桥梁抗风设计规范》计算，设计风速40m/s；</w:t>
      </w:r>
    </w:p>
    <w:p>
      <w:pPr>
        <w:pStyle w:val="61"/>
        <w:bidi w:val="0"/>
        <w:rPr>
          <w:rFonts w:hint="default"/>
        </w:rPr>
      </w:pPr>
      <w:r>
        <w:rPr>
          <w:rFonts w:hint="default"/>
        </w:rPr>
        <w:t>桥梁结构布置详见</w:t>
      </w:r>
      <w:r>
        <w:rPr>
          <w:rFonts w:hint="default"/>
        </w:rPr>
        <w:fldChar w:fldCharType="begin"/>
      </w:r>
      <w:r>
        <w:rPr>
          <w:rFonts w:hint="default"/>
        </w:rPr>
        <w:instrText xml:space="preserve"> REF _Ref1071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_Ref17265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-2</w:t>
      </w:r>
      <w:r>
        <w:rPr>
          <w:rFonts w:hint="default"/>
        </w:rPr>
        <w:fldChar w:fldCharType="end"/>
      </w:r>
      <w:r>
        <w:rPr>
          <w:rFonts w:hint="default"/>
          <w:lang w:eastAsia="zh-CN"/>
        </w:rPr>
        <w:t>，桥梁桥面照及立面照详见</w:t>
      </w:r>
      <w:r>
        <w:rPr>
          <w:rFonts w:hint="default"/>
          <w:lang w:eastAsia="zh-CN"/>
        </w:rPr>
        <w:fldChar w:fldCharType="begin"/>
      </w:r>
      <w:r>
        <w:rPr>
          <w:rFonts w:hint="default"/>
          <w:lang w:eastAsia="zh-CN"/>
        </w:rPr>
        <w:instrText xml:space="preserve"> REF _Ref32223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-3</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REF _Ref14916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-4</w:t>
      </w:r>
      <w:r>
        <w:rPr>
          <w:rFonts w:hint="default"/>
          <w:lang w:eastAsia="zh-CN"/>
        </w:rPr>
        <w:fldChar w:fldCharType="end"/>
      </w:r>
      <w:r>
        <w:rPr>
          <w:rFonts w:hint="default"/>
          <w:lang w:eastAsia="zh-CN"/>
        </w:rPr>
        <w:t>。</w:t>
      </w:r>
    </w:p>
    <w:p>
      <w:pPr>
        <w:pStyle w:val="61"/>
        <w:bidi w:val="0"/>
        <w:rPr>
          <w:rFonts w:hint="default" w:ascii="Times New Roman" w:hAnsi="Times New Roman" w:cs="Times New Roman"/>
        </w:rPr>
      </w:pPr>
      <w:r>
        <w:rPr>
          <w:rFonts w:hint="default"/>
        </w:rPr>
        <w:t>为了解桥梁外观现状及结构性能是否满足设计要求，我公司受</w:t>
      </w:r>
      <w:r>
        <w:rPr>
          <w:rFonts w:hint="default"/>
          <w:lang w:val="zh-CN"/>
        </w:rPr>
        <w:t>莆田城市园林发展集团有限公司</w:t>
      </w:r>
      <w:r>
        <w:rPr>
          <w:rFonts w:hint="default"/>
        </w:rPr>
        <w:t>委托，对该桥进行桥梁静载试验。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8520" cy="1596390"/>
            <wp:effectExtent l="0" t="0" r="5080"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59385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color w:val="000000"/>
          <w:kern w:val="0"/>
          <w:lang w:bidi="ar"/>
        </w:rPr>
      </w:pPr>
      <w:bookmarkStart w:id="30" w:name="_Ref10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0"/>
      <w:r>
        <w:rPr>
          <w:rFonts w:hint="default" w:ascii="Times New Roman" w:hAnsi="Times New Roman" w:cs="Times New Roman"/>
        </w:rPr>
        <w:t xml:space="preserve"> 桥梁</w:t>
      </w:r>
      <w:r>
        <w:rPr>
          <w:rFonts w:hint="default" w:ascii="Times New Roman" w:hAnsi="Times New Roman" w:cs="Times New Roman"/>
          <w:color w:val="000000"/>
          <w:kern w:val="0"/>
          <w:lang w:bidi="ar"/>
        </w:rPr>
        <w:t>立面图（单位：cm）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color w:val="000000"/>
          <w:kern w:val="0"/>
          <w:lang w:bidi="ar"/>
        </w:rPr>
      </w:pPr>
    </w:p>
    <w:p>
      <w:pPr>
        <w:pStyle w:val="12"/>
        <w:keepNext w:val="0"/>
        <w:keepLines w:val="0"/>
        <w:pageBreakBefore w:val="0"/>
        <w:kinsoku/>
        <w:wordWrap/>
        <w:overflowPunct/>
        <w:topLinePunct w:val="0"/>
        <w:autoSpaceDE/>
        <w:autoSpaceDN/>
        <w:bidi w:val="0"/>
        <w:snapToGrid/>
        <w:spacing w:line="400" w:lineRule="exact"/>
        <w:ind w:left="0" w:leftChars="0" w:right="0" w:rightChars="0" w:firstLine="420" w:firstLineChars="200"/>
        <w:outlineLvl w:val="9"/>
        <w:rPr>
          <w:rFonts w:hint="default" w:ascii="Times New Roman" w:hAnsi="Times New Roman" w:cs="Times New Roman"/>
        </w:rPr>
      </w:pPr>
    </w:p>
    <w:p>
      <w:pPr>
        <w:pStyle w:val="12"/>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center"/>
        <w:textAlignment w:val="baseline"/>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518660" cy="3626485"/>
            <wp:effectExtent l="0" t="0" r="15240" b="1206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7"/>
                    <a:stretch>
                      <a:fillRect/>
                    </a:stretch>
                  </pic:blipFill>
                  <pic:spPr>
                    <a:xfrm>
                      <a:off x="0" y="0"/>
                      <a:ext cx="4518660" cy="36264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rPr>
      </w:pPr>
      <w:bookmarkStart w:id="31" w:name="_Ref172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31"/>
      <w:r>
        <w:rPr>
          <w:rFonts w:hint="default" w:ascii="Times New Roman" w:hAnsi="Times New Roman" w:cs="Times New Roman"/>
          <w:lang w:val="en-US" w:eastAsia="zh-CN"/>
        </w:rPr>
        <w:t xml:space="preserve"> 桥梁</w:t>
      </w:r>
      <w:r>
        <w:rPr>
          <w:rFonts w:hint="default" w:ascii="Times New Roman" w:hAnsi="Times New Roman" w:cs="Times New Roman"/>
          <w:color w:val="000000"/>
          <w:kern w:val="0"/>
          <w:lang w:bidi="ar"/>
        </w:rPr>
        <w:t>标准横断面布置图（单位：cm）</w:t>
      </w:r>
    </w:p>
    <w:p>
      <w:pPr>
        <w:jc w:val="center"/>
        <w:rPr>
          <w:rFonts w:hint="default" w:ascii="Times New Roman" w:hAnsi="Times New Roman" w:eastAsia="宋体" w:cs="Times New Roman"/>
        </w:rPr>
      </w:pP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879215" cy="2909570"/>
            <wp:effectExtent l="0" t="0" r="6985" b="5080"/>
            <wp:docPr id="9" name="图片 9" descr="DSC0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C05934"/>
                    <pic:cNvPicPr>
                      <a:picLocks noChangeAspect="1"/>
                    </pic:cNvPicPr>
                  </pic:nvPicPr>
                  <pic:blipFill>
                    <a:blip r:embed="rId28"/>
                    <a:stretch>
                      <a:fillRect/>
                    </a:stretch>
                  </pic:blipFill>
                  <pic:spPr>
                    <a:xfrm>
                      <a:off x="0" y="0"/>
                      <a:ext cx="3879215" cy="2909570"/>
                    </a:xfrm>
                    <a:prstGeom prst="rect">
                      <a:avLst/>
                    </a:prstGeom>
                  </pic:spPr>
                </pic:pic>
              </a:graphicData>
            </a:graphic>
          </wp:inline>
        </w:drawing>
      </w:r>
    </w:p>
    <w:p>
      <w:pPr>
        <w:pStyle w:val="13"/>
        <w:jc w:val="center"/>
        <w:rPr>
          <w:rFonts w:hint="default" w:ascii="Times New Roman" w:hAnsi="Times New Roman" w:eastAsia="宋体" w:cs="Times New Roman"/>
        </w:rPr>
      </w:pPr>
      <w:bookmarkStart w:id="32" w:name="_Ref3222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桥面照</w:t>
      </w: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928110" cy="2946400"/>
            <wp:effectExtent l="0" t="0" r="15240" b="6350"/>
            <wp:docPr id="10" name="图片 10" descr="DSC0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SC05931"/>
                    <pic:cNvPicPr>
                      <a:picLocks noChangeAspect="1"/>
                    </pic:cNvPicPr>
                  </pic:nvPicPr>
                  <pic:blipFill>
                    <a:blip r:embed="rId29"/>
                    <a:stretch>
                      <a:fillRect/>
                    </a:stretch>
                  </pic:blipFill>
                  <pic:spPr>
                    <a:xfrm>
                      <a:off x="0" y="0"/>
                      <a:ext cx="3928110" cy="2946400"/>
                    </a:xfrm>
                    <a:prstGeom prst="rect">
                      <a:avLst/>
                    </a:prstGeom>
                  </pic:spPr>
                </pic:pic>
              </a:graphicData>
            </a:graphic>
          </wp:inline>
        </w:drawing>
      </w:r>
    </w:p>
    <w:p>
      <w:pPr>
        <w:pStyle w:val="13"/>
        <w:jc w:val="center"/>
        <w:rPr>
          <w:rFonts w:hint="default" w:ascii="Times New Roman" w:hAnsi="Times New Roman" w:cs="Times New Roman"/>
        </w:rPr>
      </w:pPr>
      <w:bookmarkStart w:id="33" w:name="_Ref149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33"/>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立面照</w:t>
      </w:r>
    </w:p>
    <w:p>
      <w:pPr>
        <w:pStyle w:val="4"/>
        <w:numPr>
          <w:ilvl w:val="1"/>
          <w:numId w:val="2"/>
        </w:numPr>
        <w:spacing w:before="156" w:beforeLines="50" w:after="0" w:line="360" w:lineRule="exact"/>
        <w:ind w:left="576" w:leftChars="0" w:hanging="576" w:firstLineChars="0"/>
        <w:jc w:val="left"/>
        <w:rPr>
          <w:rFonts w:hint="default" w:ascii="Times New Roman" w:hAnsi="Times New Roman" w:eastAsia="楷体_GB2312" w:cs="Times New Roman"/>
          <w:sz w:val="24"/>
          <w:szCs w:val="24"/>
        </w:rPr>
      </w:pPr>
      <w:bookmarkStart w:id="34" w:name="_Toc29842"/>
      <w:bookmarkStart w:id="35" w:name="_Toc256000004"/>
      <w:bookmarkStart w:id="36" w:name="_Toc1838"/>
      <w:r>
        <w:rPr>
          <w:rFonts w:hint="default" w:ascii="Times New Roman" w:hAnsi="Times New Roman" w:eastAsia="楷体_GB2312" w:cs="Times New Roman"/>
          <w:sz w:val="24"/>
          <w:szCs w:val="24"/>
        </w:rPr>
        <w:t>主要检测仪器</w:t>
      </w:r>
      <w:bookmarkEnd w:id="34"/>
      <w:bookmarkEnd w:id="35"/>
      <w:bookmarkEnd w:id="36"/>
    </w:p>
    <w:p>
      <w:pPr>
        <w:pStyle w:val="61"/>
        <w:bidi w:val="0"/>
        <w:rPr>
          <w:rFonts w:hint="default"/>
        </w:rPr>
      </w:pPr>
      <w:r>
        <w:rPr>
          <w:rFonts w:hint="default"/>
        </w:rPr>
        <w:t>现场主要检测仪器详见</w:t>
      </w:r>
      <w:r>
        <w:rPr>
          <w:rFonts w:hint="default"/>
        </w:rPr>
        <w:fldChar w:fldCharType="begin"/>
      </w:r>
      <w:r>
        <w:rPr>
          <w:rFonts w:hint="default"/>
        </w:rPr>
        <w:instrText xml:space="preserve"> REF _Ref2231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p>
    <w:p>
      <w:pPr>
        <w:jc w:val="center"/>
        <w:rPr>
          <w:rFonts w:hint="default" w:ascii="Times New Roman" w:hAnsi="Times New Roman" w:cs="Times New Roman"/>
        </w:rPr>
      </w:pPr>
      <w:bookmarkStart w:id="37" w:name="_Ref2231"/>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7"/>
      <w:r>
        <w:rPr>
          <w:rFonts w:hint="default" w:ascii="Times New Roman" w:hAnsi="Times New Roman" w:cs="Times New Roman"/>
        </w:rPr>
        <w:t xml:space="preserve"> 现场主要检测仪器一览表</w:t>
      </w:r>
    </w:p>
    <w:tbl>
      <w:tblPr>
        <w:tblStyle w:val="29"/>
        <w:tblW w:w="887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1236"/>
        <w:gridCol w:w="2629"/>
        <w:gridCol w:w="2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9" w:hRule="atLeast"/>
          <w:tblHeader/>
          <w:jc w:val="center"/>
        </w:trPr>
        <w:tc>
          <w:tcPr>
            <w:tcW w:w="268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仪器名称</w:t>
            </w:r>
          </w:p>
        </w:tc>
        <w:tc>
          <w:tcPr>
            <w:tcW w:w="1236"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型号规格</w:t>
            </w:r>
          </w:p>
        </w:tc>
        <w:tc>
          <w:tcPr>
            <w:tcW w:w="2629"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管理编号</w:t>
            </w:r>
          </w:p>
        </w:tc>
        <w:tc>
          <w:tcPr>
            <w:tcW w:w="231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校准有效期至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钢卷尺</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（0-5）m</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02-007</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振弦读数仪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BGK-408</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05-004</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动态应变测试系统（8通道）</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DH5920</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05-005</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传感器</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DH610V</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05-018、TU 05-019、TU 05-020</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lang w:eastAsia="zh-CN"/>
              </w:rPr>
              <w:t>电子</w:t>
            </w:r>
            <w:r>
              <w:rPr>
                <w:rFonts w:hint="default" w:ascii="Times New Roman" w:hAnsi="Times New Roman" w:cs="Times New Roman"/>
              </w:rPr>
              <w:t>水准仪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DiNi03</w:t>
            </w:r>
          </w:p>
        </w:tc>
        <w:tc>
          <w:tcPr>
            <w:tcW w:w="2629" w:type="dxa"/>
            <w:vAlign w:val="center"/>
          </w:tcPr>
          <w:p>
            <w:pPr>
              <w:spacing w:line="440" w:lineRule="exact"/>
              <w:ind w:firstLine="0" w:firstLineChars="0"/>
              <w:jc w:val="center"/>
              <w:rPr>
                <w:rFonts w:hint="default" w:ascii="Times New Roman" w:hAnsi="Times New Roman" w:cs="Times New Roman"/>
                <w:highlight w:val="yellow"/>
              </w:rPr>
            </w:pPr>
            <w:r>
              <w:rPr>
                <w:rFonts w:hint="default" w:ascii="Times New Roman" w:hAnsi="Times New Roman" w:cs="Times New Roman"/>
              </w:rPr>
              <w:t>TU-02-006</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bl>
    <w:p>
      <w:pPr>
        <w:pStyle w:val="2"/>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38" w:name="_Toc28598"/>
      <w:bookmarkStart w:id="39" w:name="_Toc256000005"/>
      <w:bookmarkStart w:id="40" w:name="_Toc7827"/>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内容</w:t>
      </w:r>
      <w:bookmarkEnd w:id="38"/>
      <w:bookmarkEnd w:id="39"/>
      <w:bookmarkEnd w:id="40"/>
    </w:p>
    <w:p>
      <w:pPr>
        <w:pStyle w:val="61"/>
        <w:bidi w:val="0"/>
        <w:rPr>
          <w:rFonts w:hint="default"/>
        </w:rPr>
      </w:pPr>
      <w:bookmarkStart w:id="41" w:name="_Toc277773900"/>
      <w:r>
        <w:rPr>
          <w:rFonts w:hint="default"/>
        </w:rPr>
        <w:t>（1）桥梁外观检查</w:t>
      </w:r>
    </w:p>
    <w:p>
      <w:pPr>
        <w:pStyle w:val="61"/>
        <w:bidi w:val="0"/>
        <w:rPr>
          <w:rFonts w:hint="default"/>
        </w:rPr>
      </w:pPr>
      <w:r>
        <w:rPr>
          <w:rFonts w:hint="default"/>
        </w:rPr>
        <w:t>（2）桥梁静载试验</w:t>
      </w:r>
    </w:p>
    <w:p>
      <w:pPr>
        <w:pStyle w:val="61"/>
        <w:bidi w:val="0"/>
        <w:rPr>
          <w:rFonts w:hint="default" w:ascii="Times New Roman" w:hAnsi="Times New Roman" w:cs="Times New Roman"/>
        </w:rPr>
      </w:pPr>
      <w:r>
        <w:rPr>
          <w:rFonts w:hint="default"/>
        </w:rPr>
        <w:t>（3）桥梁动载试验</w:t>
      </w:r>
    </w:p>
    <w:bookmarkEnd w:id="41"/>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2" w:name="_Toc21482"/>
      <w:bookmarkStart w:id="43" w:name="_Toc256000006"/>
      <w:bookmarkStart w:id="44" w:name="_Toc27043"/>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目的</w:t>
      </w:r>
      <w:bookmarkEnd w:id="42"/>
      <w:bookmarkEnd w:id="43"/>
      <w:bookmarkEnd w:id="44"/>
    </w:p>
    <w:p>
      <w:pPr>
        <w:pStyle w:val="61"/>
        <w:bidi w:val="0"/>
        <w:rPr>
          <w:rFonts w:hint="default"/>
        </w:rPr>
      </w:pPr>
      <w:r>
        <w:rPr>
          <w:rFonts w:hint="default"/>
        </w:rPr>
        <w:t>（1）通过桥梁外观检查，查明缺损的部位、类型、性质、范围、数量和程度，为桥梁成桥竣工验收及后期养护提供基本数据。</w:t>
      </w:r>
    </w:p>
    <w:p>
      <w:pPr>
        <w:pStyle w:val="61"/>
        <w:bidi w:val="0"/>
        <w:rPr>
          <w:rFonts w:hint="default"/>
        </w:rPr>
      </w:pPr>
      <w:r>
        <w:rPr>
          <w:rFonts w:hint="default"/>
        </w:rPr>
        <w:t>（2）通过测定桥梁结构在荷载作用下的控制断面内力（应力）和挠度，并与理论计算值比较，检验结构静力性能是否满足设计与规范要求。</w:t>
      </w:r>
    </w:p>
    <w:p>
      <w:pPr>
        <w:pStyle w:val="61"/>
        <w:bidi w:val="0"/>
        <w:rPr>
          <w:rFonts w:hint="default"/>
        </w:rPr>
      </w:pPr>
      <w:r>
        <w:rPr>
          <w:rFonts w:hint="default"/>
        </w:rPr>
        <w:t>（3）通过测定桥跨结构的自振特性，以评定结构的实际动力性能。</w:t>
      </w:r>
    </w:p>
    <w:p>
      <w:pPr>
        <w:pStyle w:val="61"/>
        <w:bidi w:val="0"/>
        <w:rPr>
          <w:rFonts w:hint="default" w:ascii="Times New Roman" w:hAnsi="Times New Roman" w:cs="Times New Roman"/>
          <w:bCs/>
        </w:rPr>
      </w:pPr>
      <w:r>
        <w:rPr>
          <w:rFonts w:hint="default"/>
        </w:rPr>
        <w:t>（4）通过对试验观测数据和试验现象的综合分析，对实际结构工作性能做出总体评价，为成桥交工验收提供技术依据。</w:t>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5" w:name="_Toc256000007"/>
      <w:bookmarkStart w:id="46" w:name="_Toc11845"/>
      <w:bookmarkStart w:id="47" w:name="_Toc9603"/>
      <w:r>
        <w:rPr>
          <w:rFonts w:hint="default" w:ascii="Times New Roman" w:hAnsi="Times New Roman" w:eastAsia="楷体_GB2312" w:cs="Times New Roman"/>
          <w:sz w:val="24"/>
          <w:szCs w:val="24"/>
        </w:rPr>
        <w:t>构件编号说明</w:t>
      </w:r>
      <w:bookmarkEnd w:id="45"/>
      <w:bookmarkEnd w:id="46"/>
      <w:bookmarkEnd w:id="47"/>
    </w:p>
    <w:p>
      <w:pPr>
        <w:pStyle w:val="61"/>
        <w:bidi w:val="0"/>
        <w:rPr>
          <w:rFonts w:hint="default" w:ascii="Times New Roman" w:hAnsi="Times New Roman" w:cs="Times New Roman"/>
          <w:color w:val="FF0000"/>
        </w:rPr>
      </w:pPr>
      <w:r>
        <w:rPr>
          <w:rFonts w:hint="default"/>
        </w:rPr>
        <w:t>本次检测以自西向东为前进方向，依次将桥</w:t>
      </w:r>
      <w:r>
        <w:rPr>
          <w:rFonts w:hint="default"/>
          <w:lang w:eastAsia="zh-CN"/>
        </w:rPr>
        <w:t>墩</w:t>
      </w:r>
      <w:r>
        <w:rPr>
          <w:rFonts w:hint="default"/>
        </w:rPr>
        <w:t>台编号为</w:t>
      </w:r>
      <w:r>
        <w:rPr>
          <w:rFonts w:hint="default"/>
          <w:lang w:val="en-US" w:eastAsia="zh-CN"/>
        </w:rPr>
        <w:t>1</w:t>
      </w:r>
      <w:r>
        <w:rPr>
          <w:rFonts w:hint="default"/>
        </w:rPr>
        <w:t>#</w:t>
      </w:r>
      <w:r>
        <w:rPr>
          <w:rFonts w:hint="default"/>
          <w:lang w:eastAsia="zh-CN"/>
        </w:rPr>
        <w:t>墩</w:t>
      </w:r>
      <w:r>
        <w:rPr>
          <w:rFonts w:hint="default"/>
        </w:rPr>
        <w:t>、</w:t>
      </w:r>
      <w:r>
        <w:rPr>
          <w:rFonts w:hint="default"/>
          <w:lang w:val="en-US" w:eastAsia="zh-CN"/>
        </w:rPr>
        <w:t>2</w:t>
      </w:r>
      <w:r>
        <w:rPr>
          <w:rFonts w:hint="default"/>
        </w:rPr>
        <w:t>#</w:t>
      </w:r>
      <w:r>
        <w:rPr>
          <w:rFonts w:hint="default"/>
          <w:lang w:eastAsia="zh-CN"/>
        </w:rPr>
        <w:t>墩、</w:t>
      </w:r>
      <w:r>
        <w:rPr>
          <w:rFonts w:hint="default"/>
          <w:lang w:val="en-US" w:eastAsia="zh-CN"/>
        </w:rPr>
        <w:t>3#墩及4#台，支座依次编号为编号为1-x#～4-x#（对于同一个墩台左右并列的两个支座，左边x=1，右边x=2），对于调频质量阻尼器，靠近1#墩左侧编号为1#，靠近1#墩右侧编号为2#，靠近2#墩左侧编号为3#，靠近2#墩右侧编号为4#。</w:t>
      </w:r>
    </w:p>
    <w:p>
      <w:pPr>
        <w:spacing w:line="360" w:lineRule="auto"/>
        <w:ind w:firstLine="480" w:firstLineChars="200"/>
        <w:rPr>
          <w:rFonts w:hint="default" w:ascii="Times New Roman" w:hAnsi="Times New Roman" w:cs="Times New Roman"/>
          <w:color w:val="FF0000"/>
        </w:rPr>
        <w:sectPr>
          <w:headerReference r:id="rId3" w:type="default"/>
          <w:footerReference r:id="rId4" w:type="default"/>
          <w:pgSz w:w="11906" w:h="16838"/>
          <w:pgMar w:top="567" w:right="964" w:bottom="964" w:left="1701" w:header="567" w:footer="454" w:gutter="0"/>
          <w:cols w:space="720" w:num="1"/>
          <w:docGrid w:type="linesAndChars" w:linePitch="312" w:charSpace="0"/>
        </w:sectPr>
      </w:pPr>
      <w:r>
        <w:rPr>
          <w:rFonts w:hint="default" w:ascii="Times New Roman" w:hAnsi="Times New Roman" w:cs="Times New Roman"/>
          <w:bCs/>
        </w:rPr>
        <w:t>（本页以下空白）</w:t>
      </w: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48" w:name="_Toc12994"/>
      <w:bookmarkStart w:id="49" w:name="_Toc256000011"/>
      <w:bookmarkStart w:id="50" w:name="_Toc26720"/>
      <w:r>
        <w:rPr>
          <w:rFonts w:hint="default" w:ascii="Times New Roman" w:hAnsi="Times New Roman" w:cs="Times New Roman"/>
          <w:kern w:val="0"/>
          <w:sz w:val="24"/>
          <w:szCs w:val="24"/>
        </w:rPr>
        <w:t>桥梁外观检查</w:t>
      </w:r>
      <w:bookmarkEnd w:id="48"/>
      <w:bookmarkEnd w:id="49"/>
      <w:bookmarkEnd w:id="50"/>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1" w:name="_Toc8704"/>
      <w:r>
        <w:rPr>
          <w:rFonts w:hint="default" w:ascii="Times New Roman" w:hAnsi="Times New Roman" w:cs="Times New Roman"/>
          <w:sz w:val="24"/>
          <w:szCs w:val="24"/>
          <w:lang w:eastAsia="zh-CN"/>
        </w:rPr>
        <w:t>桥</w:t>
      </w:r>
      <w:r>
        <w:rPr>
          <w:rFonts w:hint="default" w:ascii="Times New Roman" w:hAnsi="Times New Roman" w:cs="Times New Roman"/>
        </w:rPr>
        <w:t>面系检查结果</w:t>
      </w:r>
      <w:bookmarkEnd w:id="51"/>
    </w:p>
    <w:p>
      <w:pPr>
        <w:jc w:val="left"/>
        <w:rPr>
          <w:rFonts w:hint="default" w:ascii="Times New Roman" w:hAnsi="Times New Roman" w:cs="Times New Roman"/>
        </w:rPr>
      </w:pPr>
      <w:bookmarkStart w:id="52" w:name="BridgeDeckStart"/>
      <w:bookmarkEnd w:id="52"/>
    </w:p>
    <w:p>
      <w:pPr>
        <w:pStyle w:val="61"/>
        <w:bidi w:val="0"/>
        <w:rPr>
          <w:rFonts w:hint="default"/>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3" w:name="_Toc32105"/>
      <w:r>
        <w:rPr>
          <w:rFonts w:hint="default" w:ascii="Times New Roman" w:hAnsi="Times New Roman" w:cs="Times New Roman"/>
          <w:sz w:val="24"/>
          <w:szCs w:val="24"/>
          <w:lang w:eastAsia="zh-CN"/>
        </w:rPr>
        <w:t>上部结构检查结果</w:t>
      </w:r>
      <w:bookmarkEnd w:id="53"/>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rPr>
      </w:pPr>
      <w:bookmarkStart w:id="54" w:name="SuperSpaceStart"/>
      <w:bookmarkEnd w:id="54"/>
    </w:p>
    <w:p>
      <w:pPr>
        <w:pStyle w:val="61"/>
        <w:bidi w:val="0"/>
        <w:rPr>
          <w:rFonts w:hint="default"/>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5" w:name="_Toc25981"/>
      <w:r>
        <w:rPr>
          <w:rFonts w:hint="default" w:ascii="Times New Roman" w:hAnsi="Times New Roman" w:cs="Times New Roman"/>
          <w:sz w:val="24"/>
          <w:szCs w:val="24"/>
          <w:lang w:eastAsia="zh-CN"/>
        </w:rPr>
        <w:t>下部结构检查结果</w:t>
      </w:r>
      <w:bookmarkEnd w:id="55"/>
    </w:p>
    <w:p>
      <w:pPr>
        <w:jc w:val="left"/>
        <w:rPr>
          <w:rFonts w:hint="default" w:ascii="Times New Roman" w:hAnsi="Times New Roman" w:cs="Times New Roman"/>
        </w:rPr>
      </w:pPr>
      <w:bookmarkStart w:id="56" w:name="SubSpaceStart"/>
      <w:bookmarkEnd w:id="56"/>
    </w:p>
    <w:p>
      <w:pPr>
        <w:pStyle w:val="61"/>
        <w:bidi w:val="0"/>
        <w:rPr>
          <w:rFonts w:hint="default"/>
        </w:rPr>
      </w:pPr>
    </w:p>
    <w:p>
      <w:pPr>
        <w:spacing w:line="400" w:lineRule="exact"/>
        <w:ind w:firstLine="480" w:firstLineChars="200"/>
        <w:rPr>
          <w:rFonts w:hint="default" w:ascii="Times New Roman" w:hAnsi="Times New Roman" w:cs="Times New Roman"/>
        </w:rPr>
      </w:pP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57" w:name="_Toc17606"/>
      <w:bookmarkStart w:id="58" w:name="_Toc17011"/>
      <w:bookmarkStart w:id="59" w:name="_Toc256000016"/>
      <w:r>
        <w:rPr>
          <w:rFonts w:hint="default" w:ascii="Times New Roman" w:hAnsi="Times New Roman" w:cs="Times New Roman"/>
          <w:kern w:val="0"/>
          <w:sz w:val="24"/>
          <w:szCs w:val="24"/>
        </w:rPr>
        <w:t>桥梁静载试验</w:t>
      </w:r>
      <w:bookmarkEnd w:id="57"/>
      <w:bookmarkEnd w:id="58"/>
      <w:bookmarkEnd w:id="59"/>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60" w:name="_Toc12370"/>
      <w:bookmarkStart w:id="61" w:name="_Toc256000017"/>
      <w:bookmarkStart w:id="62" w:name="_Toc3344"/>
      <w:r>
        <w:rPr>
          <w:rFonts w:hint="default" w:ascii="Times New Roman" w:hAnsi="Times New Roman" w:eastAsia="楷体_GB2312" w:cs="Times New Roman"/>
          <w:sz w:val="24"/>
          <w:szCs w:val="24"/>
        </w:rPr>
        <w:t>静载试验概况</w:t>
      </w:r>
      <w:bookmarkEnd w:id="60"/>
      <w:bookmarkEnd w:id="61"/>
      <w:bookmarkEnd w:id="62"/>
    </w:p>
    <w:p>
      <w:pPr>
        <w:pStyle w:val="61"/>
        <w:bidi w:val="0"/>
        <w:rPr>
          <w:rFonts w:hint="default"/>
        </w:rPr>
      </w:pPr>
      <w:r>
        <w:rPr>
          <w:rFonts w:hint="default"/>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pStyle w:val="5"/>
        <w:ind w:left="720" w:leftChars="0" w:hanging="720" w:firstLineChars="0"/>
        <w:rPr>
          <w:rFonts w:hint="default"/>
        </w:rPr>
      </w:pPr>
      <w:bookmarkStart w:id="63" w:name="_Toc15282"/>
      <w:r>
        <w:rPr>
          <w:rFonts w:hint="default"/>
        </w:rPr>
        <w:t>试验荷载</w:t>
      </w:r>
      <w:bookmarkEnd w:id="63"/>
    </w:p>
    <w:p>
      <w:pPr>
        <w:pStyle w:val="61"/>
        <w:bidi w:val="0"/>
        <w:rPr>
          <w:rFonts w:hint="default" w:ascii="Times New Roman" w:hAnsi="Times New Roman" w:cs="Times New Roman"/>
          <w:bCs/>
        </w:rPr>
      </w:pPr>
      <w:r>
        <w:rPr>
          <w:rFonts w:hint="default"/>
        </w:rPr>
        <w:t>根据桥梁结构现状，本次静载试验采用汽车加载方式，在荷载效率η</w:t>
      </w:r>
      <w:r>
        <w:rPr>
          <w:rFonts w:hint="default"/>
          <w:vertAlign w:val="subscript"/>
        </w:rPr>
        <w:t>s</w:t>
      </w:r>
      <w:r>
        <w:rPr>
          <w:rFonts w:hint="default"/>
        </w:rPr>
        <w:t>范围内对桥梁加载吨位进行计算，最后确定采用4部重车进行静载试验，现场实际所用加载车辆技术指标及轴重详见</w:t>
      </w:r>
      <w:r>
        <w:rPr>
          <w:rFonts w:hint="default"/>
        </w:rPr>
        <w:fldChar w:fldCharType="begin"/>
      </w:r>
      <w:r>
        <w:rPr>
          <w:rFonts w:hint="default"/>
        </w:rPr>
        <w:instrText xml:space="preserve"> REF _Ref31774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_Ref16254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p>
    <w:p>
      <w:pPr>
        <w:spacing w:line="400" w:lineRule="exact"/>
        <w:ind w:firstLine="480" w:firstLineChars="200"/>
        <w:rPr>
          <w:rFonts w:hint="default" w:ascii="Times New Roman" w:hAnsi="Times New Roman" w:cs="Times New Roman"/>
          <w:bCs/>
        </w:rPr>
      </w:pPr>
    </w:p>
    <w:p>
      <w:pPr>
        <w:widowControl/>
        <w:jc w:val="lef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cs="Times New Roman"/>
          <w:kern w:val="0"/>
        </w:rPr>
        <w:t xml:space="preserve">    </w:t>
      </w:r>
      <w:r>
        <w:rPr>
          <w:rFonts w:hint="default" w:ascii="Times New Roman" w:hAnsi="Times New Roman" w:cs="Times New Roman"/>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3"/>
        <w:jc w:val="center"/>
        <w:rPr>
          <w:rFonts w:hint="default" w:ascii="Times New Roman" w:hAnsi="Times New Roman" w:cs="Times New Roman"/>
        </w:rPr>
      </w:pPr>
      <w:bookmarkStart w:id="64" w:name="_Ref3177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4"/>
      <w:r>
        <w:rPr>
          <w:rFonts w:hint="default" w:ascii="Times New Roman" w:hAnsi="Times New Roman" w:cs="Times New Roman"/>
        </w:rPr>
        <w:t xml:space="preserve"> 加载汽车平面示意图</w:t>
      </w:r>
    </w:p>
    <w:p>
      <w:pPr>
        <w:pStyle w:val="13"/>
        <w:snapToGrid w:val="0"/>
        <w:jc w:val="center"/>
        <w:rPr>
          <w:rFonts w:hint="default" w:ascii="Times New Roman" w:hAnsi="Times New Roman" w:cs="Times New Roman"/>
        </w:rPr>
      </w:pPr>
      <w:bookmarkStart w:id="65" w:name="_Ref1625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5"/>
      <w:r>
        <w:rPr>
          <w:rFonts w:hint="default" w:ascii="Times New Roman" w:hAnsi="Times New Roman" w:cs="Times New Roman"/>
        </w:rPr>
        <w:t xml:space="preserve"> 加载车辆参数表</w:t>
      </w:r>
    </w:p>
    <w:tbl>
      <w:tblPr>
        <w:tblStyle w:val="29"/>
        <w:tblW w:w="90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轴距(m)</w:t>
            </w:r>
          </w:p>
        </w:tc>
        <w:tc>
          <w:tcPr>
            <w:tcW w:w="1632" w:type="dxa"/>
            <w:gridSpan w:val="2"/>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X2</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Y2</w:t>
            </w:r>
          </w:p>
        </w:tc>
        <w:tc>
          <w:tcPr>
            <w:tcW w:w="900"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1轴</w:t>
            </w:r>
          </w:p>
        </w:tc>
        <w:tc>
          <w:tcPr>
            <w:tcW w:w="1198"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1#</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kern w:val="0"/>
              </w:rPr>
              <w:t>闽</w:t>
            </w:r>
            <w:r>
              <w:rPr>
                <w:rFonts w:hint="default" w:ascii="Times New Roman" w:hAnsi="Times New Roman" w:cs="Times New Roman"/>
                <w:kern w:val="0"/>
                <w:lang w:val="en-US" w:eastAsia="zh-CN"/>
              </w:rPr>
              <w:t>B</w:t>
            </w:r>
            <w:r>
              <w:rPr>
                <w:rFonts w:hint="default" w:ascii="Times New Roman" w:hAnsi="Times New Roman" w:cs="Times New Roman"/>
                <w:kern w:val="0"/>
              </w:rPr>
              <w:t xml:space="preserve"> </w:t>
            </w:r>
            <w:r>
              <w:rPr>
                <w:rFonts w:hint="default" w:ascii="Times New Roman" w:hAnsi="Times New Roman" w:cs="Times New Roman"/>
                <w:kern w:val="0"/>
                <w:lang w:val="en-US" w:eastAsia="zh-CN"/>
              </w:rPr>
              <w:t>22959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79.0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314.6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2#</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 22798</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3.85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89.9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245.1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335.0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3#</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56951</w:t>
            </w:r>
          </w:p>
        </w:tc>
        <w:tc>
          <w:tcPr>
            <w:tcW w:w="816" w:type="dxa"/>
            <w:tcBorders>
              <w:tl2br w:val="nil"/>
              <w:tr2bl w:val="nil"/>
            </w:tcBorders>
            <w:vAlign w:val="bottom"/>
          </w:tcPr>
          <w:p>
            <w:pPr>
              <w:jc w:val="center"/>
              <w:rPr>
                <w:rFonts w:hint="default" w:ascii="Times New Roman" w:hAnsi="Times New Roman" w:cs="Times New Roman"/>
                <w:color w:val="000000"/>
                <w:kern w:val="0"/>
                <w:lang w:eastAsia="zh-CN"/>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80.2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228.2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308.4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4#</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lang w:val="en-US" w:eastAsia="zh-CN"/>
              </w:rPr>
              <w:t>闽B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56357</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75.0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310.6 </w:t>
            </w:r>
          </w:p>
        </w:tc>
      </w:tr>
    </w:tbl>
    <w:p>
      <w:pPr>
        <w:pStyle w:val="5"/>
        <w:ind w:left="720" w:leftChars="0" w:hanging="720" w:firstLineChars="0"/>
        <w:rPr>
          <w:rFonts w:hint="default"/>
        </w:rPr>
      </w:pPr>
      <w:bookmarkStart w:id="66" w:name="_Toc11134"/>
      <w:r>
        <w:rPr>
          <w:rFonts w:hint="default"/>
        </w:rPr>
        <w:t>加载工况及荷载效率</w:t>
      </w:r>
      <w:bookmarkEnd w:id="66"/>
    </w:p>
    <w:p>
      <w:pPr>
        <w:pStyle w:val="61"/>
        <w:bidi w:val="0"/>
        <w:rPr>
          <w:rFonts w:hint="default"/>
        </w:rPr>
      </w:pPr>
      <w:r>
        <w:rPr>
          <w:rFonts w:hint="default"/>
        </w:rPr>
        <w:t>试验中各工况下所需加载车辆布置根据控制截面在设计标准活载（人群荷载按CJJ69-1995《城市人行天桥与人行地道技术规范》计算）作用下的最不利效应值按等效原则换算而得。</w:t>
      </w:r>
    </w:p>
    <w:p>
      <w:pPr>
        <w:pStyle w:val="61"/>
        <w:bidi w:val="0"/>
        <w:rPr>
          <w:rFonts w:hint="default"/>
        </w:rPr>
      </w:pPr>
      <w:r>
        <w:rPr>
          <w:rFonts w:hint="default"/>
        </w:rPr>
        <w:t>本次试验为验收性荷载试验，根据《城市桥梁检测与评定技术规范》（CJJ/T 233-2015），荷载试验效率要求如下：</w:t>
      </w:r>
    </w:p>
    <w:p>
      <w:pPr>
        <w:ind w:firstLine="410" w:firstLineChars="171"/>
        <w:jc w:val="center"/>
        <w:rPr>
          <w:rFonts w:hint="default" w:ascii="Times New Roman" w:hAnsi="Times New Roman" w:cs="Times New Roman"/>
        </w:rPr>
      </w:pPr>
      <w:bookmarkStart w:id="67" w:name="_Ref292269479"/>
      <w:r>
        <w:rPr>
          <w:rFonts w:hint="default" w:ascii="Times New Roman" w:hAnsi="Times New Roman" w:cs="Times New Roman"/>
          <w:position w:val="-10"/>
        </w:rPr>
        <w:object>
          <v:shape id="_x0000_i1041" o:spt="75" type="#_x0000_t75" style="height:17.25pt;width:9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cs="Times New Roman"/>
          <w:position w:val="-30"/>
        </w:rPr>
        <w:object>
          <v:shape id="_x0000_i1042" o:spt="75" type="#_x0000_t75" style="height:35.25pt;width:149.25pt;" o:ole="t" filled="f" o:preferrelative="t" stroked="f" coordsize="21600,21600">
            <v:path/>
            <v:fill on="f" focussize="0,0"/>
            <v:stroke on="f" joinstyle="miter"/>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default" w:ascii="Times New Roman" w:hAnsi="Times New Roman" w:cs="Times New Roman"/>
          <w:bCs/>
        </w:rPr>
      </w:pPr>
      <w:r>
        <w:rPr>
          <w:rFonts w:hint="default" w:ascii="Times New Roman" w:hAnsi="Times New Roman" w:cs="Times New Roman"/>
          <w:bCs/>
        </w:rPr>
        <w:t>式中：η</w:t>
      </w:r>
      <w:r>
        <w:rPr>
          <w:rFonts w:hint="default" w:ascii="Times New Roman" w:hAnsi="Times New Roman" w:cs="Times New Roman"/>
          <w:bCs/>
          <w:vertAlign w:val="subscript"/>
        </w:rPr>
        <w:t>s</w:t>
      </w:r>
      <w:r>
        <w:rPr>
          <w:rFonts w:hint="default" w:ascii="Times New Roman" w:hAnsi="Times New Roman" w:cs="Times New Roman"/>
          <w:bCs/>
        </w:rPr>
        <w:t>——静力荷载试验效率；</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stat</w:t>
      </w:r>
      <w:r>
        <w:rPr>
          <w:rFonts w:hint="default" w:ascii="Times New Roman" w:hAnsi="Times New Roman" w:cs="Times New Roman"/>
          <w:bCs/>
        </w:rPr>
        <w:t>——在静力试验的实际工况荷载作用下，控制截面的最大内力或变形计算值；</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k</w:t>
      </w:r>
      <w:r>
        <w:rPr>
          <w:rFonts w:hint="default" w:ascii="Times New Roman" w:hAnsi="Times New Roman" w:cs="Times New Roman"/>
          <w:bCs/>
        </w:rPr>
        <w:t>——控制荷载作用下，控制截面的最不利内力或变形计算值（不计冲击系数）；</w:t>
      </w:r>
    </w:p>
    <w:p>
      <w:pPr>
        <w:spacing w:line="400" w:lineRule="exact"/>
        <w:rPr>
          <w:rFonts w:hint="default" w:ascii="Times New Roman" w:hAnsi="Times New Roman" w:cs="Times New Roman"/>
          <w:bCs/>
        </w:rPr>
      </w:pPr>
      <w:r>
        <w:rPr>
          <w:rFonts w:hint="default" w:ascii="Times New Roman" w:hAnsi="Times New Roman" w:cs="Times New Roman"/>
          <w:bCs/>
        </w:rPr>
        <w:t xml:space="preserve">      μ——设计冲击系数。</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本次荷载试验分</w:t>
      </w:r>
      <w:r>
        <w:rPr>
          <w:rFonts w:hint="default" w:ascii="Times New Roman" w:hAnsi="Times New Roman" w:cs="Times New Roman"/>
          <w:bCs/>
          <w:lang w:val="en-US" w:eastAsia="zh-CN"/>
        </w:rPr>
        <w:t>3</w:t>
      </w:r>
      <w:r>
        <w:rPr>
          <w:rFonts w:hint="default" w:ascii="Times New Roman" w:hAnsi="Times New Roman" w:cs="Times New Roman"/>
          <w:bCs/>
        </w:rPr>
        <w:t>个工况进行，荷载效率为0.</w:t>
      </w:r>
      <w:r>
        <w:rPr>
          <w:rFonts w:hint="default" w:ascii="Times New Roman" w:hAnsi="Times New Roman" w:cs="Times New Roman"/>
          <w:bCs/>
          <w:lang w:val="en-US" w:eastAsia="zh-CN"/>
        </w:rPr>
        <w:t>94</w:t>
      </w:r>
      <w:r>
        <w:rPr>
          <w:rFonts w:hint="default" w:ascii="Times New Roman" w:hAnsi="Times New Roman" w:cs="Times New Roman"/>
          <w:bCs/>
        </w:rPr>
        <w:t>～</w:t>
      </w:r>
      <w:r>
        <w:rPr>
          <w:rFonts w:hint="default" w:ascii="Times New Roman" w:hAnsi="Times New Roman" w:cs="Times New Roman"/>
          <w:bCs/>
          <w:lang w:val="en-US" w:eastAsia="zh-CN"/>
        </w:rPr>
        <w:t>1.05</w:t>
      </w:r>
      <w:r>
        <w:rPr>
          <w:rFonts w:hint="default" w:ascii="Times New Roman" w:hAnsi="Times New Roman" w:cs="Times New Roman"/>
          <w:bCs/>
        </w:rPr>
        <w:t>，</w:t>
      </w:r>
      <w:r>
        <w:rPr>
          <w:rFonts w:hint="default" w:ascii="Times New Roman" w:hAnsi="Times New Roman" w:cs="Times New Roman"/>
        </w:rPr>
        <w:t>静载试验荷载效率满足规范要求，</w:t>
      </w:r>
      <w:r>
        <w:rPr>
          <w:rFonts w:hint="default" w:ascii="Times New Roman" w:hAnsi="Times New Roman" w:cs="Times New Roman"/>
          <w:bCs/>
        </w:rPr>
        <w:t>各工况加载内容及试验荷载效率具体情况详见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_Ref29656 \h </w:instrText>
      </w:r>
      <w:r>
        <w:rPr>
          <w:rFonts w:hint="default" w:ascii="Times New Roman" w:hAnsi="Times New Roman" w:cs="Times New Roman"/>
          <w:bCs/>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bCs/>
        </w:rPr>
        <w:fldChar w:fldCharType="end"/>
      </w:r>
      <w:r>
        <w:rPr>
          <w:rFonts w:hint="default" w:ascii="Times New Roman" w:hAnsi="Times New Roman" w:cs="Times New Roman"/>
          <w:bCs/>
        </w:rPr>
        <w:t>，具体加载工况及车辆布置详见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_Ref29568 \h </w:instrText>
      </w:r>
      <w:r>
        <w:rPr>
          <w:rFonts w:hint="default" w:ascii="Times New Roman" w:hAnsi="Times New Roman" w:cs="Times New Roman"/>
          <w:bCs/>
        </w:rPr>
        <w:fldChar w:fldCharType="separate"/>
      </w:r>
      <w:r>
        <w:rPr>
          <w:b/>
        </w:rPr>
        <w:t>错误！未定义书签。</w:t>
      </w:r>
      <w:r>
        <w:rPr>
          <w:rFonts w:hint="default" w:ascii="Times New Roman" w:hAnsi="Times New Roman" w:cs="Times New Roman"/>
          <w:bCs/>
        </w:rPr>
        <w:fldChar w:fldCharType="end"/>
      </w:r>
      <w:r>
        <w:rPr>
          <w:rFonts w:hint="default" w:ascii="Times New Roman" w:hAnsi="Times New Roman" w:cs="Times New Roman"/>
          <w:bCs/>
        </w:rPr>
        <w:t>。</w:t>
      </w:r>
      <w:bookmarkStart w:id="68" w:name="_Ref301692716"/>
    </w:p>
    <w:p>
      <w:pPr>
        <w:pStyle w:val="13"/>
        <w:spacing w:line="400" w:lineRule="exact"/>
        <w:jc w:val="center"/>
        <w:rPr>
          <w:rFonts w:hint="default" w:ascii="Times New Roman" w:hAnsi="Times New Roman" w:cs="Times New Roman"/>
          <w:szCs w:val="24"/>
        </w:rPr>
      </w:pPr>
      <w:bookmarkStart w:id="69" w:name="_Ref29656"/>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69"/>
      <w:r>
        <w:rPr>
          <w:rFonts w:hint="default" w:ascii="Times New Roman" w:hAnsi="Times New Roman" w:cs="Times New Roman"/>
        </w:rPr>
        <w:t xml:space="preserve"> </w:t>
      </w:r>
      <w:r>
        <w:rPr>
          <w:rFonts w:hint="default" w:ascii="Times New Roman" w:hAnsi="Times New Roman" w:cs="Times New Roman"/>
          <w:szCs w:val="24"/>
        </w:rPr>
        <w:t>各工况加载内容及试验荷载效率一览表</w:t>
      </w:r>
    </w:p>
    <w:tbl>
      <w:tblPr>
        <w:tblStyle w:val="29"/>
        <w:tblW w:w="96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9"/>
        <w:gridCol w:w="3015"/>
        <w:gridCol w:w="1331"/>
        <w:gridCol w:w="1527"/>
        <w:gridCol w:w="155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w:t>
            </w:r>
          </w:p>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编号</w:t>
            </w:r>
          </w:p>
        </w:tc>
        <w:tc>
          <w:tcPr>
            <w:tcW w:w="301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工况内容</w:t>
            </w:r>
          </w:p>
        </w:tc>
        <w:tc>
          <w:tcPr>
            <w:tcW w:w="1331"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量测内容</w:t>
            </w:r>
          </w:p>
        </w:tc>
        <w:tc>
          <w:tcPr>
            <w:tcW w:w="1527"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设计理论值（kN·m)</w:t>
            </w:r>
          </w:p>
        </w:tc>
        <w:tc>
          <w:tcPr>
            <w:tcW w:w="155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试验理论值(kN·m)</w:t>
            </w:r>
          </w:p>
        </w:tc>
        <w:tc>
          <w:tcPr>
            <w:tcW w:w="125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301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331"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27"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5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25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工况一</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主跨跨中截面最大正弯矩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4721.4</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4946.3</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工况二</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主跨支点位置最大负弯矩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-9440.9</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-8896.6</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工况三</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边跨最大弯矩</w:t>
            </w:r>
          </w:p>
        </w:tc>
        <w:tc>
          <w:tcPr>
            <w:tcW w:w="1331"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2512.8</w:t>
            </w:r>
          </w:p>
        </w:tc>
        <w:tc>
          <w:tcPr>
            <w:tcW w:w="1555"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2619.4</w:t>
            </w:r>
          </w:p>
        </w:tc>
        <w:tc>
          <w:tcPr>
            <w:tcW w:w="1259"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1.04</w:t>
            </w:r>
          </w:p>
        </w:tc>
      </w:tr>
    </w:tbl>
    <w:p>
      <w:pPr>
        <w:rPr>
          <w:rFonts w:hint="default" w:ascii="Times New Roman" w:hAnsi="Times New Roman" w:cs="Times New Roman"/>
          <w:szCs w:val="24"/>
        </w:rPr>
      </w:pPr>
    </w:p>
    <w:bookmarkEnd w:id="67"/>
    <w:bookmarkEnd w:id="68"/>
    <w:p>
      <w:pPr>
        <w:pStyle w:val="2"/>
        <w:rPr>
          <w:rFonts w:hint="default" w:ascii="Times New Roman" w:hAnsi="Times New Roman" w:cs="Times New Roman"/>
        </w:rPr>
      </w:pPr>
      <w:bookmarkStart w:id="70" w:name="_Toc20568"/>
      <w:bookmarkStart w:id="71" w:name="_Toc1638"/>
      <w:bookmarkStart w:id="72" w:name="_Toc399517692"/>
      <w:bookmarkStart w:id="73" w:name="_Toc470253996"/>
      <w:bookmarkStart w:id="74" w:name="_Toc398541188"/>
      <w:bookmarkStart w:id="75" w:name="_Toc443"/>
      <w:bookmarkStart w:id="76" w:name="_Toc10717"/>
      <w:bookmarkStart w:id="77" w:name="_Toc17087"/>
      <w:bookmarkStart w:id="78" w:name="_Toc399658319"/>
      <w:bookmarkStart w:id="79" w:name="_Toc6169"/>
      <w:bookmarkStart w:id="80" w:name="_Toc394613371"/>
      <w:bookmarkStart w:id="81" w:name="_Toc7673"/>
      <w:bookmarkStart w:id="82" w:name="_Toc12393"/>
      <w:bookmarkStart w:id="83" w:name="_Toc398305884"/>
      <w:bookmarkStart w:id="84" w:name="_Toc818"/>
      <w:bookmarkStart w:id="85" w:name="_Toc256000020"/>
      <w:bookmarkStart w:id="86" w:name="_Toc399150334"/>
      <w:r>
        <w:rPr>
          <w:rFonts w:hint="default" w:ascii="Times New Roman" w:hAnsi="Times New Roman" w:cs="Times New Roman"/>
        </w:rPr>
        <w:drawing>
          <wp:inline distT="0" distB="0" distL="114300" distR="114300">
            <wp:extent cx="6426835" cy="1202055"/>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6"/>
                    <a:stretch>
                      <a:fillRect/>
                    </a:stretch>
                  </pic:blipFill>
                  <pic:spPr>
                    <a:xfrm>
                      <a:off x="0" y="0"/>
                      <a:ext cx="6426835" cy="12020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工况一车辆加载示意图（单位：cm）</w:t>
      </w:r>
    </w:p>
    <w:p>
      <w:pPr>
        <w:spacing w:line="240" w:lineRule="auto"/>
        <w:ind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405880" cy="1367155"/>
            <wp:effectExtent l="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6405880" cy="13671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工况二车辆加载位置示意图（单位：cm）</w:t>
      </w:r>
    </w:p>
    <w:p>
      <w:pPr>
        <w:pStyle w:val="12"/>
        <w:ind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6402070" cy="1365885"/>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8"/>
                    <a:stretch>
                      <a:fillRect/>
                    </a:stretch>
                  </pic:blipFill>
                  <pic:spPr>
                    <a:xfrm>
                      <a:off x="0" y="0"/>
                      <a:ext cx="6402070" cy="1365885"/>
                    </a:xfrm>
                    <a:prstGeom prst="rect">
                      <a:avLst/>
                    </a:prstGeom>
                    <a:noFill/>
                    <a:ln w="9525">
                      <a:noFill/>
                    </a:ln>
                  </pic:spPr>
                </pic:pic>
              </a:graphicData>
            </a:graphic>
          </wp:inline>
        </w:drawing>
      </w:r>
    </w:p>
    <w:p>
      <w:pPr>
        <w:pStyle w:val="12"/>
        <w:ind w:firstLine="0" w:firstLineChars="0"/>
        <w:jc w:val="center"/>
        <w:rPr>
          <w:rFonts w:hint="default" w:ascii="Times New Roman" w:hAnsi="Times New Roman" w:cs="Times New Roman"/>
          <w:sz w:val="24"/>
          <w:szCs w:val="24"/>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sz w:val="24"/>
          <w:szCs w:val="24"/>
        </w:rPr>
        <w:t>工况三车辆加载位置示意图（单位：cm）</w:t>
      </w:r>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pStyle w:val="5"/>
        <w:ind w:left="720" w:leftChars="0" w:hanging="720" w:firstLineChars="0"/>
        <w:rPr>
          <w:rFonts w:hint="default"/>
        </w:rPr>
      </w:pPr>
      <w:bookmarkStart w:id="87" w:name="_Toc29297"/>
      <w:bookmarkStart w:id="88" w:name="_Toc277773927"/>
      <w:r>
        <w:rPr>
          <w:rFonts w:hint="default"/>
        </w:rPr>
        <w:t>控制截面及测点布置</w:t>
      </w:r>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t>根据试验桥跨的结构形式特点，本次静载试验测试截面位置</w:t>
      </w:r>
      <w:r>
        <w:rPr>
          <w:rFonts w:hint="default" w:ascii="Times New Roman" w:hAnsi="Times New Roman" w:cs="Times New Roman"/>
          <w:lang w:eastAsia="zh-CN"/>
        </w:rPr>
        <w:t>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_Ref27065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lang w:eastAsia="zh-CN"/>
        </w:rPr>
        <w:fldChar w:fldCharType="end"/>
      </w:r>
      <w:r>
        <w:rPr>
          <w:rFonts w:hint="default" w:ascii="Times New Roman" w:hAnsi="Times New Roman" w:cs="Times New Roman"/>
        </w:rPr>
        <w:t>，竖向位移测点布置在A-A、C-C截面，应变测点布置在A-A、B-B、C-C截面</w:t>
      </w:r>
      <w:r>
        <w:rPr>
          <w:rFonts w:hint="default" w:ascii="Times New Roman" w:hAnsi="Times New Roman" w:cs="Times New Roman"/>
          <w:lang w:eastAsia="zh-CN"/>
        </w:rPr>
        <w:t>，</w:t>
      </w:r>
      <w:r>
        <w:rPr>
          <w:rFonts w:hint="default" w:ascii="Times New Roman" w:hAnsi="Times New Roman" w:cs="Times New Roman"/>
        </w:rPr>
        <w:t>各测点布置见图 5-7、</w:t>
      </w:r>
      <w:r>
        <w:rPr>
          <w:rFonts w:hint="default" w:ascii="Times New Roman" w:hAnsi="Times New Roman" w:cs="Times New Roman"/>
          <w:color w:val="000000"/>
          <w:kern w:val="0"/>
          <w:lang w:bidi="ar"/>
        </w:rPr>
        <w:t>图5-8。</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6364605" cy="1380490"/>
            <wp:effectExtent l="0" t="0" r="1714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39"/>
                    <a:stretch>
                      <a:fillRect/>
                    </a:stretch>
                  </pic:blipFill>
                  <pic:spPr>
                    <a:xfrm>
                      <a:off x="0" y="0"/>
                      <a:ext cx="6364605" cy="1380490"/>
                    </a:xfrm>
                    <a:prstGeom prst="rect">
                      <a:avLst/>
                    </a:prstGeom>
                    <a:noFill/>
                    <a:ln w="9525">
                      <a:noFill/>
                    </a:ln>
                  </pic:spPr>
                </pic:pic>
              </a:graphicData>
            </a:graphic>
          </wp:inline>
        </w:drawing>
      </w:r>
    </w:p>
    <w:p>
      <w:pPr>
        <w:snapToGrid w:val="0"/>
        <w:spacing w:line="400" w:lineRule="atLeast"/>
        <w:jc w:val="center"/>
        <w:rPr>
          <w:rFonts w:hint="default" w:ascii="Times New Roman" w:hAnsi="Times New Roman" w:cs="Times New Roman"/>
        </w:rPr>
      </w:pPr>
      <w:bookmarkStart w:id="89" w:name="_Ref270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89"/>
      <w:r>
        <w:rPr>
          <w:rFonts w:hint="default" w:ascii="Times New Roman" w:hAnsi="Times New Roman" w:cs="Times New Roman"/>
        </w:rPr>
        <w:t xml:space="preserve"> </w:t>
      </w:r>
      <w:r>
        <w:rPr>
          <w:rFonts w:hint="default" w:ascii="Times New Roman" w:hAnsi="Times New Roman" w:cs="Times New Roman"/>
          <w:bCs/>
        </w:rPr>
        <w:t>控制断面图（单位：m）</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挠度测点</w:t>
      </w:r>
      <w:bookmarkEnd w:id="88"/>
      <w:r>
        <w:rPr>
          <w:rFonts w:hint="default" w:ascii="Times New Roman" w:hAnsi="Times New Roman" w:cs="Times New Roman"/>
        </w:rPr>
        <w:t>布置</w:t>
      </w:r>
    </w:p>
    <w:p>
      <w:pPr>
        <w:pStyle w:val="2"/>
        <w:keepNext w:val="0"/>
        <w:keepLines w:val="0"/>
        <w:pageBreakBefore w:val="0"/>
        <w:widowControl w:val="0"/>
        <w:kinsoku/>
        <w:wordWrap/>
        <w:overflowPunct w:val="0"/>
        <w:topLinePunct w:val="0"/>
        <w:autoSpaceDE w:val="0"/>
        <w:autoSpaceDN w:val="0"/>
        <w:bidi w:val="0"/>
        <w:adjustRightInd/>
        <w:snapToGrid/>
        <w:spacing w:line="240" w:lineRule="auto"/>
        <w:ind w:left="0" w:leftChars="0" w:right="0" w:rightChars="0" w:firstLine="480" w:firstLineChars="200"/>
        <w:jc w:val="both"/>
        <w:textAlignment w:val="baseline"/>
        <w:outlineLvl w:val="9"/>
        <w:rPr>
          <w:rFonts w:hint="default" w:ascii="Times New Roman" w:hAnsi="Times New Roman" w:cs="Times New Roman"/>
        </w:rPr>
      </w:pPr>
      <w:r>
        <w:rPr>
          <w:rFonts w:hint="default" w:ascii="Times New Roman" w:hAnsi="Times New Roman" w:eastAsia="楷体_GB2312" w:cs="Times New Roman"/>
          <w:bCs/>
          <w:sz w:val="24"/>
        </w:rPr>
        <w:t>主梁挠度测试采用</w:t>
      </w:r>
      <w:r>
        <w:rPr>
          <w:rFonts w:hint="default" w:ascii="Times New Roman" w:hAnsi="Times New Roman" w:cs="Times New Roman"/>
          <w:bCs/>
          <w:sz w:val="24"/>
          <w:lang w:eastAsia="zh-CN"/>
        </w:rPr>
        <w:t>水准仪</w:t>
      </w:r>
      <w:r>
        <w:rPr>
          <w:rFonts w:hint="default" w:ascii="Times New Roman" w:hAnsi="Times New Roman" w:eastAsia="楷体_GB2312" w:cs="Times New Roman"/>
          <w:bCs/>
          <w:sz w:val="24"/>
        </w:rPr>
        <w:t>观测</w:t>
      </w:r>
      <w:r>
        <w:rPr>
          <w:rFonts w:hint="default" w:ascii="Times New Roman" w:hAnsi="Times New Roman" w:eastAsia="楷体_GB2312" w:cs="Times New Roman"/>
          <w:bCs/>
          <w:sz w:val="24"/>
          <w:lang w:eastAsia="zh-CN"/>
        </w:rPr>
        <w:t>。</w:t>
      </w:r>
      <w:r>
        <w:rPr>
          <w:rFonts w:hint="default" w:ascii="Times New Roman" w:hAnsi="Times New Roman" w:eastAsia="楷体_GB2312" w:cs="Times New Roman"/>
          <w:bCs/>
          <w:sz w:val="24"/>
        </w:rPr>
        <w:t>截面测点布置及编号如图</w:t>
      </w:r>
      <w:r>
        <w:rPr>
          <w:rFonts w:hint="default" w:ascii="Times New Roman" w:hAnsi="Times New Roman" w:cs="Times New Roman"/>
          <w:bCs/>
          <w:sz w:val="24"/>
          <w:lang w:val="en-US" w:eastAsia="zh-CN"/>
        </w:rPr>
        <w:t>5-7</w:t>
      </w:r>
      <w:r>
        <w:rPr>
          <w:rFonts w:hint="default" w:ascii="Times New Roman" w:hAnsi="Times New Roman" w:eastAsia="楷体_GB2312" w:cs="Times New Roman"/>
          <w:bCs/>
          <w:sz w:val="24"/>
        </w:rPr>
        <w:t>所示。</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6620" cy="1931670"/>
            <wp:effectExtent l="0" t="0" r="11430" b="1143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0"/>
                    <a:stretch>
                      <a:fillRect/>
                    </a:stretch>
                  </pic:blipFill>
                  <pic:spPr>
                    <a:xfrm>
                      <a:off x="0" y="0"/>
                      <a:ext cx="3436620" cy="1931670"/>
                    </a:xfrm>
                    <a:prstGeom prst="rect">
                      <a:avLst/>
                    </a:prstGeom>
                    <a:noFill/>
                    <a:ln w="9525">
                      <a:noFill/>
                    </a:ln>
                  </pic:spPr>
                </pic:pic>
              </a:graphicData>
            </a:graphic>
          </wp:inline>
        </w:drawing>
      </w:r>
    </w:p>
    <w:p>
      <w:pPr>
        <w:jc w:val="center"/>
        <w:rPr>
          <w:rFonts w:hint="default" w:ascii="Times New Roman" w:hAnsi="Times New Roman" w:cs="Times New Roman"/>
        </w:rPr>
      </w:pPr>
      <w:bookmarkStart w:id="90" w:name="_Ref54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90"/>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85820" cy="1902460"/>
            <wp:effectExtent l="0" t="0" r="5080" b="2540"/>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41"/>
                    <a:stretch>
                      <a:fillRect/>
                    </a:stretch>
                  </pic:blipFill>
                  <pic:spPr>
                    <a:xfrm>
                      <a:off x="0" y="0"/>
                      <a:ext cx="3385820" cy="1902460"/>
                    </a:xfrm>
                    <a:prstGeom prst="rect">
                      <a:avLst/>
                    </a:prstGeom>
                    <a:noFill/>
                    <a:ln w="9525">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应变测点布置</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应变测试采用振弦式应变计以及振弦读数仪，</w:t>
      </w:r>
      <w:r>
        <w:rPr>
          <w:rFonts w:hint="default" w:ascii="Times New Roman" w:hAnsi="Times New Roman" w:cs="Times New Roman"/>
          <w:bCs/>
        </w:rPr>
        <w:t>截面测点布置及编号如</w:t>
      </w:r>
      <w:r>
        <w:rPr>
          <w:rFonts w:hint="default" w:ascii="Times New Roman" w:hAnsi="Times New Roman" w:cs="Times New Roman"/>
          <w:bCs/>
        </w:rPr>
        <w:fldChar w:fldCharType="begin"/>
      </w:r>
      <w:r>
        <w:rPr>
          <w:rFonts w:hint="default" w:ascii="Times New Roman" w:hAnsi="Times New Roman" w:cs="Times New Roman"/>
          <w:bCs/>
        </w:rPr>
        <w:instrText xml:space="preserve"> REF _Ref10084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-8</w:t>
      </w:r>
      <w:r>
        <w:rPr>
          <w:rFonts w:hint="default" w:ascii="Times New Roman" w:hAnsi="Times New Roman" w:cs="Times New Roman"/>
          <w:bCs/>
        </w:rPr>
        <w:fldChar w:fldCharType="end"/>
      </w:r>
      <w:r>
        <w:rPr>
          <w:rFonts w:hint="default" w:ascii="Times New Roman" w:hAnsi="Times New Roman" w:cs="Times New Roman"/>
          <w:bCs/>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61715" cy="1810385"/>
            <wp:effectExtent l="0" t="0" r="635" b="0"/>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42"/>
                    <a:stretch>
                      <a:fillRect/>
                    </a:stretch>
                  </pic:blipFill>
                  <pic:spPr>
                    <a:xfrm>
                      <a:off x="0" y="0"/>
                      <a:ext cx="3561715" cy="181038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bookmarkStart w:id="91" w:name="_Ref100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End w:id="91"/>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885" cy="1979295"/>
            <wp:effectExtent l="0" t="0" r="18415" b="190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43"/>
                    <a:stretch>
                      <a:fillRect/>
                    </a:stretch>
                  </pic:blipFill>
                  <pic:spPr>
                    <a:xfrm>
                      <a:off x="0" y="0"/>
                      <a:ext cx="2762885" cy="197929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B-B</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6050" cy="1362075"/>
            <wp:effectExtent l="0" t="0" r="0" b="9525"/>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44"/>
                    <a:stretch>
                      <a:fillRect/>
                    </a:stretch>
                  </pic:blipFill>
                  <pic:spPr>
                    <a:xfrm>
                      <a:off x="0" y="0"/>
                      <a:ext cx="2686050" cy="136207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C-C</w:t>
      </w:r>
      <w:r>
        <w:rPr>
          <w:rFonts w:hint="default" w:ascii="Times New Roman" w:hAnsi="Times New Roman" w:cs="Times New Roman"/>
        </w:rPr>
        <w:t>截面应变测点布置图（单位：cm）</w:t>
      </w:r>
    </w:p>
    <w:p>
      <w:pPr>
        <w:pStyle w:val="5"/>
        <w:ind w:left="720" w:leftChars="0" w:hanging="720" w:firstLineChars="0"/>
        <w:rPr>
          <w:rFonts w:hint="default"/>
        </w:rPr>
      </w:pPr>
      <w:bookmarkStart w:id="92" w:name="_Toc32328"/>
      <w:r>
        <w:rPr>
          <w:rFonts w:hint="default"/>
        </w:rPr>
        <w:t>加载过程</w:t>
      </w:r>
      <w:bookmarkEnd w:id="92"/>
    </w:p>
    <w:p>
      <w:pPr>
        <w:snapToGrid w:val="0"/>
        <w:spacing w:line="400" w:lineRule="exact"/>
        <w:ind w:firstLine="480" w:firstLineChars="200"/>
        <w:rPr>
          <w:rFonts w:hint="default" w:ascii="Times New Roman" w:hAnsi="Times New Roman" w:cs="Times New Roman"/>
        </w:rPr>
      </w:pPr>
      <w:r>
        <w:rPr>
          <w:rFonts w:hint="default" w:ascii="Times New Roman" w:hAnsi="Times New Roman" w:cs="Times New Roman"/>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现场试验实况详见附件所示。</w:t>
      </w:r>
    </w:p>
    <w:p>
      <w:pPr>
        <w:pStyle w:val="4"/>
        <w:numPr>
          <w:ilvl w:val="1"/>
          <w:numId w:val="2"/>
        </w:numPr>
        <w:spacing w:before="0" w:after="0" w:line="400" w:lineRule="exact"/>
        <w:ind w:left="576" w:leftChars="0" w:hanging="576" w:firstLineChars="0"/>
        <w:jc w:val="left"/>
        <w:rPr>
          <w:rFonts w:hint="default" w:ascii="Times New Roman" w:hAnsi="Times New Roman" w:eastAsia="楷体_GB2312" w:cs="Times New Roman"/>
          <w:sz w:val="24"/>
          <w:szCs w:val="24"/>
        </w:rPr>
      </w:pPr>
      <w:bookmarkStart w:id="93" w:name="_Toc20381"/>
      <w:bookmarkStart w:id="94" w:name="_Toc3489"/>
      <w:bookmarkStart w:id="95" w:name="_Toc256000022"/>
      <w:r>
        <w:rPr>
          <w:rFonts w:hint="default" w:ascii="Times New Roman" w:hAnsi="Times New Roman" w:eastAsia="楷体_GB2312" w:cs="Times New Roman"/>
          <w:sz w:val="24"/>
          <w:szCs w:val="24"/>
        </w:rPr>
        <w:t>静载试验结果</w:t>
      </w:r>
      <w:bookmarkEnd w:id="93"/>
      <w:bookmarkEnd w:id="94"/>
      <w:bookmarkEnd w:id="95"/>
    </w:p>
    <w:p>
      <w:pPr>
        <w:pStyle w:val="5"/>
        <w:ind w:left="720" w:leftChars="0" w:hanging="720" w:firstLineChars="0"/>
        <w:rPr>
          <w:rFonts w:hint="default"/>
        </w:rPr>
      </w:pPr>
      <w:bookmarkStart w:id="96" w:name="_Toc2090"/>
      <w:r>
        <w:rPr>
          <w:rFonts w:hint="default"/>
        </w:rPr>
        <w:t>工况一测试结果</w:t>
      </w:r>
      <w:bookmarkEnd w:id="9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bookmarkStart w:id="97" w:name="ReportStart"/>
      <w:bookmarkEnd w:id="97"/>
      <w:r>
        <w:rPr>
          <w:rFonts w:hint="default" w:ascii="Times New Roman" w:hAnsi="Times New Roman" w:cs="Times New Roman"/>
        </w:rPr>
        <w:t>工况一主梁挠度检测结果详见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_Ref23682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，检测结果表明，</w:t>
      </w:r>
      <w:r>
        <w:rPr>
          <w:rFonts w:hint="default" w:ascii="Times New Roman" w:hAnsi="Times New Roman" w:cs="Times New Roman"/>
          <w:lang w:eastAsia="zh-CN"/>
        </w:rPr>
        <w:t>各个测点</w:t>
      </w:r>
      <w:r>
        <w:rPr>
          <w:rFonts w:hint="default" w:ascii="Times New Roman" w:hAnsi="Times New Roman" w:cs="Times New Roman"/>
        </w:rPr>
        <w:t>的挠度校验系数在</w:t>
      </w:r>
      <w:r>
        <w:rPr>
          <w:rFonts w:hint="default" w:ascii="Times New Roman" w:hAnsi="Times New Roman" w:cs="Times New Roman"/>
          <w:lang w:val="en-US" w:eastAsia="zh-CN"/>
        </w:rPr>
        <w:t>0.58</w:t>
      </w:r>
      <w:r>
        <w:rPr>
          <w:rFonts w:hint="default" w:ascii="Times New Roman" w:hAnsi="Times New Roman" w:cs="Times New Roman"/>
        </w:rPr>
        <w:t>～0.</w:t>
      </w:r>
      <w:r>
        <w:rPr>
          <w:rFonts w:hint="default" w:ascii="Times New Roman" w:hAnsi="Times New Roman" w:cs="Times New Roman"/>
          <w:lang w:val="en-US" w:eastAsia="zh-CN"/>
        </w:rPr>
        <w:t>64</w:t>
      </w:r>
      <w:r>
        <w:rPr>
          <w:rFonts w:hint="default" w:ascii="Times New Roman" w:hAnsi="Times New Roman" w:cs="Times New Roman"/>
        </w:rPr>
        <w:t>之间，相对残余变形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rPr>
        <w:t>。</w:t>
      </w:r>
    </w:p>
    <w:p>
      <w:pPr>
        <w:pStyle w:val="13"/>
        <w:snapToGrid w:val="0"/>
        <w:spacing w:line="400" w:lineRule="exact"/>
        <w:jc w:val="center"/>
        <w:rPr>
          <w:rFonts w:hint="default" w:ascii="Times New Roman" w:hAnsi="Times New Roman" w:cs="Times New Roman"/>
        </w:rPr>
      </w:pPr>
      <w:bookmarkStart w:id="98" w:name="_Ref23682"/>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98"/>
      <w:r>
        <w:rPr>
          <w:rFonts w:hint="default" w:ascii="Times New Roman" w:hAnsi="Times New Roman" w:cs="Times New Roman"/>
        </w:rPr>
        <w:t xml:space="preserve"> 工况一挠度检测结果汇总表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-1</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15.87</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14.83</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1.04</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6.55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-2</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15.28</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14.39</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0.89</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0.62</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5.82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-3</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13.50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1.00</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0.58</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spacing w:line="400" w:lineRule="exact"/>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工况一测试截面测点应变检测结果详见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_Ref29764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48</w:t>
      </w:r>
      <w:r>
        <w:rPr>
          <w:rFonts w:hint="default" w:ascii="Times New Roman" w:hAnsi="Times New Roman" w:cs="Times New Roman"/>
        </w:rPr>
        <w:t>～0.</w:t>
      </w:r>
      <w:r>
        <w:rPr>
          <w:rFonts w:hint="default" w:ascii="Times New Roman" w:hAnsi="Times New Roman" w:cs="Times New Roman"/>
          <w:lang w:val="en-US" w:eastAsia="zh-CN"/>
        </w:rPr>
        <w:t>74</w:t>
      </w:r>
      <w:r>
        <w:rPr>
          <w:rFonts w:hint="default" w:ascii="Times New Roman" w:hAnsi="Times New Roman" w:cs="Times New Roman"/>
        </w:rPr>
        <w:t>之间，相对残余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99" w:name="_Ref2976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99"/>
      <w:r>
        <w:rPr>
          <w:rFonts w:hint="default" w:ascii="Times New Roman" w:hAnsi="Times New Roman" w:cs="Times New Roman"/>
        </w:rPr>
        <w:t xml:space="preserve"> 工况一应变检测结果汇总表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95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5.94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pStyle w:val="13"/>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bookmarkStart w:id="100" w:name="_Toc9668"/>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bookmarkEnd w:id="100"/>
    <w:p>
      <w:pPr>
        <w:pStyle w:val="5"/>
        <w:ind w:left="720" w:leftChars="0" w:hanging="720" w:firstLineChars="0"/>
        <w:rPr>
          <w:rFonts w:hint="default"/>
        </w:rPr>
      </w:pPr>
      <w:bookmarkStart w:id="101" w:name="_Toc6977"/>
      <w:r>
        <w:rPr>
          <w:rFonts w:hint="default"/>
        </w:rPr>
        <w:t>工况二测试结果</w:t>
      </w:r>
      <w:bookmarkEnd w:id="101"/>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_Ref24818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t>。检测结果表明，所测主梁的挠度校验系数在0.</w:t>
      </w:r>
      <w:r>
        <w:rPr>
          <w:rFonts w:hint="default" w:ascii="Times New Roman" w:hAnsi="Times New Roman" w:cs="Times New Roman"/>
          <w:lang w:val="en-US" w:eastAsia="zh-CN"/>
        </w:rPr>
        <w:t>66</w:t>
      </w:r>
      <w:r>
        <w:rPr>
          <w:rFonts w:hint="default" w:ascii="Times New Roman" w:hAnsi="Times New Roman" w:cs="Times New Roman"/>
        </w:rPr>
        <w:t>～0.</w:t>
      </w:r>
      <w:r>
        <w:rPr>
          <w:rFonts w:hint="default" w:ascii="Times New Roman" w:hAnsi="Times New Roman" w:cs="Times New Roman"/>
          <w:lang w:val="en-US" w:eastAsia="zh-CN"/>
        </w:rPr>
        <w:t>70</w:t>
      </w:r>
      <w:r>
        <w:rPr>
          <w:rFonts w:hint="default" w:ascii="Times New Roman" w:hAnsi="Times New Roman" w:cs="Times New Roman"/>
        </w:rPr>
        <w:t>之间，相对残余变形在</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21</w:t>
      </w:r>
      <w:r>
        <w:rPr>
          <w:rFonts w:hint="default" w:ascii="Times New Roman" w:hAnsi="Times New Roman" w:cs="Times New Roman"/>
        </w:rPr>
        <w:t>%～4.</w:t>
      </w:r>
      <w:r>
        <w:rPr>
          <w:rFonts w:hint="default" w:ascii="Times New Roman" w:hAnsi="Times New Roman" w:cs="Times New Roman"/>
          <w:lang w:val="en-US" w:eastAsia="zh-CN"/>
        </w:rPr>
        <w:t>14</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2" w:name="_Ref24818"/>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102"/>
      <w:r>
        <w:rPr>
          <w:rFonts w:hint="default" w:ascii="Times New Roman" w:hAnsi="Times New Roman" w:cs="Times New Roman"/>
        </w:rPr>
        <w:t xml:space="preserve"> 工况二挠度检测结果汇总表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2.81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0.70</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0.06</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2.55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47</w:t>
      </w:r>
      <w:r>
        <w:rPr>
          <w:rFonts w:hint="default" w:ascii="Times New Roman" w:hAnsi="Times New Roman" w:cs="Times New Roman"/>
        </w:rPr>
        <w:t>～0.</w:t>
      </w:r>
      <w:r>
        <w:rPr>
          <w:rFonts w:hint="default" w:ascii="Times New Roman" w:hAnsi="Times New Roman" w:cs="Times New Roman"/>
          <w:lang w:val="en-US" w:eastAsia="zh-CN"/>
        </w:rPr>
        <w:t>65</w:t>
      </w:r>
      <w:r>
        <w:rPr>
          <w:rFonts w:hint="default" w:ascii="Times New Roman" w:hAnsi="Times New Roman" w:cs="Times New Roman"/>
        </w:rPr>
        <w:t>之间，相对残余应变在0.00%～</w:t>
      </w:r>
      <w:r>
        <w:rPr>
          <w:rFonts w:hint="default" w:ascii="Times New Roman" w:hAnsi="Times New Roman" w:cs="Times New Roman"/>
          <w:lang w:val="en-US" w:eastAsia="zh-CN"/>
        </w:rPr>
        <w:t>5</w:t>
      </w:r>
      <w:r>
        <w:rPr>
          <w:rFonts w:hint="default" w:ascii="Times New Roman" w:hAnsi="Times New Roman" w:cs="Times New Roman"/>
        </w:rPr>
        <w:t>.</w:t>
      </w:r>
      <w:r>
        <w:rPr>
          <w:rFonts w:hint="default" w:ascii="Times New Roman" w:hAnsi="Times New Roman" w:cs="Times New Roman"/>
          <w:lang w:val="en-US" w:eastAsia="zh-CN"/>
        </w:rPr>
        <w:t>41</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3" w:name="_Ref23685"/>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103"/>
      <w:r>
        <w:rPr>
          <w:rFonts w:hint="default" w:ascii="Times New Roman" w:hAnsi="Times New Roman" w:cs="Times New Roman"/>
        </w:rPr>
        <w:t xml:space="preserve"> 工况二应变检测结果汇总表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0.47</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5.41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0.53</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bookmarkStart w:id="104" w:name="_Toc428612478"/>
      <w:r>
        <w:rPr>
          <w:rFonts w:hint="default" w:ascii="Times New Roman" w:hAnsi="Times New Roman" w:cs="Times New Roman"/>
        </w:rPr>
        <w:t>试验过程中，桥梁各部件工作状况未见明显异常。</w:t>
      </w:r>
    </w:p>
    <w:p>
      <w:pPr>
        <w:pStyle w:val="5"/>
        <w:ind w:left="720" w:leftChars="0" w:hanging="720" w:firstLineChars="0"/>
        <w:rPr>
          <w:rFonts w:hint="default"/>
        </w:rPr>
      </w:pPr>
      <w:bookmarkStart w:id="105" w:name="_Toc9364"/>
      <w:r>
        <w:rPr>
          <w:rFonts w:hint="default"/>
        </w:rPr>
        <w:t>工况</w:t>
      </w:r>
      <w:r>
        <w:rPr>
          <w:rFonts w:hint="eastAsia"/>
          <w:lang w:eastAsia="zh-CN"/>
        </w:rPr>
        <w:t>三</w:t>
      </w:r>
      <w:r>
        <w:rPr>
          <w:rFonts w:hint="default"/>
        </w:rPr>
        <w:t>测试结果</w:t>
      </w:r>
      <w:bookmarkEnd w:id="105"/>
    </w:p>
    <w:p>
      <w:pPr>
        <w:pStyle w:val="2"/>
        <w:rPr>
          <w:rFonts w:hint="default"/>
        </w:rPr>
      </w:pP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w:t>
      </w:r>
      <w:r>
        <w:rPr>
          <w:rFonts w:hint="default" w:ascii="Times New Roman" w:hAnsi="Times New Roman" w:cs="Times New Roman"/>
          <w:lang w:eastAsia="zh-CN"/>
        </w:rPr>
        <w:t>三</w:t>
      </w:r>
      <w:r>
        <w:rPr>
          <w:rFonts w:hint="default" w:ascii="Times New Roman" w:hAnsi="Times New Roman" w:cs="Times New Roman"/>
        </w:rPr>
        <w:t>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44</w:t>
      </w:r>
      <w:r>
        <w:rPr>
          <w:rFonts w:hint="default" w:ascii="Times New Roman" w:hAnsi="Times New Roman" w:cs="Times New Roman"/>
        </w:rPr>
        <w:t>～0.</w:t>
      </w:r>
      <w:r>
        <w:rPr>
          <w:rFonts w:hint="default" w:ascii="Times New Roman" w:hAnsi="Times New Roman" w:cs="Times New Roman"/>
          <w:lang w:val="en-US" w:eastAsia="zh-CN"/>
        </w:rPr>
        <w:t>75</w:t>
      </w:r>
      <w:r>
        <w:rPr>
          <w:rFonts w:hint="default" w:ascii="Times New Roman" w:hAnsi="Times New Roman" w:cs="Times New Roman"/>
        </w:rPr>
        <w:t>之间，相对残余应变在0.00%～</w:t>
      </w:r>
      <w:r>
        <w:rPr>
          <w:rFonts w:hint="default" w:ascii="Times New Roman" w:hAnsi="Times New Roman" w:cs="Times New Roman"/>
          <w:lang w:val="en-US" w:eastAsia="zh-CN"/>
        </w:rPr>
        <w:t>4.65</w:t>
      </w:r>
      <w:r>
        <w:rPr>
          <w:rFonts w:hint="default" w:ascii="Times New Roman" w:hAnsi="Times New Roman" w:cs="Times New Roman"/>
        </w:rPr>
        <w:t>%之间。</w:t>
      </w:r>
    </w:p>
    <w:p>
      <w:pPr>
        <w:pStyle w:val="13"/>
        <w:snapToGrid w:val="0"/>
        <w:jc w:val="center"/>
        <w:rPr>
          <w:rFonts w:hint="default" w:ascii="Times New Roman" w:hAnsi="Times New Roman" w:cs="Times New Roman"/>
        </w:rPr>
      </w:pP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工况</w:t>
      </w:r>
      <w:r>
        <w:rPr>
          <w:rFonts w:hint="default" w:ascii="Times New Roman" w:hAnsi="Times New Roman" w:cs="Times New Roman"/>
          <w:lang w:eastAsia="zh-CN"/>
        </w:rPr>
        <w:t>三</w:t>
      </w:r>
      <w:r>
        <w:rPr>
          <w:rFonts w:hint="default" w:ascii="Times New Roman" w:hAnsi="Times New Roman" w:cs="Times New Roman"/>
        </w:rPr>
        <w:t>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43</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pStyle w:val="2"/>
        <w:rPr>
          <w:rFonts w:hint="default" w:ascii="Times New Roman" w:hAnsi="Times New Roman" w:cs="Times New Roman"/>
        </w:rPr>
      </w:pPr>
    </w:p>
    <w:bookmarkEnd w:id="104"/>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106" w:name="_Toc8390"/>
      <w:bookmarkStart w:id="107" w:name="_Toc256000028"/>
      <w:bookmarkStart w:id="108" w:name="_Toc14028"/>
      <w:r>
        <w:rPr>
          <w:rFonts w:hint="default" w:ascii="Times New Roman" w:hAnsi="Times New Roman" w:cs="Times New Roman"/>
          <w:kern w:val="0"/>
          <w:sz w:val="24"/>
          <w:szCs w:val="24"/>
        </w:rPr>
        <w:t>桥梁</w:t>
      </w:r>
      <w:r>
        <w:rPr>
          <w:rFonts w:hint="eastAsia" w:ascii="Times New Roman" w:hAnsi="Times New Roman" w:cs="Times New Roman"/>
          <w:kern w:val="0"/>
          <w:sz w:val="24"/>
          <w:szCs w:val="24"/>
          <w:lang w:eastAsia="zh-CN"/>
        </w:rPr>
        <w:t>自振特性</w:t>
      </w:r>
      <w:r>
        <w:rPr>
          <w:rFonts w:hint="default" w:ascii="Times New Roman" w:hAnsi="Times New Roman" w:cs="Times New Roman"/>
          <w:kern w:val="0"/>
          <w:sz w:val="24"/>
          <w:szCs w:val="24"/>
        </w:rPr>
        <w:t>试验</w:t>
      </w:r>
      <w:bookmarkEnd w:id="106"/>
      <w:bookmarkEnd w:id="107"/>
      <w:bookmarkEnd w:id="108"/>
    </w:p>
    <w:p>
      <w:pPr>
        <w:spacing w:line="440" w:lineRule="exact"/>
        <w:ind w:firstLine="420"/>
        <w:jc w:val="left"/>
        <w:rPr>
          <w:rFonts w:hint="default" w:ascii="Times New Roman" w:hAnsi="Times New Roman" w:cs="Times New Roman"/>
        </w:rPr>
      </w:pPr>
      <w:r>
        <w:rPr>
          <w:rFonts w:hint="default" w:ascii="Times New Roman" w:hAnsi="Times New Roman" w:cs="Times New Roman"/>
        </w:rPr>
        <w:t>采用环境随机振动法测定桥跨结构由于桥址处风荷载、地脉动等随机荷载激振而引起的桥梁结构微幅振动响应，以分析桥跨结构的自振特性。</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09" w:name="_Toc992"/>
      <w:r>
        <w:rPr>
          <w:rFonts w:hint="default" w:ascii="Times New Roman" w:hAnsi="Times New Roman" w:eastAsia="楷体_GB2312" w:cs="Times New Roman"/>
          <w:sz w:val="24"/>
          <w:szCs w:val="24"/>
        </w:rPr>
        <w:t>测点布置</w:t>
      </w:r>
      <w:bookmarkEnd w:id="109"/>
    </w:p>
    <w:p>
      <w:pPr>
        <w:spacing w:line="440" w:lineRule="exact"/>
        <w:ind w:firstLine="420"/>
        <w:jc w:val="left"/>
        <w:rPr>
          <w:rFonts w:hint="default" w:ascii="Times New Roman" w:hAnsi="Times New Roman" w:cs="Times New Roman"/>
        </w:rPr>
      </w:pPr>
      <w:r>
        <w:rPr>
          <w:rFonts w:hint="default" w:ascii="Times New Roman" w:hAnsi="Times New Roman" w:cs="Times New Roman"/>
        </w:rPr>
        <w:t>根据现场实际情况，在桥梁</w:t>
      </w:r>
      <w:r>
        <w:rPr>
          <w:rFonts w:hint="default" w:ascii="Times New Roman" w:hAnsi="Times New Roman" w:cs="Times New Roman"/>
          <w:lang w:eastAsia="zh-CN"/>
        </w:rPr>
        <w:t>每跨</w:t>
      </w:r>
      <w:r>
        <w:rPr>
          <w:rFonts w:hint="default" w:ascii="Times New Roman" w:hAnsi="Times New Roman" w:cs="Times New Roman"/>
        </w:rPr>
        <w:t>4等分点位置各放置1个传感器，采集桥梁结构在各种随机环境激励（包括日常随机车辆、行人、天然风、水流、地脉动等组合）下引起的振动响应信号。本次试验采样频率为100Hz，采样时间为10分钟，测点布置详见</w:t>
      </w:r>
      <w:r>
        <w:rPr>
          <w:rFonts w:hint="default" w:ascii="Times New Roman" w:hAnsi="Times New Roman" w:cs="Times New Roman"/>
        </w:rPr>
        <w:fldChar w:fldCharType="begin"/>
      </w:r>
      <w:r>
        <w:rPr>
          <w:rFonts w:hint="default" w:ascii="Times New Roman" w:hAnsi="Times New Roman" w:cs="Times New Roman"/>
        </w:rPr>
        <w:instrText xml:space="preserve"> REF _Ref11828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34125" cy="1608455"/>
            <wp:effectExtent l="0" t="0" r="0" b="10795"/>
            <wp:docPr id="5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pic:cNvPicPr>
                      <a:picLocks noChangeAspect="1"/>
                    </pic:cNvPicPr>
                  </pic:nvPicPr>
                  <pic:blipFill>
                    <a:blip r:embed="rId45"/>
                    <a:stretch>
                      <a:fillRect/>
                    </a:stretch>
                  </pic:blipFill>
                  <pic:spPr>
                    <a:xfrm>
                      <a:off x="0" y="0"/>
                      <a:ext cx="6334125" cy="1608455"/>
                    </a:xfrm>
                    <a:prstGeom prst="rect">
                      <a:avLst/>
                    </a:prstGeom>
                    <a:noFill/>
                    <a:ln w="9525">
                      <a:noFill/>
                    </a:ln>
                  </pic:spPr>
                </pic:pic>
              </a:graphicData>
            </a:graphic>
          </wp:inline>
        </w:drawing>
      </w:r>
    </w:p>
    <w:p>
      <w:pPr>
        <w:pStyle w:val="13"/>
        <w:snapToGrid w:val="0"/>
        <w:jc w:val="center"/>
        <w:rPr>
          <w:rFonts w:hint="default" w:ascii="Times New Roman" w:hAnsi="Times New Roman" w:cs="Times New Roman"/>
        </w:rPr>
      </w:pPr>
      <w:bookmarkStart w:id="110" w:name="_Ref1182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110"/>
      <w:r>
        <w:rPr>
          <w:rFonts w:hint="default" w:ascii="Times New Roman" w:hAnsi="Times New Roman" w:cs="Times New Roman"/>
        </w:rPr>
        <w:t xml:space="preserve"> 传感器测点平面布置图（单位：cm）</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1" w:name="_Toc13041"/>
      <w:r>
        <w:rPr>
          <w:rFonts w:hint="default" w:ascii="Times New Roman" w:hAnsi="Times New Roman" w:eastAsia="楷体_GB2312" w:cs="Times New Roman"/>
          <w:sz w:val="24"/>
          <w:szCs w:val="24"/>
        </w:rPr>
        <w:t>试验结果与分析</w:t>
      </w:r>
      <w:bookmarkEnd w:id="111"/>
    </w:p>
    <w:p>
      <w:pPr>
        <w:snapToGrid w:val="0"/>
        <w:spacing w:line="400" w:lineRule="atLeast"/>
        <w:ind w:firstLine="480" w:firstLineChars="200"/>
        <w:rPr>
          <w:rFonts w:hint="default" w:ascii="Times New Roman" w:hAnsi="Times New Roman" w:cs="Times New Roman"/>
        </w:rPr>
      </w:pPr>
      <w:r>
        <w:rPr>
          <w:rFonts w:hint="default" w:ascii="Times New Roman" w:hAnsi="Times New Roman" w:cs="Times New Roman"/>
        </w:rPr>
        <w:t>实测竖向第一阶振型图详见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_Ref16370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，理论竖向第一阶振型图详见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_Ref16416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。经试验模态分析，桥梁实测竖向一阶自振频率为</w:t>
      </w:r>
      <w:r>
        <w:rPr>
          <w:rFonts w:hint="default" w:ascii="Times New Roman" w:hAnsi="Times New Roman" w:cs="Times New Roman"/>
          <w:lang w:val="en-US" w:eastAsia="zh-CN"/>
        </w:rPr>
        <w:t>2.59</w:t>
      </w:r>
      <w:r>
        <w:rPr>
          <w:rFonts w:hint="default" w:ascii="Times New Roman" w:hAnsi="Times New Roman" w:cs="Times New Roman"/>
        </w:rPr>
        <w:t>Hz。根据委托方提供的施工图纸进行建模计算得到竖向一阶自振频率理论值为</w:t>
      </w:r>
      <w:r>
        <w:rPr>
          <w:rFonts w:hint="default" w:ascii="Times New Roman" w:hAnsi="Times New Roman" w:cs="Times New Roman"/>
          <w:lang w:val="en-US" w:eastAsia="zh-CN"/>
        </w:rPr>
        <w:t>2.42</w:t>
      </w:r>
      <w:r>
        <w:rPr>
          <w:rFonts w:hint="default" w:ascii="Times New Roman" w:hAnsi="Times New Roman" w:cs="Times New Roman"/>
        </w:rPr>
        <w:t>Hz。桥梁的实测竖向一阶自振频率大于理论频率，表明所检桥梁成桥整体刚度满足设计要求。</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5445" cy="2524760"/>
            <wp:effectExtent l="0" t="0" r="14605" b="889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46"/>
                    <a:stretch>
                      <a:fillRect/>
                    </a:stretch>
                  </pic:blipFill>
                  <pic:spPr>
                    <a:xfrm>
                      <a:off x="0" y="0"/>
                      <a:ext cx="4195445" cy="2524760"/>
                    </a:xfrm>
                    <a:prstGeom prst="rect">
                      <a:avLst/>
                    </a:prstGeom>
                    <a:noFill/>
                    <a:ln w="9525">
                      <a:noFill/>
                    </a:ln>
                  </pic:spPr>
                </pic:pic>
              </a:graphicData>
            </a:graphic>
          </wp:inline>
        </w:drawing>
      </w:r>
    </w:p>
    <w:p>
      <w:pPr>
        <w:adjustRightInd w:val="0"/>
        <w:snapToGrid w:val="0"/>
        <w:spacing w:before="156" w:beforeLines="50"/>
        <w:jc w:val="center"/>
        <w:rPr>
          <w:rFonts w:hint="default" w:ascii="Times New Roman" w:hAnsi="Times New Roman" w:eastAsia="宋体" w:cs="Times New Roman"/>
        </w:rPr>
      </w:pPr>
      <w:bookmarkStart w:id="112" w:name="_Ref16370"/>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112"/>
      <w:r>
        <w:rPr>
          <w:rFonts w:hint="default" w:ascii="Times New Roman" w:hAnsi="Times New Roman" w:cs="Times New Roman"/>
        </w:rPr>
        <w:t xml:space="preserve"> 实测竖向第一阶振型</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4190" cy="2373630"/>
            <wp:effectExtent l="0" t="0" r="10160" b="762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47"/>
                    <a:stretch>
                      <a:fillRect/>
                    </a:stretch>
                  </pic:blipFill>
                  <pic:spPr>
                    <a:xfrm>
                      <a:off x="0" y="0"/>
                      <a:ext cx="4314190" cy="2373630"/>
                    </a:xfrm>
                    <a:prstGeom prst="rect">
                      <a:avLst/>
                    </a:prstGeom>
                    <a:noFill/>
                    <a:ln w="9525">
                      <a:noFill/>
                    </a:ln>
                  </pic:spPr>
                </pic:pic>
              </a:graphicData>
            </a:graphic>
          </wp:inline>
        </w:drawing>
      </w:r>
    </w:p>
    <w:p>
      <w:pPr>
        <w:jc w:val="center"/>
        <w:rPr>
          <w:rFonts w:hint="default" w:ascii="Times New Roman" w:hAnsi="Times New Roman" w:cs="Times New Roman"/>
        </w:rPr>
      </w:pPr>
      <w:bookmarkStart w:id="113" w:name="_Ref164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13"/>
      <w:r>
        <w:rPr>
          <w:rFonts w:hint="default" w:ascii="Times New Roman" w:hAnsi="Times New Roman" w:cs="Times New Roman"/>
        </w:rPr>
        <w:t xml:space="preserve"> 理论竖向第一阶振型</w:t>
      </w:r>
    </w:p>
    <w:p>
      <w:pPr>
        <w:jc w:val="center"/>
        <w:rPr>
          <w:rFonts w:hint="default" w:ascii="Times New Roman" w:hAnsi="Times New Roman" w:cs="Times New Roman"/>
          <w:color w:val="000000"/>
        </w:rPr>
      </w:pPr>
    </w:p>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rPr>
          <w:rStyle w:val="51"/>
          <w:rFonts w:hint="default" w:ascii="Times New Roman" w:hAnsi="Times New Roman" w:cs="Times New Roman"/>
          <w:sz w:val="24"/>
          <w:szCs w:val="24"/>
        </w:rPr>
      </w:pPr>
      <w:r>
        <w:rPr>
          <w:rFonts w:hint="default" w:ascii="Times New Roman" w:hAnsi="Times New Roman" w:cs="Times New Roman"/>
        </w:rPr>
        <w:br w:type="page"/>
      </w:r>
      <w:bookmarkEnd w:id="22"/>
      <w:bookmarkEnd w:id="23"/>
      <w:bookmarkEnd w:id="24"/>
      <w:bookmarkEnd w:id="25"/>
      <w:bookmarkStart w:id="114" w:name="_Toc256000118"/>
      <w:bookmarkStart w:id="115" w:name="_Toc256000040"/>
      <w:bookmarkStart w:id="116" w:name="_Toc256000105"/>
      <w:bookmarkStart w:id="117" w:name="_Toc256000092"/>
      <w:bookmarkStart w:id="118" w:name="_Toc256000014"/>
      <w:bookmarkStart w:id="119" w:name="_Toc256000131"/>
      <w:bookmarkStart w:id="120" w:name="_Toc11255"/>
      <w:bookmarkStart w:id="121" w:name="_Toc256000027"/>
      <w:bookmarkStart w:id="122" w:name="_Toc256000144"/>
      <w:bookmarkStart w:id="123" w:name="_Toc256000053"/>
      <w:bookmarkStart w:id="124" w:name="_Toc256000066"/>
      <w:bookmarkStart w:id="125" w:name="_Toc256000035"/>
      <w:bookmarkStart w:id="126" w:name="_Toc26195"/>
      <w:bookmarkStart w:id="127" w:name="_Toc256000079"/>
      <w:bookmarkStart w:id="128" w:name="_Toc31863"/>
      <w:bookmarkStart w:id="129" w:name="_Toc15960"/>
      <w:r>
        <w:rPr>
          <w:rStyle w:val="51"/>
          <w:rFonts w:hint="default" w:ascii="Times New Roman" w:hAnsi="Times New Roman" w:cs="Times New Roman"/>
          <w:sz w:val="24"/>
          <w:szCs w:val="24"/>
        </w:rPr>
        <w:t>附件  现场检测照片</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bookmarkEnd w:id="128"/>
    <w:bookmarkEnd w:id="129"/>
    <w:tbl>
      <w:tblPr>
        <w:tblStyle w:val="29"/>
        <w:tblW w:w="9457" w:type="dxa"/>
        <w:jc w:val="center"/>
        <w:tblLayout w:type="fixed"/>
        <w:tblCellMar>
          <w:top w:w="0" w:type="dxa"/>
          <w:left w:w="108" w:type="dxa"/>
          <w:bottom w:w="0" w:type="dxa"/>
          <w:right w:w="108" w:type="dxa"/>
        </w:tblCellMar>
      </w:tblPr>
      <w:tblGrid>
        <w:gridCol w:w="4728"/>
        <w:gridCol w:w="4729"/>
      </w:tblGrid>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2" name="图片 22" descr="DSC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C05757"/>
                          <pic:cNvPicPr>
                            <a:picLocks noChangeAspect="1"/>
                          </pic:cNvPicPr>
                        </pic:nvPicPr>
                        <pic:blipFill>
                          <a:blip r:embed="rId48"/>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3" name="图片 23" descr="IMG_20210817_0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10817_004613"/>
                          <pic:cNvPicPr>
                            <a:picLocks noChangeAspect="1"/>
                          </pic:cNvPicPr>
                        </pic:nvPicPr>
                        <pic:blipFill>
                          <a:blip r:embed="rId49"/>
                          <a:stretch>
                            <a:fillRect/>
                          </a:stretch>
                        </pic:blipFill>
                        <pic:spPr>
                          <a:xfrm>
                            <a:off x="0" y="0"/>
                            <a:ext cx="2852420" cy="2139315"/>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测点布置</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应变数据采集</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1" name="图片 31" descr="DSC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SC05765"/>
                          <pic:cNvPicPr>
                            <a:picLocks noChangeAspect="1"/>
                          </pic:cNvPicPr>
                        </pic:nvPicPr>
                        <pic:blipFill>
                          <a:blip r:embed="rId50"/>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28" name="图片 28" descr="DSC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SC05762"/>
                          <pic:cNvPicPr>
                            <a:picLocks noChangeAspect="1"/>
                          </pic:cNvPicPr>
                        </pic:nvPicPr>
                        <pic:blipFill>
                          <a:blip r:embed="rId51"/>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-2</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2" name="图片 32" descr="DSC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SC05766"/>
                          <pic:cNvPicPr>
                            <a:picLocks noChangeAspect="1"/>
                          </pic:cNvPicPr>
                        </pic:nvPicPr>
                        <pic:blipFill>
                          <a:blip r:embed="rId52"/>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33" name="图片 33" descr="DSC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SC05769"/>
                          <pic:cNvPicPr>
                            <a:picLocks noChangeAspect="1"/>
                          </pic:cNvPicPr>
                        </pic:nvPicPr>
                        <pic:blipFill>
                          <a:blip r:embed="rId53"/>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-2</w:t>
            </w:r>
          </w:p>
        </w:tc>
      </w:tr>
    </w:tbl>
    <w:p>
      <w:pPr>
        <w:spacing w:line="400" w:lineRule="exact"/>
        <w:jc w:val="center"/>
        <w:rPr>
          <w:rFonts w:hint="default" w:ascii="Times New Roman" w:hAnsi="Times New Roman" w:cs="Times New Roman"/>
          <w:color w:val="FF0000"/>
        </w:rPr>
      </w:pPr>
    </w:p>
    <w:sectPr>
      <w:pgSz w:w="11906" w:h="16838"/>
      <w:pgMar w:top="567" w:right="964" w:bottom="964" w:left="1701" w:header="567" w:footer="45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Swis721 Cn B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de 128">
    <w:altName w:val="AMGDT"/>
    <w:panose1 w:val="05000000000000000000"/>
    <w:charset w:val="00"/>
    <w:family w:val="auto"/>
    <w:pitch w:val="default"/>
    <w:sig w:usb0="00000000" w:usb1="00000000" w:usb2="00000000" w:usb3="00000000" w:csb0="80000001"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CellMar>
          <w:top w:w="0" w:type="dxa"/>
          <w:left w:w="108" w:type="dxa"/>
          <w:bottom w:w="0" w:type="dxa"/>
          <w:right w:w="108" w:type="dxa"/>
        </w:tblCellMar>
      </w:tblPrEx>
      <w:tc>
        <w:tcPr>
          <w:tcW w:w="2755" w:type="dxa"/>
          <w:vAlign w:val="center"/>
        </w:tcPr>
        <w:p>
          <w:pPr>
            <w:tabs>
              <w:tab w:val="left" w:pos="135"/>
              <w:tab w:val="center" w:pos="4945"/>
            </w:tabs>
            <w:rPr>
              <w:rFonts w:ascii="楷体_GB2312"/>
              <w:sz w:val="18"/>
              <w:szCs w:val="18"/>
            </w:rPr>
          </w:pPr>
          <w:r>
            <w:rPr>
              <w:rFonts w:hint="eastAsia" w:ascii="楷体_GB2312"/>
              <w:sz w:val="18"/>
              <w:szCs w:val="18"/>
            </w:rPr>
            <w:t>报告编号：</w:t>
          </w:r>
          <w:r>
            <w:rPr>
              <w:rFonts w:ascii="楷体_GB2312"/>
              <w:sz w:val="18"/>
              <w:szCs w:val="18"/>
            </w:rPr>
            <w:fldChar w:fldCharType="begin"/>
          </w:r>
          <w:r>
            <w:rPr>
              <w:rFonts w:ascii="楷体_GB2312"/>
              <w:sz w:val="18"/>
              <w:szCs w:val="18"/>
            </w:rPr>
            <w:instrText xml:space="preserve"> </w:instrText>
          </w:r>
          <w:r>
            <w:rPr>
              <w:rFonts w:hint="eastAsia" w:ascii="楷体_GB2312"/>
              <w:sz w:val="18"/>
              <w:szCs w:val="18"/>
            </w:rPr>
            <w:instrText xml:space="preserve">DOCVARIABLE  BGH</w:instrText>
          </w:r>
          <w:r>
            <w:rPr>
              <w:rFonts w:ascii="楷体_GB2312"/>
              <w:sz w:val="18"/>
              <w:szCs w:val="18"/>
            </w:rPr>
            <w:instrText xml:space="preserve"> </w:instrText>
          </w:r>
          <w:r>
            <w:rPr>
              <w:rFonts w:ascii="楷体_GB2312"/>
              <w:sz w:val="18"/>
              <w:szCs w:val="18"/>
            </w:rPr>
            <w:fldChar w:fldCharType="separate"/>
          </w:r>
          <w:r>
            <w:rPr>
              <w:rFonts w:hint="eastAsia"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pPr>
            <w:tabs>
              <w:tab w:val="left" w:pos="135"/>
              <w:tab w:val="center" w:pos="4945"/>
            </w:tabs>
            <w:jc w:val="center"/>
            <w:rPr>
              <w:rFonts w:ascii="楷体_GB2312"/>
              <w:sz w:val="18"/>
              <w:szCs w:val="18"/>
            </w:rPr>
          </w:pPr>
          <w:r>
            <w:rPr>
              <w:rFonts w:hint="eastAsia" w:ascii="楷体_GB2312"/>
              <w:sz w:val="18"/>
              <w:szCs w:val="18"/>
            </w:rPr>
            <w:t>福建省建研工程检测有限公司</w:t>
          </w:r>
        </w:p>
      </w:tc>
      <w:tc>
        <w:tcPr>
          <w:tcW w:w="2220" w:type="dxa"/>
          <w:vAlign w:val="center"/>
        </w:tcPr>
        <w:p>
          <w:pPr>
            <w:tabs>
              <w:tab w:val="left" w:pos="135"/>
              <w:tab w:val="center" w:pos="4945"/>
            </w:tabs>
            <w:jc w:val="right"/>
            <w:rPr>
              <w:rFonts w:ascii="楷体_GB2312"/>
              <w:sz w:val="18"/>
              <w:szCs w:val="18"/>
            </w:rPr>
          </w:pPr>
          <w:r>
            <w:rPr>
              <w:rFonts w:hint="eastAsia" w:ascii="楷体_GB2312"/>
              <w:kern w:val="0"/>
              <w:sz w:val="18"/>
              <w:szCs w:val="18"/>
            </w:rPr>
            <w:t xml:space="preserve">第 </w:t>
          </w:r>
          <w:r>
            <w:rPr>
              <w:rFonts w:hint="eastAsia" w:ascii="楷体_GB2312"/>
              <w:kern w:val="0"/>
              <w:sz w:val="18"/>
              <w:szCs w:val="18"/>
            </w:rPr>
            <w:fldChar w:fldCharType="begin"/>
          </w:r>
          <w:r>
            <w:rPr>
              <w:rFonts w:hint="eastAsia" w:ascii="楷体_GB2312"/>
              <w:kern w:val="0"/>
              <w:sz w:val="18"/>
              <w:szCs w:val="18"/>
            </w:rPr>
            <w:instrText xml:space="preserve"> PAGE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 共 </w:t>
          </w:r>
          <w:r>
            <w:rPr>
              <w:rFonts w:hint="eastAsia" w:ascii="楷体_GB2312"/>
              <w:kern w:val="0"/>
              <w:sz w:val="18"/>
              <w:szCs w:val="18"/>
            </w:rPr>
            <w:fldChar w:fldCharType="begin"/>
          </w:r>
          <w:r>
            <w:rPr>
              <w:rFonts w:hint="eastAsia" w:ascii="楷体_GB2312"/>
              <w:kern w:val="0"/>
              <w:sz w:val="18"/>
              <w:szCs w:val="18"/>
            </w:rPr>
            <w:instrText xml:space="preserve"> NUMPAGES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FC0EA"/>
    <w:multiLevelType w:val="multilevel"/>
    <w:tmpl w:val="5C4FC0EA"/>
    <w:lvl w:ilvl="0" w:tentative="0">
      <w:start w:val="1"/>
      <w:numFmt w:val="decimal"/>
      <w:pStyle w:val="40"/>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17BC8ED"/>
    <w:multiLevelType w:val="multilevel"/>
    <w:tmpl w:val="617BC8E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617BCC5D"/>
    <w:multiLevelType w:val="multilevel"/>
    <w:tmpl w:val="617BCC5D"/>
    <w:lvl w:ilvl="0" w:tentative="0">
      <w:start w:val="1"/>
      <w:numFmt w:val="decimal"/>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9329F"/>
    <w:rsid w:val="00FA345E"/>
    <w:rsid w:val="00FA4CB6"/>
    <w:rsid w:val="00FA76A6"/>
    <w:rsid w:val="00FB159E"/>
    <w:rsid w:val="00FB2E9A"/>
    <w:rsid w:val="00FC2815"/>
    <w:rsid w:val="00FC6E45"/>
    <w:rsid w:val="00FC7CA0"/>
    <w:rsid w:val="00FE6BD0"/>
    <w:rsid w:val="00FF3C01"/>
    <w:rsid w:val="011529C9"/>
    <w:rsid w:val="01966EB6"/>
    <w:rsid w:val="01F66D0B"/>
    <w:rsid w:val="020E09B7"/>
    <w:rsid w:val="021D5A93"/>
    <w:rsid w:val="024A16F0"/>
    <w:rsid w:val="028B21A1"/>
    <w:rsid w:val="02B101E4"/>
    <w:rsid w:val="02CC3D73"/>
    <w:rsid w:val="030E1AF2"/>
    <w:rsid w:val="0331729E"/>
    <w:rsid w:val="038E1909"/>
    <w:rsid w:val="03BB6A4A"/>
    <w:rsid w:val="03BF3493"/>
    <w:rsid w:val="03C603C0"/>
    <w:rsid w:val="03E13BE9"/>
    <w:rsid w:val="03ED0BF2"/>
    <w:rsid w:val="040A780A"/>
    <w:rsid w:val="0451046D"/>
    <w:rsid w:val="04C1169A"/>
    <w:rsid w:val="054B3628"/>
    <w:rsid w:val="0595063D"/>
    <w:rsid w:val="059D19C0"/>
    <w:rsid w:val="05A63829"/>
    <w:rsid w:val="05B05731"/>
    <w:rsid w:val="05D769EB"/>
    <w:rsid w:val="05E820D5"/>
    <w:rsid w:val="05F1762A"/>
    <w:rsid w:val="0610655A"/>
    <w:rsid w:val="06181AF8"/>
    <w:rsid w:val="069401CF"/>
    <w:rsid w:val="069672FB"/>
    <w:rsid w:val="07331F77"/>
    <w:rsid w:val="07432596"/>
    <w:rsid w:val="0744092E"/>
    <w:rsid w:val="077343AB"/>
    <w:rsid w:val="07CA2D1D"/>
    <w:rsid w:val="07DC4E42"/>
    <w:rsid w:val="07E84C4E"/>
    <w:rsid w:val="07FE7255"/>
    <w:rsid w:val="080519C0"/>
    <w:rsid w:val="08745E69"/>
    <w:rsid w:val="08836EB9"/>
    <w:rsid w:val="089D264F"/>
    <w:rsid w:val="08A545D0"/>
    <w:rsid w:val="08F11D08"/>
    <w:rsid w:val="090B7DD3"/>
    <w:rsid w:val="09216DE0"/>
    <w:rsid w:val="094A5AD7"/>
    <w:rsid w:val="099736E7"/>
    <w:rsid w:val="09CD59FD"/>
    <w:rsid w:val="09F36251"/>
    <w:rsid w:val="0A125AE3"/>
    <w:rsid w:val="0A1542CE"/>
    <w:rsid w:val="0A3250FC"/>
    <w:rsid w:val="0A583B9D"/>
    <w:rsid w:val="0A5E2DBE"/>
    <w:rsid w:val="0AA85374"/>
    <w:rsid w:val="0AB35883"/>
    <w:rsid w:val="0ABE50FC"/>
    <w:rsid w:val="0B0B0746"/>
    <w:rsid w:val="0B477F39"/>
    <w:rsid w:val="0B4D0E09"/>
    <w:rsid w:val="0B8618F0"/>
    <w:rsid w:val="0BB7348D"/>
    <w:rsid w:val="0BC87E0B"/>
    <w:rsid w:val="0BC924E4"/>
    <w:rsid w:val="0BC972B1"/>
    <w:rsid w:val="0BDA5879"/>
    <w:rsid w:val="0C1F08EF"/>
    <w:rsid w:val="0C277215"/>
    <w:rsid w:val="0C360F46"/>
    <w:rsid w:val="0C9108C4"/>
    <w:rsid w:val="0C932089"/>
    <w:rsid w:val="0CB545AB"/>
    <w:rsid w:val="0CEA05FC"/>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4B0082"/>
    <w:rsid w:val="10886E41"/>
    <w:rsid w:val="10AF0002"/>
    <w:rsid w:val="10BB66FD"/>
    <w:rsid w:val="10EF4971"/>
    <w:rsid w:val="10F87917"/>
    <w:rsid w:val="11141916"/>
    <w:rsid w:val="11472131"/>
    <w:rsid w:val="1152742B"/>
    <w:rsid w:val="115773E0"/>
    <w:rsid w:val="11583F84"/>
    <w:rsid w:val="116068B0"/>
    <w:rsid w:val="118A32BA"/>
    <w:rsid w:val="11AB5818"/>
    <w:rsid w:val="11B15603"/>
    <w:rsid w:val="11C4472E"/>
    <w:rsid w:val="12053EA1"/>
    <w:rsid w:val="12714147"/>
    <w:rsid w:val="12B55639"/>
    <w:rsid w:val="12BD32CD"/>
    <w:rsid w:val="12C6618F"/>
    <w:rsid w:val="12DB2D5D"/>
    <w:rsid w:val="12DC1A30"/>
    <w:rsid w:val="131064DB"/>
    <w:rsid w:val="131B1537"/>
    <w:rsid w:val="14121AB7"/>
    <w:rsid w:val="14132573"/>
    <w:rsid w:val="14537F7D"/>
    <w:rsid w:val="14A53905"/>
    <w:rsid w:val="14C51F76"/>
    <w:rsid w:val="14D51578"/>
    <w:rsid w:val="151A450B"/>
    <w:rsid w:val="15900B91"/>
    <w:rsid w:val="15901BFB"/>
    <w:rsid w:val="15A862F0"/>
    <w:rsid w:val="15A910F0"/>
    <w:rsid w:val="15AA5666"/>
    <w:rsid w:val="15CE7043"/>
    <w:rsid w:val="15D43F39"/>
    <w:rsid w:val="15F562B1"/>
    <w:rsid w:val="16044E7F"/>
    <w:rsid w:val="16A122A2"/>
    <w:rsid w:val="16BE1559"/>
    <w:rsid w:val="16C27DA2"/>
    <w:rsid w:val="16CC23DC"/>
    <w:rsid w:val="17296039"/>
    <w:rsid w:val="17663335"/>
    <w:rsid w:val="177039DE"/>
    <w:rsid w:val="17707E53"/>
    <w:rsid w:val="17937AB0"/>
    <w:rsid w:val="17BB457B"/>
    <w:rsid w:val="17C800B5"/>
    <w:rsid w:val="17DF51E2"/>
    <w:rsid w:val="182250D9"/>
    <w:rsid w:val="18AD5DD5"/>
    <w:rsid w:val="192F5E5A"/>
    <w:rsid w:val="19616989"/>
    <w:rsid w:val="19976901"/>
    <w:rsid w:val="19C13760"/>
    <w:rsid w:val="19E564ED"/>
    <w:rsid w:val="1A3666FC"/>
    <w:rsid w:val="1A9134DF"/>
    <w:rsid w:val="1AD16FA3"/>
    <w:rsid w:val="1B1C6960"/>
    <w:rsid w:val="1B1F73FE"/>
    <w:rsid w:val="1B752589"/>
    <w:rsid w:val="1B853CD1"/>
    <w:rsid w:val="1B906D10"/>
    <w:rsid w:val="1BA27CA8"/>
    <w:rsid w:val="1BB63159"/>
    <w:rsid w:val="1BEA4C49"/>
    <w:rsid w:val="1BF96E3B"/>
    <w:rsid w:val="1C334D36"/>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505DCA"/>
    <w:rsid w:val="1F836EB9"/>
    <w:rsid w:val="1FAE453C"/>
    <w:rsid w:val="1FBA5E26"/>
    <w:rsid w:val="1FE946E9"/>
    <w:rsid w:val="200D4183"/>
    <w:rsid w:val="2033481B"/>
    <w:rsid w:val="205B550D"/>
    <w:rsid w:val="216767F6"/>
    <w:rsid w:val="21764034"/>
    <w:rsid w:val="218B4E5C"/>
    <w:rsid w:val="21A3169A"/>
    <w:rsid w:val="21E812F0"/>
    <w:rsid w:val="21FC224C"/>
    <w:rsid w:val="22537EF0"/>
    <w:rsid w:val="22557B74"/>
    <w:rsid w:val="22691BA8"/>
    <w:rsid w:val="22971B15"/>
    <w:rsid w:val="22E81CA3"/>
    <w:rsid w:val="22F60593"/>
    <w:rsid w:val="232F74C1"/>
    <w:rsid w:val="23303944"/>
    <w:rsid w:val="23774E1F"/>
    <w:rsid w:val="23CA18BD"/>
    <w:rsid w:val="23F672D2"/>
    <w:rsid w:val="24634C9B"/>
    <w:rsid w:val="24802AEB"/>
    <w:rsid w:val="24C15097"/>
    <w:rsid w:val="24F21778"/>
    <w:rsid w:val="2503491C"/>
    <w:rsid w:val="250C5A22"/>
    <w:rsid w:val="25261116"/>
    <w:rsid w:val="25A909BE"/>
    <w:rsid w:val="25BC5405"/>
    <w:rsid w:val="25E23D56"/>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E11CAD"/>
    <w:rsid w:val="2CF20771"/>
    <w:rsid w:val="2CF267D2"/>
    <w:rsid w:val="2CF42830"/>
    <w:rsid w:val="2CF9797A"/>
    <w:rsid w:val="2D2F5FBF"/>
    <w:rsid w:val="2D465840"/>
    <w:rsid w:val="2D4F0BA6"/>
    <w:rsid w:val="2D6142EE"/>
    <w:rsid w:val="2D6D2334"/>
    <w:rsid w:val="2D7310D1"/>
    <w:rsid w:val="2D7D30CB"/>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944885"/>
    <w:rsid w:val="2FAE4963"/>
    <w:rsid w:val="30064375"/>
    <w:rsid w:val="301441F8"/>
    <w:rsid w:val="30AA0B94"/>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9A3815"/>
    <w:rsid w:val="39B157C5"/>
    <w:rsid w:val="39D43AEA"/>
    <w:rsid w:val="39DF33EE"/>
    <w:rsid w:val="39EA4486"/>
    <w:rsid w:val="3A0C5F56"/>
    <w:rsid w:val="3A2F1B06"/>
    <w:rsid w:val="3A552C46"/>
    <w:rsid w:val="3AFF2CF8"/>
    <w:rsid w:val="3B2F1083"/>
    <w:rsid w:val="3B544790"/>
    <w:rsid w:val="3B911372"/>
    <w:rsid w:val="3B99044C"/>
    <w:rsid w:val="3BA45F4B"/>
    <w:rsid w:val="3BC85A43"/>
    <w:rsid w:val="3C0C16FC"/>
    <w:rsid w:val="3C141158"/>
    <w:rsid w:val="3C680F25"/>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0616D6"/>
    <w:rsid w:val="3F15460F"/>
    <w:rsid w:val="3F2E10DC"/>
    <w:rsid w:val="3F39149C"/>
    <w:rsid w:val="3F607E71"/>
    <w:rsid w:val="3F6E4A81"/>
    <w:rsid w:val="3F794025"/>
    <w:rsid w:val="3FC41C15"/>
    <w:rsid w:val="3FDB675F"/>
    <w:rsid w:val="4043618D"/>
    <w:rsid w:val="406F4B87"/>
    <w:rsid w:val="407C6298"/>
    <w:rsid w:val="408E058C"/>
    <w:rsid w:val="411B3F97"/>
    <w:rsid w:val="41493688"/>
    <w:rsid w:val="4159404B"/>
    <w:rsid w:val="419665CB"/>
    <w:rsid w:val="41970F22"/>
    <w:rsid w:val="41AD4D43"/>
    <w:rsid w:val="41AE5031"/>
    <w:rsid w:val="41B74E56"/>
    <w:rsid w:val="42223230"/>
    <w:rsid w:val="422B4A1F"/>
    <w:rsid w:val="42C003F5"/>
    <w:rsid w:val="42E35C0D"/>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0E38A0"/>
    <w:rsid w:val="46233C0B"/>
    <w:rsid w:val="464C6804"/>
    <w:rsid w:val="466914A0"/>
    <w:rsid w:val="467E26C1"/>
    <w:rsid w:val="46826F44"/>
    <w:rsid w:val="468B2AD0"/>
    <w:rsid w:val="46AF5D7F"/>
    <w:rsid w:val="46BB08B7"/>
    <w:rsid w:val="46CE1A2B"/>
    <w:rsid w:val="46F33760"/>
    <w:rsid w:val="46F63FC3"/>
    <w:rsid w:val="474A7906"/>
    <w:rsid w:val="47DD0DC5"/>
    <w:rsid w:val="480D0F1A"/>
    <w:rsid w:val="483036E4"/>
    <w:rsid w:val="484364DA"/>
    <w:rsid w:val="4856133A"/>
    <w:rsid w:val="48A50D9C"/>
    <w:rsid w:val="48F50332"/>
    <w:rsid w:val="49145B49"/>
    <w:rsid w:val="49270057"/>
    <w:rsid w:val="492707FF"/>
    <w:rsid w:val="49B77C03"/>
    <w:rsid w:val="49E44D0F"/>
    <w:rsid w:val="49E711D3"/>
    <w:rsid w:val="4A630C8D"/>
    <w:rsid w:val="4A7B5819"/>
    <w:rsid w:val="4A9E4F29"/>
    <w:rsid w:val="4AA53A6D"/>
    <w:rsid w:val="4ABB12E3"/>
    <w:rsid w:val="4AC70607"/>
    <w:rsid w:val="4B084172"/>
    <w:rsid w:val="4B170C4E"/>
    <w:rsid w:val="4B3B4CC2"/>
    <w:rsid w:val="4B7A1D03"/>
    <w:rsid w:val="4B9A36B6"/>
    <w:rsid w:val="4BC05AFB"/>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5527B1"/>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600E1"/>
    <w:rsid w:val="5218241A"/>
    <w:rsid w:val="522A38A9"/>
    <w:rsid w:val="526A407F"/>
    <w:rsid w:val="52945D0C"/>
    <w:rsid w:val="534D343F"/>
    <w:rsid w:val="53A76E88"/>
    <w:rsid w:val="53BF0BD8"/>
    <w:rsid w:val="540C7DA3"/>
    <w:rsid w:val="54104165"/>
    <w:rsid w:val="542F581C"/>
    <w:rsid w:val="545C0464"/>
    <w:rsid w:val="546E0C2D"/>
    <w:rsid w:val="55444446"/>
    <w:rsid w:val="55721747"/>
    <w:rsid w:val="55D13332"/>
    <w:rsid w:val="55E13E2E"/>
    <w:rsid w:val="56077076"/>
    <w:rsid w:val="568C600F"/>
    <w:rsid w:val="56CC231B"/>
    <w:rsid w:val="570572D0"/>
    <w:rsid w:val="570A4CC9"/>
    <w:rsid w:val="574D3097"/>
    <w:rsid w:val="578E4145"/>
    <w:rsid w:val="58230AF3"/>
    <w:rsid w:val="58241D99"/>
    <w:rsid w:val="583620F2"/>
    <w:rsid w:val="58723C0F"/>
    <w:rsid w:val="588826C3"/>
    <w:rsid w:val="5890344D"/>
    <w:rsid w:val="59A20829"/>
    <w:rsid w:val="59AE4975"/>
    <w:rsid w:val="59B77DC0"/>
    <w:rsid w:val="59F436A3"/>
    <w:rsid w:val="5A48675D"/>
    <w:rsid w:val="5A6B3DAB"/>
    <w:rsid w:val="5A6C609F"/>
    <w:rsid w:val="5A993A69"/>
    <w:rsid w:val="5AAD3E7F"/>
    <w:rsid w:val="5AC3127C"/>
    <w:rsid w:val="5B0B3E8F"/>
    <w:rsid w:val="5B9D5C97"/>
    <w:rsid w:val="5BE85057"/>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4BFF"/>
    <w:rsid w:val="5EAE5F61"/>
    <w:rsid w:val="5EB65467"/>
    <w:rsid w:val="5EBC35E5"/>
    <w:rsid w:val="5F1D396D"/>
    <w:rsid w:val="5F357C5E"/>
    <w:rsid w:val="5F7D2566"/>
    <w:rsid w:val="5FB5240E"/>
    <w:rsid w:val="5FED717C"/>
    <w:rsid w:val="603943AB"/>
    <w:rsid w:val="611051C1"/>
    <w:rsid w:val="612A4D9F"/>
    <w:rsid w:val="614E6A4F"/>
    <w:rsid w:val="615029B0"/>
    <w:rsid w:val="618914B3"/>
    <w:rsid w:val="61A63D53"/>
    <w:rsid w:val="61CB12A1"/>
    <w:rsid w:val="61DE7AE6"/>
    <w:rsid w:val="61EE2544"/>
    <w:rsid w:val="62033359"/>
    <w:rsid w:val="621149F5"/>
    <w:rsid w:val="62E653EA"/>
    <w:rsid w:val="632D228A"/>
    <w:rsid w:val="63643721"/>
    <w:rsid w:val="63932665"/>
    <w:rsid w:val="639D3C35"/>
    <w:rsid w:val="640D685E"/>
    <w:rsid w:val="64221EE7"/>
    <w:rsid w:val="644A42AA"/>
    <w:rsid w:val="64631081"/>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75248"/>
    <w:rsid w:val="693F332F"/>
    <w:rsid w:val="69804640"/>
    <w:rsid w:val="69C630B5"/>
    <w:rsid w:val="69E374BD"/>
    <w:rsid w:val="6A2A0996"/>
    <w:rsid w:val="6A3A6A3A"/>
    <w:rsid w:val="6A9610AA"/>
    <w:rsid w:val="6ACD35E3"/>
    <w:rsid w:val="6AE2024E"/>
    <w:rsid w:val="6B011BCF"/>
    <w:rsid w:val="6B0D139B"/>
    <w:rsid w:val="6B1E45C0"/>
    <w:rsid w:val="6BA73537"/>
    <w:rsid w:val="6BB04AA3"/>
    <w:rsid w:val="6BC63421"/>
    <w:rsid w:val="6BCA2ACB"/>
    <w:rsid w:val="6C8A133E"/>
    <w:rsid w:val="6CAF652B"/>
    <w:rsid w:val="6CD94321"/>
    <w:rsid w:val="6D2145A2"/>
    <w:rsid w:val="6D5C3327"/>
    <w:rsid w:val="6DBA57D1"/>
    <w:rsid w:val="6DD460C9"/>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A6601B"/>
    <w:rsid w:val="70BE2766"/>
    <w:rsid w:val="70FC5BDA"/>
    <w:rsid w:val="71053069"/>
    <w:rsid w:val="7115577F"/>
    <w:rsid w:val="71477FDA"/>
    <w:rsid w:val="715163DA"/>
    <w:rsid w:val="71605122"/>
    <w:rsid w:val="71764A67"/>
    <w:rsid w:val="71A37498"/>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082911"/>
    <w:rsid w:val="76114000"/>
    <w:rsid w:val="764C7AD3"/>
    <w:rsid w:val="767535A1"/>
    <w:rsid w:val="768C0D6A"/>
    <w:rsid w:val="76CB1779"/>
    <w:rsid w:val="76FC42AC"/>
    <w:rsid w:val="77AF0C37"/>
    <w:rsid w:val="78683A8F"/>
    <w:rsid w:val="787231DA"/>
    <w:rsid w:val="78902350"/>
    <w:rsid w:val="78AC49DE"/>
    <w:rsid w:val="78B82CD3"/>
    <w:rsid w:val="791947CE"/>
    <w:rsid w:val="79294940"/>
    <w:rsid w:val="7943271D"/>
    <w:rsid w:val="79596CDD"/>
    <w:rsid w:val="79893224"/>
    <w:rsid w:val="799F6DEA"/>
    <w:rsid w:val="7A23763A"/>
    <w:rsid w:val="7A7B0EB8"/>
    <w:rsid w:val="7A7C3430"/>
    <w:rsid w:val="7A7D6B97"/>
    <w:rsid w:val="7AAA704E"/>
    <w:rsid w:val="7ACD2AEC"/>
    <w:rsid w:val="7BAC42DC"/>
    <w:rsid w:val="7BDC7F97"/>
    <w:rsid w:val="7C1C0478"/>
    <w:rsid w:val="7C31116B"/>
    <w:rsid w:val="7C45778B"/>
    <w:rsid w:val="7C5C7477"/>
    <w:rsid w:val="7C6C6B0D"/>
    <w:rsid w:val="7D5C079E"/>
    <w:rsid w:val="7D851378"/>
    <w:rsid w:val="7D982871"/>
    <w:rsid w:val="7E195D88"/>
    <w:rsid w:val="7E710570"/>
    <w:rsid w:val="7ECA7B0D"/>
    <w:rsid w:val="7ED733D2"/>
    <w:rsid w:val="7EEA3630"/>
    <w:rsid w:val="7EF7632F"/>
    <w:rsid w:val="7F0731A1"/>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3">
    <w:name w:val="heading 1"/>
    <w:basedOn w:val="1"/>
    <w:next w:val="1"/>
    <w:link w:val="51"/>
    <w:qFormat/>
    <w:uiPriority w:val="0"/>
    <w:pPr>
      <w:keepNext/>
      <w:keepLines/>
      <w:numPr>
        <w:ilvl w:val="0"/>
        <w:numId w:val="1"/>
      </w:numPr>
      <w:tabs>
        <w:tab w:val="left" w:pos="432"/>
      </w:tabs>
      <w:spacing w:before="340" w:after="330" w:line="578" w:lineRule="auto"/>
      <w:ind w:left="432" w:hanging="432"/>
      <w:outlineLvl w:val="0"/>
    </w:pPr>
    <w:rPr>
      <w:b/>
      <w:bCs/>
      <w:kern w:val="44"/>
      <w:sz w:val="44"/>
      <w:szCs w:val="44"/>
    </w:rPr>
  </w:style>
  <w:style w:type="paragraph" w:styleId="4">
    <w:name w:val="heading 2"/>
    <w:basedOn w:val="1"/>
    <w:next w:val="1"/>
    <w:link w:val="53"/>
    <w:qFormat/>
    <w:uiPriority w:val="0"/>
    <w:pPr>
      <w:keepNext/>
      <w:keepLines/>
      <w:numPr>
        <w:ilvl w:val="1"/>
        <w:numId w:val="1"/>
      </w:numPr>
      <w:spacing w:before="260" w:after="260" w:line="400" w:lineRule="exact"/>
      <w:ind w:left="575" w:hanging="575"/>
      <w:outlineLvl w:val="1"/>
    </w:pPr>
    <w:rPr>
      <w:rFonts w:ascii="Times New Roman" w:hAnsi="Times New Roman"/>
      <w:b/>
      <w:bCs/>
      <w:szCs w:val="32"/>
    </w:rPr>
  </w:style>
  <w:style w:type="paragraph" w:styleId="5">
    <w:name w:val="heading 3"/>
    <w:basedOn w:val="1"/>
    <w:next w:val="1"/>
    <w:qFormat/>
    <w:uiPriority w:val="0"/>
    <w:pPr>
      <w:keepNext/>
      <w:keepLines/>
      <w:numPr>
        <w:ilvl w:val="2"/>
        <w:numId w:val="2"/>
      </w:numPr>
      <w:spacing w:line="400" w:lineRule="exact"/>
      <w:outlineLvl w:val="2"/>
    </w:pPr>
    <w:rPr>
      <w:b/>
      <w:bCs/>
      <w:szCs w:val="32"/>
    </w:rPr>
  </w:style>
  <w:style w:type="paragraph" w:styleId="6">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20"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31">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customStyle="1" w:styleId="2">
    <w:name w:val="Fließtext"/>
    <w:basedOn w:val="1"/>
    <w:qFormat/>
    <w:uiPriority w:val="0"/>
    <w:pPr>
      <w:overflowPunct w:val="0"/>
      <w:autoSpaceDE w:val="0"/>
      <w:autoSpaceDN w:val="0"/>
      <w:adjustRightInd w:val="0"/>
      <w:textAlignment w:val="baseline"/>
    </w:pPr>
    <w:rPr>
      <w:kern w:val="28"/>
      <w:szCs w:val="20"/>
    </w:rPr>
  </w:style>
  <w:style w:type="paragraph" w:styleId="12">
    <w:name w:val="Normal Indent"/>
    <w:basedOn w:val="1"/>
    <w:next w:val="1"/>
    <w:qFormat/>
    <w:uiPriority w:val="0"/>
    <w:pPr>
      <w:autoSpaceDE/>
      <w:autoSpaceDN/>
      <w:adjustRightInd w:val="0"/>
      <w:spacing w:line="360" w:lineRule="atLeast"/>
      <w:ind w:firstLine="420"/>
      <w:jc w:val="both"/>
      <w:textAlignment w:val="baseline"/>
    </w:pPr>
    <w:rPr>
      <w:rFonts w:ascii="Times New Roman" w:hAnsi="Times New Roman" w:cs="Times New Roman"/>
      <w:kern w:val="2"/>
      <w:sz w:val="21"/>
      <w:szCs w:val="20"/>
      <w:lang w:bidi="ar-SA"/>
    </w:rPr>
  </w:style>
  <w:style w:type="paragraph" w:styleId="13">
    <w:name w:val="caption"/>
    <w:basedOn w:val="1"/>
    <w:next w:val="1"/>
    <w:qFormat/>
    <w:uiPriority w:val="0"/>
    <w:rPr>
      <w:rFonts w:cs="Arial"/>
      <w:szCs w:val="20"/>
    </w:r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pPr>
      <w:jc w:val="left"/>
    </w:pPr>
  </w:style>
  <w:style w:type="paragraph" w:styleId="16">
    <w:name w:val="Body Text"/>
    <w:basedOn w:val="1"/>
    <w:link w:val="52"/>
    <w:qFormat/>
    <w:uiPriority w:val="0"/>
    <w:pPr>
      <w:spacing w:after="12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cs="宋体"/>
      <w:b/>
      <w:bCs/>
      <w:caps/>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smallCaps/>
      <w:szCs w:val="20"/>
    </w:rPr>
  </w:style>
  <w:style w:type="paragraph" w:styleId="27">
    <w:name w:val="annotation subject"/>
    <w:basedOn w:val="15"/>
    <w:next w:val="15"/>
    <w:semiHidden/>
    <w:qFormat/>
    <w:uiPriority w:val="0"/>
    <w:rPr>
      <w:b/>
      <w:bCs/>
    </w:rPr>
  </w:style>
  <w:style w:type="paragraph" w:styleId="28">
    <w:name w:val="Body Text First Indent"/>
    <w:basedOn w:val="16"/>
    <w:link w:val="59"/>
    <w:qFormat/>
    <w:uiPriority w:val="0"/>
    <w:pPr>
      <w:spacing w:line="400" w:lineRule="exact"/>
      <w:ind w:firstLine="420" w:firstLineChars="100"/>
    </w:p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qFormat/>
    <w:uiPriority w:val="99"/>
    <w:rPr>
      <w:rFonts w:hint="eastAsia" w:ascii="宋体" w:hAnsi="宋体" w:eastAsia="宋体"/>
      <w:color w:val="000000"/>
      <w:sz w:val="18"/>
      <w:szCs w:val="18"/>
      <w:u w:val="none"/>
    </w:rPr>
  </w:style>
  <w:style w:type="character" w:styleId="34">
    <w:name w:val="annotation reference"/>
    <w:semiHidden/>
    <w:qFormat/>
    <w:uiPriority w:val="0"/>
    <w:rPr>
      <w:sz w:val="21"/>
      <w:szCs w:val="21"/>
    </w:rPr>
  </w:style>
  <w:style w:type="paragraph" w:customStyle="1" w:styleId="35">
    <w:name w:val="Char Char2 Char Char Char Char"/>
    <w:basedOn w:val="1"/>
    <w:qFormat/>
    <w:uiPriority w:val="0"/>
    <w:pPr>
      <w:spacing w:line="360" w:lineRule="auto"/>
      <w:ind w:firstLine="200" w:firstLineChars="200"/>
    </w:pPr>
    <w:rPr>
      <w:rFonts w:ascii="宋体" w:hAnsi="宋体" w:cs="宋体"/>
    </w:rPr>
  </w:style>
  <w:style w:type="paragraph" w:customStyle="1" w:styleId="36">
    <w:name w:val="表头标题样式"/>
    <w:basedOn w:val="1"/>
    <w:link w:val="55"/>
    <w:qFormat/>
    <w:uiPriority w:val="0"/>
    <w:pPr>
      <w:spacing w:line="440" w:lineRule="exact"/>
      <w:ind w:right="629" w:firstLine="2168" w:firstLineChars="900"/>
    </w:pPr>
    <w:rPr>
      <w:rFonts w:ascii="楷体_GB2312"/>
      <w:b/>
      <w:bCs/>
    </w:rPr>
  </w:style>
  <w:style w:type="paragraph" w:customStyle="1" w:styleId="37">
    <w:name w:val="表"/>
    <w:basedOn w:val="1"/>
    <w:qFormat/>
    <w:uiPriority w:val="0"/>
    <w:pPr>
      <w:adjustRightInd w:val="0"/>
      <w:snapToGrid w:val="0"/>
      <w:jc w:val="center"/>
    </w:pPr>
    <w:rPr>
      <w:rFonts w:ascii="Swis721 Cn BT" w:hAnsi="Swis721 Cn BT"/>
      <w:kern w:val="0"/>
      <w:szCs w:val="21"/>
    </w:rPr>
  </w:style>
  <w:style w:type="paragraph" w:customStyle="1" w:styleId="38">
    <w:name w:val="Char Char"/>
    <w:basedOn w:val="1"/>
    <w:qFormat/>
    <w:uiPriority w:val="0"/>
    <w:pPr>
      <w:spacing w:line="360" w:lineRule="auto"/>
      <w:ind w:firstLine="200" w:firstLineChars="200"/>
    </w:pPr>
  </w:style>
  <w:style w:type="paragraph" w:customStyle="1" w:styleId="39">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40">
    <w:name w:val="章节标题样式"/>
    <w:basedOn w:val="3"/>
    <w:link w:val="57"/>
    <w:qFormat/>
    <w:uiPriority w:val="0"/>
    <w:pPr>
      <w:keepNext w:val="0"/>
      <w:keepLines w:val="0"/>
      <w:numPr>
        <w:ilvl w:val="0"/>
        <w:numId w:val="3"/>
      </w:numPr>
      <w:spacing w:before="156" w:beforeLines="50" w:after="0" w:line="240" w:lineRule="auto"/>
    </w:pPr>
    <w:rPr>
      <w:rFonts w:ascii="楷体_GB2312"/>
      <w:kern w:val="0"/>
      <w:sz w:val="24"/>
      <w:szCs w:val="24"/>
    </w:rPr>
  </w:style>
  <w:style w:type="paragraph" w:customStyle="1" w:styleId="41">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2">
    <w:name w:val="样式 居中"/>
    <w:basedOn w:val="1"/>
    <w:qFormat/>
    <w:uiPriority w:val="0"/>
    <w:pPr>
      <w:snapToGrid w:val="0"/>
      <w:jc w:val="center"/>
    </w:pPr>
    <w:rPr>
      <w:rFonts w:ascii="楷体_GB2312" w:cs="宋体"/>
      <w:kern w:val="0"/>
    </w:rPr>
  </w:style>
  <w:style w:type="paragraph" w:customStyle="1" w:styleId="43">
    <w:name w:val="p0"/>
    <w:basedOn w:val="1"/>
    <w:qFormat/>
    <w:uiPriority w:val="0"/>
    <w:pPr>
      <w:widowControl/>
      <w:spacing w:line="400" w:lineRule="exact"/>
    </w:pPr>
    <w:rPr>
      <w:kern w:val="0"/>
      <w:szCs w:val="21"/>
    </w:rPr>
  </w:style>
  <w:style w:type="paragraph" w:customStyle="1" w:styleId="44">
    <w:name w:val="Char Char1 Char Char Char Char Char Char Char Char Char Char Char Char"/>
    <w:basedOn w:val="1"/>
    <w:qFormat/>
    <w:uiPriority w:val="0"/>
    <w:pPr>
      <w:spacing w:line="360" w:lineRule="auto"/>
      <w:ind w:firstLine="200" w:firstLineChars="200"/>
    </w:pPr>
    <w:rPr>
      <w:rFonts w:ascii="宋体" w:hAnsi="宋体" w:cs="宋体"/>
    </w:rPr>
  </w:style>
  <w:style w:type="paragraph" w:customStyle="1" w:styleId="45">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6">
    <w:name w:val="表格"/>
    <w:next w:val="1"/>
    <w:link w:val="60"/>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7">
    <w:name w:val="Char Char2 Char"/>
    <w:basedOn w:val="1"/>
    <w:qFormat/>
    <w:uiPriority w:val="0"/>
    <w:pPr>
      <w:keepNext/>
      <w:keepLines/>
      <w:pageBreakBefore/>
      <w:tabs>
        <w:tab w:val="left" w:pos="845"/>
      </w:tabs>
      <w:ind w:left="845" w:hanging="420"/>
    </w:pPr>
    <w:rPr>
      <w:szCs w:val="21"/>
    </w:rPr>
  </w:style>
  <w:style w:type="paragraph" w:customStyle="1" w:styleId="48">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9">
    <w:name w:val="图标题样式"/>
    <w:basedOn w:val="46"/>
    <w:link w:val="58"/>
    <w:qFormat/>
    <w:uiPriority w:val="0"/>
    <w:pPr>
      <w:spacing w:line="360" w:lineRule="auto"/>
    </w:pPr>
    <w:rPr>
      <w:rFonts w:hAnsi="Times New Roman"/>
      <w:kern w:val="2"/>
      <w:szCs w:val="24"/>
    </w:rPr>
  </w:style>
  <w:style w:type="paragraph" w:customStyle="1" w:styleId="50">
    <w:name w:val="样式 标题 1 +1"/>
    <w:basedOn w:val="3"/>
    <w:qFormat/>
    <w:uiPriority w:val="0"/>
    <w:pPr>
      <w:keepNext w:val="0"/>
      <w:keepLines w:val="0"/>
      <w:tabs>
        <w:tab w:val="clear" w:pos="432"/>
      </w:tabs>
      <w:spacing w:before="156" w:beforeLines="50" w:after="156" w:afterLines="50" w:line="240" w:lineRule="auto"/>
      <w:ind w:left="0" w:firstLine="0"/>
      <w:jc w:val="center"/>
    </w:pPr>
    <w:rPr>
      <w:rFonts w:ascii="楷体_GB2312" w:hAnsi="楷体_GB2312"/>
      <w:kern w:val="0"/>
      <w:sz w:val="24"/>
      <w:szCs w:val="24"/>
    </w:rPr>
  </w:style>
  <w:style w:type="character" w:customStyle="1" w:styleId="51">
    <w:name w:val="标题 1 字符"/>
    <w:link w:val="3"/>
    <w:qFormat/>
    <w:uiPriority w:val="0"/>
    <w:rPr>
      <w:rFonts w:eastAsia="楷体_GB2312"/>
      <w:b/>
      <w:bCs/>
      <w:kern w:val="44"/>
      <w:sz w:val="44"/>
      <w:szCs w:val="44"/>
    </w:rPr>
  </w:style>
  <w:style w:type="character" w:customStyle="1" w:styleId="52">
    <w:name w:val="正文文本 字符"/>
    <w:link w:val="16"/>
    <w:qFormat/>
    <w:uiPriority w:val="0"/>
    <w:rPr>
      <w:kern w:val="2"/>
      <w:sz w:val="21"/>
      <w:szCs w:val="24"/>
    </w:rPr>
  </w:style>
  <w:style w:type="character" w:customStyle="1" w:styleId="53">
    <w:name w:val="标题 2 字符"/>
    <w:link w:val="4"/>
    <w:qFormat/>
    <w:uiPriority w:val="0"/>
    <w:rPr>
      <w:rFonts w:ascii="Times New Roman" w:hAnsi="Times New Roman" w:eastAsia="楷体_GB2312"/>
      <w:b/>
      <w:bCs/>
      <w:kern w:val="2"/>
      <w:sz w:val="24"/>
      <w:szCs w:val="32"/>
      <w:lang w:val="en-US" w:eastAsia="zh-CN" w:bidi="ar-SA"/>
    </w:rPr>
  </w:style>
  <w:style w:type="character" w:customStyle="1" w:styleId="54">
    <w:name w:val="！小五"/>
    <w:qFormat/>
    <w:uiPriority w:val="0"/>
    <w:rPr>
      <w:sz w:val="18"/>
      <w:szCs w:val="18"/>
    </w:rPr>
  </w:style>
  <w:style w:type="character" w:customStyle="1" w:styleId="55">
    <w:name w:val="表头标题样式 Char"/>
    <w:link w:val="36"/>
    <w:qFormat/>
    <w:uiPriority w:val="0"/>
    <w:rPr>
      <w:rFonts w:ascii="楷体_GB2312" w:eastAsia="楷体_GB2312"/>
      <w:b/>
      <w:bCs/>
      <w:kern w:val="2"/>
      <w:sz w:val="24"/>
      <w:szCs w:val="24"/>
    </w:rPr>
  </w:style>
  <w:style w:type="character" w:customStyle="1" w:styleId="56">
    <w:name w:val="！正体"/>
    <w:qFormat/>
    <w:uiPriority w:val="0"/>
  </w:style>
  <w:style w:type="character" w:customStyle="1" w:styleId="57">
    <w:name w:val="章节标题样式 Char"/>
    <w:link w:val="40"/>
    <w:qFormat/>
    <w:uiPriority w:val="0"/>
    <w:rPr>
      <w:rFonts w:ascii="楷体_GB2312" w:eastAsia="楷体_GB2312"/>
      <w:b/>
      <w:bCs/>
      <w:kern w:val="44"/>
      <w:sz w:val="24"/>
      <w:szCs w:val="24"/>
      <w:lang w:val="en-US" w:eastAsia="zh-CN" w:bidi="ar-SA"/>
    </w:rPr>
  </w:style>
  <w:style w:type="character" w:customStyle="1" w:styleId="58">
    <w:name w:val="图标题样式 Char"/>
    <w:link w:val="49"/>
    <w:qFormat/>
    <w:uiPriority w:val="0"/>
    <w:rPr>
      <w:rFonts w:ascii="楷体_GB2312" w:hAnsi="楷体_GB2312" w:eastAsia="楷体_GB2312"/>
      <w:kern w:val="2"/>
      <w:sz w:val="24"/>
      <w:szCs w:val="24"/>
    </w:rPr>
  </w:style>
  <w:style w:type="character" w:customStyle="1" w:styleId="59">
    <w:name w:val="正文文本首行缩进 字符"/>
    <w:basedOn w:val="52"/>
    <w:link w:val="28"/>
    <w:qFormat/>
    <w:uiPriority w:val="0"/>
    <w:rPr>
      <w:kern w:val="2"/>
      <w:sz w:val="21"/>
      <w:szCs w:val="24"/>
    </w:rPr>
  </w:style>
  <w:style w:type="character" w:customStyle="1" w:styleId="60">
    <w:name w:val="表格 Char"/>
    <w:link w:val="46"/>
    <w:qFormat/>
    <w:uiPriority w:val="0"/>
    <w:rPr>
      <w:rFonts w:ascii="楷体_GB2312" w:hAnsi="楷体_GB2312" w:eastAsia="楷体_GB2312"/>
      <w:sz w:val="24"/>
    </w:rPr>
  </w:style>
  <w:style w:type="paragraph" w:customStyle="1" w:styleId="61">
    <w:name w:val="迪南自动报告正文"/>
    <w:basedOn w:val="1"/>
    <w:uiPriority w:val="0"/>
    <w:pPr>
      <w:spacing w:line="400" w:lineRule="exact"/>
      <w:ind w:firstLine="640" w:firstLineChars="200"/>
      <w:jc w:val="both"/>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1.xml"/><Relationship Id="rId7" Type="http://schemas.openxmlformats.org/officeDocument/2006/relationships/image" Target="media/image1.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image" Target="media/image21.emf"/><Relationship Id="rId43" Type="http://schemas.openxmlformats.org/officeDocument/2006/relationships/image" Target="media/image20.emf"/><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control" Target="activeX/activeX4.xml"/><Relationship Id="rId12" Type="http://schemas.openxmlformats.org/officeDocument/2006/relationships/image" Target="media/image3.png"/><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10.xml.rels><?xml version="1.0" encoding="UTF-8" standalone="yes"?>
<Relationships xmlns="http://schemas.openxmlformats.org/package/2006/relationships"><Relationship Id="rId1" Type="http://schemas.microsoft.com/office/2006/relationships/activeXControlBinary" Target="activeX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9.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12.bin"/></Relationships>
</file>

<file path=word/activeX/_rels/activeX4.xml.rels><?xml version="1.0" encoding="UTF-8" standalone="yes"?>
<Relationships xmlns="http://schemas.openxmlformats.org/package/2006/relationships"><Relationship Id="rId1" Type="http://schemas.microsoft.com/office/2006/relationships/activeXControlBinary" Target="activeX7.bin"/></Relationships>
</file>

<file path=word/activeX/_rels/activeX5.xml.rels><?xml version="1.0" encoding="UTF-8" standalone="yes"?>
<Relationships xmlns="http://schemas.openxmlformats.org/package/2006/relationships"><Relationship Id="rId1" Type="http://schemas.microsoft.com/office/2006/relationships/activeXControlBinary" Target="activeX6.bin"/></Relationships>
</file>

<file path=word/activeX/_rels/activeX6.xml.rels><?xml version="1.0" encoding="UTF-8" standalone="yes"?>
<Relationships xmlns="http://schemas.openxmlformats.org/package/2006/relationships"><Relationship Id="rId1" Type="http://schemas.microsoft.com/office/2006/relationships/activeXControlBinary" Target="activeX3.bin"/></Relationships>
</file>

<file path=word/activeX/_rels/activeX7.xml.rels><?xml version="1.0" encoding="UTF-8" standalone="yes"?>
<Relationships xmlns="http://schemas.openxmlformats.org/package/2006/relationships"><Relationship Id="rId1" Type="http://schemas.microsoft.com/office/2006/relationships/activeXControlBinary" Target="activeX10.bin"/></Relationships>
</file>

<file path=word/activeX/_rels/activeX8.xml.rels><?xml version="1.0" encoding="UTF-8" standalone="yes"?>
<Relationships xmlns="http://schemas.openxmlformats.org/package/2006/relationships"><Relationship Id="rId1" Type="http://schemas.microsoft.com/office/2006/relationships/activeXControlBinary" Target="activeX11.bin"/></Relationships>
</file>

<file path=word/activeX/_rels/activeX9.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datastoreItem>
</file>

<file path=docProps/app.xml><?xml version="1.0" encoding="utf-8"?>
<Properties xmlns="http://schemas.openxmlformats.org/officeDocument/2006/extended-properties" xmlns:vt="http://schemas.openxmlformats.org/officeDocument/2006/docPropsVTypes">
  <Template>Normal.dotm</Template>
  <Company>fjtcc</Company>
  <Pages>19</Pages>
  <Words>5520</Words>
  <Characters>6788</Characters>
  <Lines>77</Lines>
  <Paragraphs>21</Paragraphs>
  <TotalTime>0</TotalTime>
  <ScaleCrop>false</ScaleCrop>
  <LinksUpToDate>false</LinksUpToDate>
  <CharactersWithSpaces>6967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林迪南</cp:lastModifiedBy>
  <dcterms:modified xsi:type="dcterms:W3CDTF">2021-10-30T04:56:11Z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76F3CD96B81240A191C3BABCCF7C5E34</vt:lpwstr>
  </property>
</Properties>
</file>